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5CD" w:rsidRPr="0056156F" w:rsidRDefault="00897B32" w:rsidP="00AD0CE2">
      <w:pPr>
        <w:widowControl/>
        <w:spacing w:before="360" w:after="360"/>
        <w:ind w:firstLineChars="0" w:firstLine="0"/>
        <w:jc w:val="center"/>
        <w:outlineLvl w:val="0"/>
        <w:rPr>
          <w:rFonts w:ascii="Times New Roman" w:eastAsia="黑体" w:hAnsi="Times New Roman" w:cs="Times New Roman"/>
          <w:bCs/>
          <w:kern w:val="36"/>
          <w:sz w:val="44"/>
          <w:szCs w:val="48"/>
        </w:rPr>
      </w:pPr>
      <w:r w:rsidRPr="00C252C7">
        <w:rPr>
          <w:rFonts w:ascii="Times New Roman" w:eastAsia="宋体" w:hAnsi="Times New Roman" w:cs="Times New Roman"/>
          <w:b/>
          <w:sz w:val="36"/>
          <w:szCs w:val="36"/>
        </w:rPr>
        <w:t>江门市矿业权出让收益市场基准价</w:t>
      </w:r>
      <w:r w:rsidRPr="00C252C7">
        <w:rPr>
          <w:rFonts w:ascii="Times New Roman" w:eastAsia="宋体" w:hAnsi="Times New Roman" w:cs="Times New Roman" w:hint="eastAsia"/>
          <w:b/>
          <w:sz w:val="36"/>
          <w:szCs w:val="36"/>
        </w:rPr>
        <w:t>测算</w:t>
      </w:r>
      <w:r w:rsidRPr="0097181C">
        <w:rPr>
          <w:rFonts w:ascii="Times New Roman" w:eastAsia="宋体" w:hAnsi="Times New Roman" w:cs="Times New Roman" w:hint="eastAsia"/>
          <w:b/>
          <w:sz w:val="36"/>
          <w:szCs w:val="36"/>
        </w:rPr>
        <w:t>结果</w:t>
      </w:r>
    </w:p>
    <w:p w:rsidR="002415CD" w:rsidRDefault="005A4E6F" w:rsidP="00397EC5">
      <w:pPr>
        <w:ind w:firstLine="640"/>
      </w:pPr>
      <w:r>
        <w:t>为进一步推进矿业权市场出让、规范协议出让行为，构建良好的市场竞争环境，维护矿产资源国家所有者权益，</w:t>
      </w:r>
      <w:r>
        <w:t>2017</w:t>
      </w:r>
      <w:r>
        <w:t>年</w:t>
      </w:r>
      <w:r>
        <w:t>6</w:t>
      </w:r>
      <w:r>
        <w:t>月，财政部、国土资源部研究出台了《矿业权出让收益征收管理暂行办法》（财综〔</w:t>
      </w:r>
      <w:r>
        <w:t>2017</w:t>
      </w:r>
      <w:r>
        <w:t>〕</w:t>
      </w:r>
      <w:r>
        <w:t>35</w:t>
      </w:r>
      <w:r>
        <w:t>号），要求地方矿产资源主管部门参照类似市场条件定期制定市场基准价。项目组在详细搜集相关资料基础上，通过认真研究、深入调研和充分研讨，研究提出了</w:t>
      </w:r>
      <w:r w:rsidR="002124C4">
        <w:t>江门市</w:t>
      </w:r>
      <w:r>
        <w:t>矿业权出让收益市场基准价</w:t>
      </w:r>
      <w:bookmarkStart w:id="0" w:name="_GoBack"/>
      <w:bookmarkEnd w:id="0"/>
      <w:r>
        <w:t>。</w:t>
      </w:r>
    </w:p>
    <w:p w:rsidR="002415CD" w:rsidRPr="00397EC5" w:rsidRDefault="005A4E6F" w:rsidP="00397EC5">
      <w:pPr>
        <w:pStyle w:val="1"/>
      </w:pPr>
      <w:bookmarkStart w:id="1" w:name="_Toc530554187"/>
      <w:r w:rsidRPr="00397EC5">
        <w:t>一、基本原则</w:t>
      </w:r>
      <w:bookmarkEnd w:id="1"/>
    </w:p>
    <w:p w:rsidR="002415CD" w:rsidRDefault="005A4E6F" w:rsidP="00397EC5">
      <w:pPr>
        <w:ind w:firstLine="640"/>
      </w:pPr>
      <w:r>
        <w:t>（一）维护国家矿产资源所有者权益。矿业权出让收益市场基准价的确定，有助于规范矿业权评估行为，保证矿业权市场出让的公开、公平、公正，维护国家对矿产资源的所有者权益。</w:t>
      </w:r>
    </w:p>
    <w:p w:rsidR="002415CD" w:rsidRDefault="005A4E6F" w:rsidP="00397EC5">
      <w:pPr>
        <w:ind w:firstLine="640"/>
      </w:pPr>
      <w:r>
        <w:t>（二）宏观调控原则。对于找矿风险高且属于</w:t>
      </w:r>
      <w:r w:rsidR="002124C4">
        <w:t>江门市</w:t>
      </w:r>
      <w:r>
        <w:t>紧缺的矿种，可适当降低进入门槛，吸引社会资金实现找矿突破。对于找矿风险小且属于</w:t>
      </w:r>
      <w:r w:rsidR="002124C4">
        <w:t>江门市</w:t>
      </w:r>
      <w:r>
        <w:t>优势的矿种，可适当提高进入门槛，提高行业竞争力和可持续发展。</w:t>
      </w:r>
    </w:p>
    <w:p w:rsidR="002415CD" w:rsidRDefault="005A4E6F" w:rsidP="00397EC5">
      <w:pPr>
        <w:ind w:firstLine="640"/>
      </w:pPr>
      <w:r>
        <w:t>（三）历史链接原则。充分借鉴和参考</w:t>
      </w:r>
      <w:r w:rsidR="002124C4">
        <w:t>江门市</w:t>
      </w:r>
      <w:r>
        <w:t>历年矿业权价款评估和出让成交结果，保证新旧制</w:t>
      </w:r>
      <w:proofErr w:type="gramStart"/>
      <w:r>
        <w:t>度顺利</w:t>
      </w:r>
      <w:proofErr w:type="gramEnd"/>
      <w:r>
        <w:t>衔接，保证</w:t>
      </w:r>
      <w:r>
        <w:lastRenderedPageBreak/>
        <w:t>新老矿业权人税负总体平衡。</w:t>
      </w:r>
    </w:p>
    <w:p w:rsidR="002415CD" w:rsidRDefault="005A4E6F" w:rsidP="00397EC5">
      <w:pPr>
        <w:ind w:firstLine="640"/>
      </w:pPr>
      <w:r>
        <w:t>（四）区域协调原则。认真评估和比较全国其他地区矿业权出让收益市场基准价的征收标准，营造良好的营商环境，确保</w:t>
      </w:r>
      <w:r w:rsidR="002124C4">
        <w:t>江门市</w:t>
      </w:r>
      <w:r>
        <w:t>矿业经济的稳定发展，提高</w:t>
      </w:r>
      <w:r w:rsidR="002124C4">
        <w:t>江门市</w:t>
      </w:r>
      <w:r>
        <w:t>矿业的竞争力和影响力。</w:t>
      </w:r>
    </w:p>
    <w:p w:rsidR="002415CD" w:rsidRDefault="005A4E6F" w:rsidP="00397EC5">
      <w:pPr>
        <w:pStyle w:val="1"/>
      </w:pPr>
      <w:bookmarkStart w:id="2" w:name="_Toc530554188"/>
      <w:r>
        <w:rPr>
          <w:rFonts w:hint="eastAsia"/>
        </w:rPr>
        <w:t>二</w:t>
      </w:r>
      <w:r>
        <w:t>、结论与建议</w:t>
      </w:r>
      <w:bookmarkEnd w:id="2"/>
    </w:p>
    <w:p w:rsidR="00075E96" w:rsidRPr="00075E96" w:rsidRDefault="00075E96" w:rsidP="00397EC5">
      <w:pPr>
        <w:ind w:firstLine="640"/>
      </w:pPr>
      <w:r w:rsidRPr="00075E96">
        <w:rPr>
          <w:rFonts w:hint="eastAsia"/>
        </w:rPr>
        <w:t>（一）关于基准价的确定</w:t>
      </w:r>
    </w:p>
    <w:p w:rsidR="00760E74" w:rsidRPr="00760E74" w:rsidRDefault="00760E74" w:rsidP="00397EC5">
      <w:pPr>
        <w:ind w:firstLine="640"/>
      </w:pPr>
      <w:r w:rsidRPr="00760E74">
        <w:rPr>
          <w:rFonts w:hint="eastAsia"/>
        </w:rPr>
        <w:t>1.</w:t>
      </w:r>
      <w:r w:rsidRPr="00760E74">
        <w:rPr>
          <w:rFonts w:hint="eastAsia"/>
        </w:rPr>
        <w:t>采矿权出让收益市场基准价</w:t>
      </w:r>
      <w:r w:rsidRPr="00760E74">
        <w:rPr>
          <w:rFonts w:hint="eastAsia"/>
        </w:rPr>
        <w:t>=</w:t>
      </w:r>
      <w:r w:rsidRPr="00760E74">
        <w:rPr>
          <w:rFonts w:hint="eastAsia"/>
        </w:rPr>
        <w:t>对应矿种市场基准价标准×待出让矿业权可采储量。</w:t>
      </w:r>
    </w:p>
    <w:p w:rsidR="00075E96" w:rsidRPr="00075E96" w:rsidRDefault="00075E96" w:rsidP="00397EC5">
      <w:pPr>
        <w:ind w:firstLine="640"/>
      </w:pPr>
      <w:r w:rsidRPr="00075E96">
        <w:rPr>
          <w:rFonts w:hint="eastAsia"/>
        </w:rPr>
        <w:t>（二）关于基准价的动态调整</w:t>
      </w:r>
    </w:p>
    <w:p w:rsidR="00075E96" w:rsidRPr="00075E96" w:rsidRDefault="00075E96" w:rsidP="00397EC5">
      <w:pPr>
        <w:ind w:firstLine="640"/>
      </w:pPr>
      <w:r w:rsidRPr="00075E96">
        <w:rPr>
          <w:rFonts w:hint="eastAsia"/>
        </w:rPr>
        <w:t>考虑到矿业权出让收益市场基准价的制定主要根据近</w:t>
      </w:r>
      <w:r w:rsidRPr="00075E96">
        <w:rPr>
          <w:rFonts w:hint="eastAsia"/>
        </w:rPr>
        <w:t>5</w:t>
      </w:r>
      <w:r w:rsidRPr="00075E96">
        <w:rPr>
          <w:rFonts w:hint="eastAsia"/>
        </w:rPr>
        <w:t>年的经济发展水平、矿产品价格、市场供需、技术经济水平等确定，为及时反映市场变化、技术进步，维护国家矿产资源所有者权益，建议加强对基准价的动态调整。</w:t>
      </w:r>
    </w:p>
    <w:p w:rsidR="00075E96" w:rsidRPr="00075E96" w:rsidRDefault="00075E96" w:rsidP="00397EC5">
      <w:pPr>
        <w:ind w:firstLine="640"/>
      </w:pPr>
      <w:r w:rsidRPr="00075E96">
        <w:rPr>
          <w:rFonts w:hint="eastAsia"/>
        </w:rPr>
        <w:t>1.</w:t>
      </w:r>
      <w:r w:rsidRPr="00075E96">
        <w:rPr>
          <w:rFonts w:hint="eastAsia"/>
        </w:rPr>
        <w:t>结合经济发展形势进行动态调整，原则上每两年调整一次。以</w:t>
      </w:r>
      <w:r w:rsidRPr="00075E96">
        <w:rPr>
          <w:rFonts w:hint="eastAsia"/>
        </w:rPr>
        <w:t>2017</w:t>
      </w:r>
      <w:r w:rsidRPr="00075E96">
        <w:rPr>
          <w:rFonts w:hint="eastAsia"/>
        </w:rPr>
        <w:t>年</w:t>
      </w:r>
      <w:r w:rsidRPr="00075E96">
        <w:rPr>
          <w:rFonts w:hint="eastAsia"/>
        </w:rPr>
        <w:t>12</w:t>
      </w:r>
      <w:r w:rsidRPr="00075E96">
        <w:rPr>
          <w:rFonts w:hint="eastAsia"/>
        </w:rPr>
        <w:t>月</w:t>
      </w:r>
      <w:r w:rsidRPr="00075E96">
        <w:rPr>
          <w:rFonts w:hint="eastAsia"/>
        </w:rPr>
        <w:t>31</w:t>
      </w:r>
      <w:r w:rsidRPr="00075E96">
        <w:rPr>
          <w:rFonts w:hint="eastAsia"/>
        </w:rPr>
        <w:t>日为基期，当矿产品销售价格上浮或下滑幅度超过前五年市场平均价的（含）</w:t>
      </w:r>
      <w:r w:rsidRPr="00075E96">
        <w:rPr>
          <w:rFonts w:hint="eastAsia"/>
        </w:rPr>
        <w:t>20%</w:t>
      </w:r>
      <w:r w:rsidRPr="00075E96">
        <w:rPr>
          <w:rFonts w:hint="eastAsia"/>
        </w:rPr>
        <w:t>，应及时调整。</w:t>
      </w:r>
    </w:p>
    <w:p w:rsidR="00075E96" w:rsidRDefault="00075E96" w:rsidP="00397EC5">
      <w:pPr>
        <w:ind w:firstLine="640"/>
      </w:pPr>
      <w:r w:rsidRPr="00075E96">
        <w:rPr>
          <w:rFonts w:hint="eastAsia"/>
        </w:rPr>
        <w:t>2.</w:t>
      </w:r>
      <w:r w:rsidRPr="00075E96">
        <w:rPr>
          <w:rFonts w:hint="eastAsia"/>
        </w:rPr>
        <w:t>开展重要矿产品价格监测，为基准价调整和矿产资源资产管理提供数据支撑。</w:t>
      </w:r>
    </w:p>
    <w:p w:rsidR="008E3354" w:rsidRDefault="008E3354" w:rsidP="008E3354">
      <w:pPr>
        <w:pStyle w:val="1"/>
      </w:pPr>
      <w:bookmarkStart w:id="3" w:name="_Toc530554189"/>
      <w:r>
        <w:rPr>
          <w:rFonts w:hint="eastAsia"/>
        </w:rPr>
        <w:lastRenderedPageBreak/>
        <w:t>三、江门市矿业权出让收益市场基准价总表</w:t>
      </w:r>
      <w:bookmarkEnd w:id="3"/>
    </w:p>
    <w:p w:rsidR="00AB7EEB" w:rsidRDefault="005A4E6F" w:rsidP="008E3354">
      <w:pPr>
        <w:pStyle w:val="af1"/>
      </w:pPr>
      <w:r>
        <w:t>表</w:t>
      </w:r>
      <w:r>
        <w:t xml:space="preserve">4-1 </w:t>
      </w:r>
      <w:r w:rsidR="008E3354">
        <w:rPr>
          <w:rFonts w:hint="eastAsia"/>
        </w:rPr>
        <w:t>江门市</w:t>
      </w:r>
      <w:r>
        <w:t>矿业权市场基准价标准</w:t>
      </w:r>
    </w:p>
    <w:p w:rsidR="00AD0CE2" w:rsidRDefault="00AD0CE2" w:rsidP="00AD0CE2">
      <w:pPr>
        <w:pStyle w:val="af"/>
        <w:jc w:val="right"/>
      </w:pPr>
      <w:r>
        <w:rPr>
          <w:rFonts w:hint="eastAsia"/>
        </w:rPr>
        <w:t>单位：元</w:t>
      </w:r>
    </w:p>
    <w:tbl>
      <w:tblPr>
        <w:tblW w:w="9140" w:type="dxa"/>
        <w:jc w:val="center"/>
        <w:tblLook w:val="04A0" w:firstRow="1" w:lastRow="0" w:firstColumn="1" w:lastColumn="0" w:noHBand="0" w:noVBand="1"/>
      </w:tblPr>
      <w:tblGrid>
        <w:gridCol w:w="1080"/>
        <w:gridCol w:w="2031"/>
        <w:gridCol w:w="1984"/>
        <w:gridCol w:w="2126"/>
        <w:gridCol w:w="1919"/>
      </w:tblGrid>
      <w:tr w:rsidR="00AD0CE2" w:rsidRPr="00AD0CE2" w:rsidTr="00AD0CE2">
        <w:trPr>
          <w:trHeight w:val="285"/>
          <w:jc w:val="center"/>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序号</w:t>
            </w:r>
          </w:p>
        </w:tc>
        <w:tc>
          <w:tcPr>
            <w:tcW w:w="20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矿种</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分类</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计价单位</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采矿权</w:t>
            </w:r>
          </w:p>
        </w:tc>
      </w:tr>
      <w:tr w:rsidR="00AD0CE2" w:rsidRPr="00AD0CE2" w:rsidTr="00AD0CE2">
        <w:trPr>
          <w:trHeight w:val="285"/>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AD0CE2" w:rsidRPr="00AD0CE2" w:rsidRDefault="00AD0CE2" w:rsidP="00AD0CE2">
            <w:pPr>
              <w:pStyle w:val="af"/>
            </w:pPr>
          </w:p>
        </w:tc>
        <w:tc>
          <w:tcPr>
            <w:tcW w:w="2031" w:type="dxa"/>
            <w:vMerge/>
            <w:tcBorders>
              <w:top w:val="single" w:sz="4" w:space="0" w:color="000000"/>
              <w:left w:val="single" w:sz="4" w:space="0" w:color="000000"/>
              <w:bottom w:val="single" w:sz="4" w:space="0" w:color="000000"/>
              <w:right w:val="single" w:sz="4" w:space="0" w:color="000000"/>
            </w:tcBorders>
            <w:vAlign w:val="center"/>
            <w:hideMark/>
          </w:tcPr>
          <w:p w:rsidR="00AD0CE2" w:rsidRPr="00AD0CE2" w:rsidRDefault="00AD0CE2" w:rsidP="00AD0CE2">
            <w:pPr>
              <w:pStyle w:val="af"/>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AD0CE2" w:rsidRPr="00AD0CE2" w:rsidRDefault="00AD0CE2" w:rsidP="00AD0CE2">
            <w:pPr>
              <w:pStyle w:val="af"/>
            </w:pPr>
          </w:p>
        </w:tc>
        <w:tc>
          <w:tcPr>
            <w:tcW w:w="2126" w:type="dxa"/>
            <w:tcBorders>
              <w:top w:val="nil"/>
              <w:left w:val="nil"/>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（可采资源储量）</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AD0CE2" w:rsidRPr="00AD0CE2" w:rsidRDefault="00AD0CE2" w:rsidP="00AD0CE2">
            <w:pPr>
              <w:pStyle w:val="af"/>
            </w:pPr>
          </w:p>
        </w:tc>
      </w:tr>
      <w:tr w:rsidR="00AD0CE2" w:rsidRPr="00AD0CE2" w:rsidTr="00AD0CE2">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hideMark/>
          </w:tcPr>
          <w:p w:rsidR="00AD0CE2" w:rsidRPr="00AD0CE2" w:rsidRDefault="00AD0CE2" w:rsidP="00AD0CE2">
            <w:pPr>
              <w:pStyle w:val="af"/>
              <w:rPr>
                <w:rFonts w:eastAsia="宋体"/>
              </w:rPr>
            </w:pPr>
            <w:r w:rsidRPr="00AD0CE2">
              <w:rPr>
                <w:rFonts w:eastAsia="宋体"/>
              </w:rPr>
              <w:t>1</w:t>
            </w:r>
          </w:p>
        </w:tc>
        <w:tc>
          <w:tcPr>
            <w:tcW w:w="20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花岗岩</w:t>
            </w:r>
          </w:p>
        </w:tc>
        <w:tc>
          <w:tcPr>
            <w:tcW w:w="1984" w:type="dxa"/>
            <w:tcBorders>
              <w:top w:val="nil"/>
              <w:left w:val="nil"/>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建筑用花岗岩</w:t>
            </w:r>
          </w:p>
        </w:tc>
        <w:tc>
          <w:tcPr>
            <w:tcW w:w="2126" w:type="dxa"/>
            <w:tcBorders>
              <w:top w:val="nil"/>
              <w:left w:val="nil"/>
              <w:bottom w:val="single" w:sz="4" w:space="0" w:color="000000"/>
              <w:right w:val="single" w:sz="4" w:space="0" w:color="000000"/>
            </w:tcBorders>
            <w:shd w:val="clear" w:color="auto" w:fill="auto"/>
            <w:vAlign w:val="center"/>
            <w:hideMark/>
          </w:tcPr>
          <w:p w:rsidR="00AD0CE2" w:rsidRPr="00AD0CE2" w:rsidRDefault="00AD0CE2" w:rsidP="00AD0CE2">
            <w:pPr>
              <w:pStyle w:val="af"/>
            </w:pPr>
            <w:r w:rsidRPr="00AD0CE2">
              <w:rPr>
                <w:rFonts w:hint="eastAsia"/>
              </w:rPr>
              <w:t>元</w:t>
            </w:r>
            <w:r w:rsidRPr="00AD0CE2">
              <w:t>/</w:t>
            </w:r>
            <w:r w:rsidRPr="00AD0CE2">
              <w:rPr>
                <w:rFonts w:hint="eastAsia"/>
              </w:rPr>
              <w:t>立方米</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AD0CE2" w:rsidRPr="00AD0CE2" w:rsidRDefault="00AD0CE2" w:rsidP="00AD0CE2">
            <w:pPr>
              <w:pStyle w:val="af"/>
              <w:rPr>
                <w:rFonts w:eastAsia="宋体"/>
              </w:rPr>
            </w:pPr>
            <w:r w:rsidRPr="00AD0CE2">
              <w:rPr>
                <w:rFonts w:eastAsia="宋体"/>
              </w:rPr>
              <w:t>2.31</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2</w:t>
            </w:r>
          </w:p>
        </w:tc>
        <w:tc>
          <w:tcPr>
            <w:tcW w:w="2031" w:type="dxa"/>
            <w:vMerge/>
            <w:tcBorders>
              <w:top w:val="nil"/>
              <w:left w:val="single" w:sz="4" w:space="0" w:color="000000"/>
              <w:bottom w:val="single" w:sz="4" w:space="0" w:color="000000"/>
              <w:right w:val="single" w:sz="4" w:space="0" w:color="000000"/>
            </w:tcBorders>
            <w:vAlign w:val="center"/>
            <w:hideMark/>
          </w:tcPr>
          <w:p w:rsidR="008142CD" w:rsidRPr="00AD0CE2" w:rsidRDefault="008142CD" w:rsidP="008142CD">
            <w:pPr>
              <w:pStyle w:val="af"/>
            </w:pP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饰面用花岗岩</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立方米</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12.08</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3</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页岩</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砖瓦用页岩</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0.56</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4</w:t>
            </w:r>
          </w:p>
        </w:tc>
        <w:tc>
          <w:tcPr>
            <w:tcW w:w="20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砂岩</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砖瓦用砂岩</w:t>
            </w:r>
            <w:r w:rsidRPr="00AD0CE2">
              <w:t xml:space="preserve"> </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0.48</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5</w:t>
            </w:r>
          </w:p>
        </w:tc>
        <w:tc>
          <w:tcPr>
            <w:tcW w:w="2031" w:type="dxa"/>
            <w:vMerge/>
            <w:tcBorders>
              <w:top w:val="nil"/>
              <w:left w:val="single" w:sz="4" w:space="0" w:color="000000"/>
              <w:bottom w:val="single" w:sz="4" w:space="0" w:color="000000"/>
              <w:right w:val="single" w:sz="4" w:space="0" w:color="000000"/>
            </w:tcBorders>
            <w:vAlign w:val="center"/>
            <w:hideMark/>
          </w:tcPr>
          <w:p w:rsidR="008142CD" w:rsidRPr="00AD0CE2" w:rsidRDefault="008142CD" w:rsidP="008142CD">
            <w:pPr>
              <w:pStyle w:val="af"/>
            </w:pP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建筑用砂岩</w:t>
            </w:r>
            <w:r w:rsidRPr="00AD0CE2">
              <w:t xml:space="preserve"> </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00C4218B">
              <w:rPr>
                <w:rFonts w:hint="eastAsia"/>
              </w:rPr>
              <w:t>立方米</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2.04</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6</w:t>
            </w:r>
          </w:p>
        </w:tc>
        <w:tc>
          <w:tcPr>
            <w:tcW w:w="2031" w:type="dxa"/>
            <w:vMerge/>
            <w:tcBorders>
              <w:top w:val="nil"/>
              <w:left w:val="single" w:sz="4" w:space="0" w:color="000000"/>
              <w:bottom w:val="single" w:sz="4" w:space="0" w:color="000000"/>
              <w:right w:val="single" w:sz="4" w:space="0" w:color="000000"/>
            </w:tcBorders>
            <w:vAlign w:val="center"/>
            <w:hideMark/>
          </w:tcPr>
          <w:p w:rsidR="008142CD" w:rsidRPr="00AD0CE2" w:rsidRDefault="008142CD" w:rsidP="008142CD">
            <w:pPr>
              <w:pStyle w:val="af"/>
            </w:pP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 xml:space="preserve"> </w:t>
            </w:r>
            <w:r w:rsidRPr="00AD0CE2">
              <w:rPr>
                <w:rFonts w:hint="eastAsia"/>
              </w:rPr>
              <w:t>陶瓷用砂岩</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0.97</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7</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粘土</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砖瓦用粘土</w:t>
            </w:r>
            <w:r w:rsidRPr="00AD0CE2">
              <w:t xml:space="preserve"> </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0.53</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8</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高岭土</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Pr>
                <w:rFonts w:eastAsia="宋体" w:hint="eastAsia"/>
              </w:rPr>
              <w:t>-</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1.26</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9</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陶瓷土</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Pr>
                <w:rFonts w:eastAsia="宋体" w:hint="eastAsia"/>
              </w:rPr>
              <w:t>-</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1.23</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10</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陶瓷砂</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Pr>
                <w:rFonts w:eastAsia="宋体" w:hint="eastAsia"/>
              </w:rPr>
              <w:t>-</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0.97</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11</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石灰岩</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水泥用灰岩</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0.83</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12</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石英矿</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Pr>
                <w:rFonts w:eastAsia="宋体" w:hint="eastAsia"/>
              </w:rPr>
              <w:t>-</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0.13</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13</w:t>
            </w:r>
          </w:p>
        </w:tc>
        <w:tc>
          <w:tcPr>
            <w:tcW w:w="20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脉石英</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玻璃用脉石英</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1.66</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Pr>
                <w:rFonts w:eastAsia="宋体" w:hint="eastAsia"/>
              </w:rPr>
              <w:t>14</w:t>
            </w:r>
          </w:p>
        </w:tc>
        <w:tc>
          <w:tcPr>
            <w:tcW w:w="2031" w:type="dxa"/>
            <w:vMerge/>
            <w:tcBorders>
              <w:top w:val="nil"/>
              <w:left w:val="single" w:sz="4" w:space="0" w:color="000000"/>
              <w:bottom w:val="single" w:sz="4" w:space="0" w:color="000000"/>
              <w:right w:val="single" w:sz="4" w:space="0" w:color="000000"/>
            </w:tcBorders>
            <w:vAlign w:val="center"/>
            <w:hideMark/>
          </w:tcPr>
          <w:p w:rsidR="008142CD" w:rsidRPr="00AD0CE2" w:rsidRDefault="008142CD" w:rsidP="008142CD">
            <w:pPr>
              <w:pStyle w:val="af"/>
            </w:pP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冶金用脉石英</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2.03</w:t>
            </w:r>
          </w:p>
        </w:tc>
      </w:tr>
      <w:tr w:rsidR="008142CD" w:rsidRPr="00AD0CE2" w:rsidTr="00AD0CE2">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1</w:t>
            </w:r>
            <w:r>
              <w:rPr>
                <w:rFonts w:eastAsia="宋体" w:hint="eastAsia"/>
              </w:rPr>
              <w:t>5</w:t>
            </w:r>
          </w:p>
        </w:tc>
        <w:tc>
          <w:tcPr>
            <w:tcW w:w="2031" w:type="dxa"/>
            <w:vMerge/>
            <w:tcBorders>
              <w:top w:val="nil"/>
              <w:left w:val="single" w:sz="4" w:space="0" w:color="000000"/>
              <w:bottom w:val="single" w:sz="4" w:space="0" w:color="000000"/>
              <w:right w:val="single" w:sz="4" w:space="0" w:color="000000"/>
            </w:tcBorders>
            <w:vAlign w:val="center"/>
            <w:hideMark/>
          </w:tcPr>
          <w:p w:rsidR="008142CD" w:rsidRPr="00AD0CE2" w:rsidRDefault="008142CD" w:rsidP="008142CD">
            <w:pPr>
              <w:pStyle w:val="af"/>
            </w:pP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多晶硅用脉石英</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6.79</w:t>
            </w:r>
          </w:p>
        </w:tc>
      </w:tr>
      <w:tr w:rsidR="008142CD" w:rsidRPr="00AD0CE2" w:rsidTr="00AD0CE2">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16</w:t>
            </w:r>
          </w:p>
        </w:tc>
        <w:tc>
          <w:tcPr>
            <w:tcW w:w="20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天然石英砂</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建筑用</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立方米</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2.13</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17</w:t>
            </w:r>
          </w:p>
        </w:tc>
        <w:tc>
          <w:tcPr>
            <w:tcW w:w="2031" w:type="dxa"/>
            <w:vMerge/>
            <w:tcBorders>
              <w:top w:val="nil"/>
              <w:left w:val="single" w:sz="4" w:space="0" w:color="000000"/>
              <w:bottom w:val="single" w:sz="4" w:space="0" w:color="000000"/>
              <w:right w:val="single" w:sz="4" w:space="0" w:color="000000"/>
            </w:tcBorders>
            <w:vAlign w:val="center"/>
            <w:hideMark/>
          </w:tcPr>
          <w:p w:rsidR="008142CD" w:rsidRPr="00AD0CE2" w:rsidRDefault="008142CD" w:rsidP="008142CD">
            <w:pPr>
              <w:pStyle w:val="af"/>
            </w:pP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玻璃用</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吨</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1.66</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18</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板岩</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饰面用板岩</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00C4218B">
              <w:rPr>
                <w:rFonts w:hint="eastAsia"/>
              </w:rPr>
              <w:t>立方米</w:t>
            </w:r>
            <w:r w:rsidRPr="00AD0CE2">
              <w:t>·</w:t>
            </w:r>
            <w:r w:rsidRPr="00AD0CE2">
              <w:rPr>
                <w:rFonts w:hint="eastAsia"/>
              </w:rPr>
              <w:t>矿石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17.45</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924BD1" w:rsidP="008142CD">
            <w:pPr>
              <w:pStyle w:val="af"/>
              <w:rPr>
                <w:rFonts w:eastAsia="宋体"/>
              </w:rPr>
            </w:pPr>
            <w:r>
              <w:rPr>
                <w:rFonts w:eastAsia="宋体" w:hint="eastAsia"/>
              </w:rPr>
              <w:t>19</w:t>
            </w:r>
          </w:p>
        </w:tc>
        <w:tc>
          <w:tcPr>
            <w:tcW w:w="2031"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矿泉水</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普通</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立方米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3.06</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sidRPr="00AD0CE2">
              <w:rPr>
                <w:rFonts w:eastAsia="宋体"/>
              </w:rPr>
              <w:t>2</w:t>
            </w:r>
            <w:r w:rsidR="00924BD1">
              <w:rPr>
                <w:rFonts w:eastAsia="宋体" w:hint="eastAsia"/>
              </w:rPr>
              <w:t>0</w:t>
            </w:r>
          </w:p>
        </w:tc>
        <w:tc>
          <w:tcPr>
            <w:tcW w:w="20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地热</w:t>
            </w: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25</w:t>
            </w:r>
            <w:r w:rsidRPr="00AD0CE2">
              <w:rPr>
                <w:rFonts w:hint="eastAsia"/>
              </w:rPr>
              <w:t>～</w:t>
            </w:r>
            <w:r w:rsidRPr="00AD0CE2">
              <w:rPr>
                <w:rFonts w:eastAsia="宋体"/>
              </w:rPr>
              <w:t>40℃</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立方米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0.85</w:t>
            </w:r>
          </w:p>
        </w:tc>
      </w:tr>
      <w:tr w:rsidR="008142CD" w:rsidRPr="00AD0CE2" w:rsidTr="008142CD">
        <w:trPr>
          <w:trHeight w:val="315"/>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rsidR="008142CD" w:rsidRPr="00AD0CE2" w:rsidRDefault="008142CD" w:rsidP="008142CD">
            <w:pPr>
              <w:pStyle w:val="af"/>
              <w:rPr>
                <w:rFonts w:eastAsia="宋体"/>
              </w:rPr>
            </w:pPr>
            <w:r>
              <w:rPr>
                <w:rFonts w:eastAsia="宋体" w:hint="eastAsia"/>
              </w:rPr>
              <w:t>2</w:t>
            </w:r>
            <w:r w:rsidR="00924BD1">
              <w:rPr>
                <w:rFonts w:eastAsia="宋体" w:hint="eastAsia"/>
              </w:rPr>
              <w:t>1</w:t>
            </w:r>
          </w:p>
        </w:tc>
        <w:tc>
          <w:tcPr>
            <w:tcW w:w="2031" w:type="dxa"/>
            <w:vMerge/>
            <w:tcBorders>
              <w:top w:val="nil"/>
              <w:left w:val="single" w:sz="4" w:space="0" w:color="000000"/>
              <w:bottom w:val="single" w:sz="4" w:space="0" w:color="000000"/>
              <w:right w:val="single" w:sz="4" w:space="0" w:color="000000"/>
            </w:tcBorders>
            <w:vAlign w:val="center"/>
            <w:hideMark/>
          </w:tcPr>
          <w:p w:rsidR="008142CD" w:rsidRPr="00AD0CE2" w:rsidRDefault="008142CD" w:rsidP="008142CD">
            <w:pPr>
              <w:pStyle w:val="af"/>
            </w:pPr>
          </w:p>
        </w:tc>
        <w:tc>
          <w:tcPr>
            <w:tcW w:w="1984"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w:t>
            </w:r>
            <w:r w:rsidRPr="00AD0CE2">
              <w:t>40℃</w:t>
            </w:r>
          </w:p>
        </w:tc>
        <w:tc>
          <w:tcPr>
            <w:tcW w:w="2126"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pPr>
            <w:r w:rsidRPr="00AD0CE2">
              <w:rPr>
                <w:rFonts w:hint="eastAsia"/>
              </w:rPr>
              <w:t>元</w:t>
            </w:r>
            <w:r w:rsidRPr="00AD0CE2">
              <w:t>/</w:t>
            </w:r>
            <w:r w:rsidRPr="00AD0CE2">
              <w:rPr>
                <w:rFonts w:hint="eastAsia"/>
              </w:rPr>
              <w:t>立方米</w:t>
            </w:r>
          </w:p>
        </w:tc>
        <w:tc>
          <w:tcPr>
            <w:tcW w:w="1919" w:type="dxa"/>
            <w:tcBorders>
              <w:top w:val="nil"/>
              <w:left w:val="nil"/>
              <w:bottom w:val="single" w:sz="4" w:space="0" w:color="000000"/>
              <w:right w:val="single" w:sz="4" w:space="0" w:color="000000"/>
            </w:tcBorders>
            <w:shd w:val="clear" w:color="auto" w:fill="auto"/>
            <w:vAlign w:val="center"/>
            <w:hideMark/>
          </w:tcPr>
          <w:p w:rsidR="008142CD" w:rsidRPr="00AD0CE2" w:rsidRDefault="008142CD" w:rsidP="008142CD">
            <w:pPr>
              <w:pStyle w:val="af"/>
              <w:rPr>
                <w:rFonts w:eastAsia="宋体"/>
              </w:rPr>
            </w:pPr>
            <w:r w:rsidRPr="00AD0CE2">
              <w:rPr>
                <w:rFonts w:eastAsia="宋体"/>
              </w:rPr>
              <w:t>0.91</w:t>
            </w:r>
          </w:p>
        </w:tc>
      </w:tr>
    </w:tbl>
    <w:p w:rsidR="00AB7EEB" w:rsidRPr="00DA530D" w:rsidRDefault="00AB7EEB">
      <w:pPr>
        <w:widowControl/>
        <w:adjustRightInd w:val="0"/>
        <w:spacing w:line="400" w:lineRule="exact"/>
        <w:ind w:firstLine="640"/>
        <w:rPr>
          <w:rFonts w:ascii="Times New Roman" w:eastAsia="宋体" w:hAnsi="Times New Roman" w:cs="Times New Roman"/>
          <w:szCs w:val="21"/>
        </w:rPr>
      </w:pPr>
    </w:p>
    <w:p w:rsidR="002415CD" w:rsidRDefault="005A4E6F" w:rsidP="00571442">
      <w:pPr>
        <w:pStyle w:val="af"/>
        <w:jc w:val="both"/>
      </w:pPr>
      <w:r>
        <w:t>注：</w:t>
      </w:r>
    </w:p>
    <w:p w:rsidR="002415CD" w:rsidRDefault="00614FFB" w:rsidP="00571442">
      <w:pPr>
        <w:pStyle w:val="af"/>
        <w:jc w:val="both"/>
      </w:pPr>
      <w:r>
        <w:rPr>
          <w:rFonts w:hint="eastAsia"/>
        </w:rPr>
        <w:t>1</w:t>
      </w:r>
      <w:r w:rsidR="005A4E6F">
        <w:rPr>
          <w:rFonts w:hint="eastAsia"/>
        </w:rPr>
        <w:t>.</w:t>
      </w:r>
      <w:r w:rsidR="005A4E6F">
        <w:rPr>
          <w:rFonts w:hint="eastAsia"/>
        </w:rPr>
        <w:t>矿种的相关分类和定义参考《矿产资源工业要求手册》（</w:t>
      </w:r>
      <w:r w:rsidR="005A4E6F">
        <w:rPr>
          <w:rFonts w:hint="eastAsia"/>
        </w:rPr>
        <w:t>2014</w:t>
      </w:r>
      <w:r w:rsidR="005A4E6F">
        <w:rPr>
          <w:rFonts w:hint="eastAsia"/>
        </w:rPr>
        <w:t>年修订本）、</w:t>
      </w:r>
      <w:r w:rsidR="00A40B16" w:rsidRPr="00A40B16">
        <w:rPr>
          <w:rFonts w:hint="eastAsia"/>
        </w:rPr>
        <w:t>国土资源部发布的矿产资源合理开发利用“三率”指标最低要求</w:t>
      </w:r>
      <w:r w:rsidR="005A4E6F">
        <w:rPr>
          <w:rFonts w:hint="eastAsia"/>
        </w:rPr>
        <w:t>等确定。</w:t>
      </w:r>
    </w:p>
    <w:p w:rsidR="002415CD" w:rsidRDefault="00614FFB" w:rsidP="00571442">
      <w:pPr>
        <w:pStyle w:val="af"/>
        <w:jc w:val="both"/>
      </w:pPr>
      <w:r>
        <w:rPr>
          <w:rFonts w:hint="eastAsia"/>
        </w:rPr>
        <w:lastRenderedPageBreak/>
        <w:t>2</w:t>
      </w:r>
      <w:r w:rsidR="005A4E6F">
        <w:rPr>
          <w:rFonts w:hint="eastAsia"/>
        </w:rPr>
        <w:t>.</w:t>
      </w:r>
      <w:r w:rsidR="005A4E6F">
        <w:rPr>
          <w:rFonts w:hint="eastAsia"/>
        </w:rPr>
        <w:t>根据《地热资源地质勘查规范》（</w:t>
      </w:r>
      <w:r w:rsidR="005A4E6F">
        <w:rPr>
          <w:rFonts w:hint="eastAsia"/>
        </w:rPr>
        <w:t>GB/T 11615</w:t>
      </w:r>
      <w:r w:rsidR="005A4E6F">
        <w:rPr>
          <w:rFonts w:hint="eastAsia"/>
        </w:rPr>
        <w:t>—</w:t>
      </w:r>
      <w:r w:rsidR="005A4E6F">
        <w:rPr>
          <w:rFonts w:hint="eastAsia"/>
        </w:rPr>
        <w:t>2010</w:t>
      </w:r>
      <w:r w:rsidR="005A4E6F">
        <w:rPr>
          <w:rFonts w:hint="eastAsia"/>
        </w:rPr>
        <w:t>），地热资源勘查划分为对应为地热资源调查、预可行性勘查、可行性勘查</w:t>
      </w:r>
    </w:p>
    <w:p w:rsidR="00DA2A6E" w:rsidRDefault="00DA2A6E" w:rsidP="00571442">
      <w:pPr>
        <w:pStyle w:val="af"/>
        <w:jc w:val="both"/>
      </w:pPr>
    </w:p>
    <w:p w:rsidR="006B7F0D" w:rsidRDefault="006B7F0D" w:rsidP="006B7F0D">
      <w:pPr>
        <w:pStyle w:val="1"/>
      </w:pPr>
      <w:bookmarkStart w:id="4" w:name="_Toc530554190"/>
      <w:r>
        <w:rPr>
          <w:rFonts w:hint="eastAsia"/>
        </w:rPr>
        <w:t>四、参数取值说明</w:t>
      </w:r>
      <w:bookmarkEnd w:id="4"/>
    </w:p>
    <w:p w:rsidR="006B7F0D" w:rsidRPr="0071664F" w:rsidRDefault="006B7F0D" w:rsidP="006B7F0D">
      <w:pPr>
        <w:pStyle w:val="4"/>
      </w:pPr>
      <w:r>
        <w:rPr>
          <w:rFonts w:hint="eastAsia"/>
        </w:rPr>
        <w:t>1</w:t>
      </w:r>
      <w:r w:rsidRPr="0071664F">
        <w:rPr>
          <w:rFonts w:hint="eastAsia"/>
        </w:rPr>
        <w:t>、</w:t>
      </w:r>
      <w:r w:rsidRPr="0071664F">
        <w:t>数据分析利用资源量</w:t>
      </w:r>
    </w:p>
    <w:p w:rsidR="006B7F0D" w:rsidRPr="00045DD2" w:rsidRDefault="006B7F0D" w:rsidP="006B7F0D">
      <w:pPr>
        <w:ind w:firstLine="640"/>
      </w:pPr>
      <w:r w:rsidRPr="0071664F">
        <w:t>根据《中国矿业权</w:t>
      </w:r>
      <w:r w:rsidRPr="0071664F">
        <w:rPr>
          <w:rFonts w:hint="eastAsia"/>
        </w:rPr>
        <w:t>评估</w:t>
      </w:r>
      <w:r w:rsidRPr="0071664F">
        <w:t>准则》的有关规定，对参与数据分析计算的保有资源储量应结合矿产资源开发利用分类处理。对</w:t>
      </w:r>
      <w:r w:rsidRPr="0071664F">
        <w:rPr>
          <w:rFonts w:hint="eastAsia"/>
        </w:rPr>
        <w:t>基础储量</w:t>
      </w:r>
      <w:r w:rsidRPr="0071664F">
        <w:t>（</w:t>
      </w:r>
      <w:r w:rsidRPr="0071664F">
        <w:t>332</w:t>
      </w:r>
      <w:r w:rsidRPr="0071664F">
        <w:t>）</w:t>
      </w:r>
      <w:r w:rsidRPr="0071664F">
        <w:rPr>
          <w:rFonts w:hint="eastAsia"/>
        </w:rPr>
        <w:t>部分储量全部参与计算，</w:t>
      </w:r>
      <w:r w:rsidRPr="0071664F">
        <w:t>对推断的内蕴经济的资源量（</w:t>
      </w:r>
      <w:r w:rsidRPr="0071664F">
        <w:t>333</w:t>
      </w:r>
      <w:r w:rsidRPr="0071664F">
        <w:t>）的</w:t>
      </w:r>
      <w:r w:rsidRPr="0071664F">
        <w:rPr>
          <w:rFonts w:hint="eastAsia"/>
        </w:rPr>
        <w:t>“</w:t>
      </w:r>
      <w:r w:rsidRPr="0071664F">
        <w:t>可信度系数</w:t>
      </w:r>
      <w:r w:rsidRPr="0071664F">
        <w:rPr>
          <w:rFonts w:hint="eastAsia"/>
        </w:rPr>
        <w:t>”</w:t>
      </w:r>
      <w:r w:rsidRPr="0071664F">
        <w:t>按</w:t>
      </w:r>
      <w:r w:rsidRPr="0071664F">
        <w:t>0.6~0.8</w:t>
      </w:r>
      <w:r w:rsidRPr="0071664F">
        <w:t>计取</w:t>
      </w:r>
      <w:r w:rsidRPr="0071664F">
        <w:rPr>
          <w:rFonts w:hint="eastAsia"/>
        </w:rPr>
        <w:t>（参照</w:t>
      </w:r>
      <w:r w:rsidRPr="0071664F">
        <w:t>《矿业权出让收益评估应用指南（试行）》</w:t>
      </w:r>
      <w:r w:rsidRPr="0071664F">
        <w:rPr>
          <w:rFonts w:hint="eastAsia"/>
        </w:rPr>
        <w:t>（</w:t>
      </w:r>
      <w:r w:rsidRPr="0071664F">
        <w:rPr>
          <w:rFonts w:hint="eastAsia"/>
        </w:rPr>
        <w:t>[2017</w:t>
      </w:r>
      <w:r w:rsidRPr="0071664F">
        <w:rPr>
          <w:rFonts w:hint="eastAsia"/>
        </w:rPr>
        <w:t>年</w:t>
      </w:r>
      <w:r w:rsidRPr="0071664F">
        <w:rPr>
          <w:rFonts w:hint="eastAsia"/>
        </w:rPr>
        <w:t>]</w:t>
      </w:r>
      <w:r w:rsidRPr="0071664F">
        <w:rPr>
          <w:rFonts w:hint="eastAsia"/>
        </w:rPr>
        <w:t>第</w:t>
      </w:r>
      <w:r w:rsidRPr="0071664F">
        <w:rPr>
          <w:rFonts w:hint="eastAsia"/>
        </w:rPr>
        <w:t>3</w:t>
      </w:r>
      <w:r w:rsidRPr="0071664F">
        <w:rPr>
          <w:rFonts w:hint="eastAsia"/>
        </w:rPr>
        <w:t>号）第</w:t>
      </w:r>
      <w:r w:rsidRPr="0071664F">
        <w:rPr>
          <w:rFonts w:hint="eastAsia"/>
        </w:rPr>
        <w:t>11</w:t>
      </w:r>
      <w:r w:rsidRPr="0071664F">
        <w:rPr>
          <w:rFonts w:hint="eastAsia"/>
        </w:rPr>
        <w:t>款）</w:t>
      </w:r>
      <w:r w:rsidRPr="0071664F">
        <w:t>。</w:t>
      </w:r>
    </w:p>
    <w:p w:rsidR="006B7F0D" w:rsidRPr="0071664F" w:rsidRDefault="006B7F0D" w:rsidP="006B7F0D">
      <w:pPr>
        <w:pStyle w:val="4"/>
      </w:pPr>
      <w:r>
        <w:rPr>
          <w:rFonts w:hint="eastAsia"/>
        </w:rPr>
        <w:t>2</w:t>
      </w:r>
      <w:r w:rsidRPr="0071664F">
        <w:rPr>
          <w:rFonts w:hint="eastAsia"/>
        </w:rPr>
        <w:t>、开采技术条件及采矿方法</w:t>
      </w:r>
    </w:p>
    <w:p w:rsidR="006B7F0D" w:rsidRPr="0071664F" w:rsidRDefault="006B7F0D" w:rsidP="006B7F0D">
      <w:pPr>
        <w:ind w:firstLine="640"/>
      </w:pPr>
      <w:r w:rsidRPr="0071664F">
        <w:rPr>
          <w:rFonts w:hint="eastAsia"/>
        </w:rPr>
        <w:t>（</w:t>
      </w:r>
      <w:r w:rsidRPr="0071664F">
        <w:rPr>
          <w:rFonts w:hint="eastAsia"/>
        </w:rPr>
        <w:t>1</w:t>
      </w:r>
      <w:r w:rsidRPr="0071664F">
        <w:rPr>
          <w:rFonts w:hint="eastAsia"/>
        </w:rPr>
        <w:t>）开采技术条件</w:t>
      </w:r>
    </w:p>
    <w:p w:rsidR="006B7F0D" w:rsidRPr="0071664F" w:rsidRDefault="006B7F0D" w:rsidP="006B7F0D">
      <w:pPr>
        <w:ind w:firstLine="640"/>
      </w:pPr>
      <w:r w:rsidRPr="0071664F">
        <w:rPr>
          <w:rFonts w:hint="eastAsia"/>
        </w:rPr>
        <w:t>根据</w:t>
      </w:r>
      <w:r>
        <w:rPr>
          <w:rFonts w:hint="eastAsia"/>
        </w:rPr>
        <w:t>现场勘察及报告统计</w:t>
      </w:r>
      <w:r w:rsidRPr="0071664F">
        <w:rPr>
          <w:rFonts w:hint="eastAsia"/>
        </w:rPr>
        <w:t>矿体</w:t>
      </w:r>
      <w:r w:rsidRPr="0071664F">
        <w:t>的赋存情况</w:t>
      </w:r>
      <w:r w:rsidRPr="0071664F">
        <w:rPr>
          <w:rFonts w:hint="eastAsia"/>
        </w:rPr>
        <w:t>，产状</w:t>
      </w:r>
      <w:r w:rsidRPr="0071664F">
        <w:t>、矿床的开采技术及水文地质条件等因素，</w:t>
      </w:r>
      <w:r>
        <w:rPr>
          <w:rFonts w:hint="eastAsia"/>
        </w:rPr>
        <w:t>江门市矿山</w:t>
      </w:r>
      <w:r w:rsidRPr="0071664F">
        <w:rPr>
          <w:rFonts w:hint="eastAsia"/>
        </w:rPr>
        <w:t>开采技术条件为</w:t>
      </w:r>
      <w:r>
        <w:rPr>
          <w:rFonts w:hint="eastAsia"/>
        </w:rPr>
        <w:t>简单</w:t>
      </w:r>
      <w:r w:rsidRPr="0071664F">
        <w:rPr>
          <w:rFonts w:hint="eastAsia"/>
        </w:rPr>
        <w:t>。</w:t>
      </w:r>
    </w:p>
    <w:p w:rsidR="006B7F0D" w:rsidRPr="0071664F" w:rsidRDefault="006B7F0D" w:rsidP="006B7F0D">
      <w:pPr>
        <w:ind w:firstLine="640"/>
      </w:pPr>
      <w:r w:rsidRPr="0071664F">
        <w:rPr>
          <w:rFonts w:hint="eastAsia"/>
        </w:rPr>
        <w:t>（</w:t>
      </w:r>
      <w:r w:rsidRPr="0071664F">
        <w:rPr>
          <w:rFonts w:hint="eastAsia"/>
        </w:rPr>
        <w:t>2</w:t>
      </w:r>
      <w:r w:rsidRPr="0071664F">
        <w:rPr>
          <w:rFonts w:hint="eastAsia"/>
        </w:rPr>
        <w:t>）采矿方法</w:t>
      </w:r>
    </w:p>
    <w:p w:rsidR="006B7F0D" w:rsidRPr="0071664F" w:rsidRDefault="006B7F0D" w:rsidP="006B7F0D">
      <w:pPr>
        <w:ind w:firstLine="640"/>
      </w:pPr>
      <w:r w:rsidRPr="0071664F">
        <w:rPr>
          <w:rFonts w:hint="eastAsia"/>
        </w:rPr>
        <w:t>根据矿体</w:t>
      </w:r>
      <w:r w:rsidRPr="0071664F">
        <w:t>的赋存情况</w:t>
      </w:r>
      <w:r w:rsidRPr="0071664F">
        <w:rPr>
          <w:rFonts w:hint="eastAsia"/>
        </w:rPr>
        <w:t>及</w:t>
      </w:r>
      <w:r w:rsidRPr="0071664F">
        <w:t>开采技术条件</w:t>
      </w:r>
      <w:r w:rsidRPr="0071664F">
        <w:rPr>
          <w:rFonts w:hint="eastAsia"/>
        </w:rPr>
        <w:t>，</w:t>
      </w:r>
      <w:r>
        <w:rPr>
          <w:rFonts w:hint="eastAsia"/>
        </w:rPr>
        <w:t>经现场勘察及报告统计，江门市矿山</w:t>
      </w:r>
      <w:r w:rsidRPr="0071664F">
        <w:rPr>
          <w:rFonts w:hint="eastAsia"/>
        </w:rPr>
        <w:t>开采方法</w:t>
      </w:r>
      <w:r>
        <w:rPr>
          <w:rFonts w:hint="eastAsia"/>
        </w:rPr>
        <w:t>为露天开采自上而下台阶开采法</w:t>
      </w:r>
      <w:r w:rsidRPr="0071664F">
        <w:rPr>
          <w:rFonts w:hint="eastAsia"/>
        </w:rPr>
        <w:t>。</w:t>
      </w:r>
    </w:p>
    <w:p w:rsidR="006B7F0D" w:rsidRPr="00AD0CE2" w:rsidRDefault="006B7F0D" w:rsidP="006B7F0D">
      <w:pPr>
        <w:pStyle w:val="4"/>
      </w:pPr>
      <w:r>
        <w:rPr>
          <w:rFonts w:hint="eastAsia"/>
        </w:rPr>
        <w:t>3</w:t>
      </w:r>
      <w:r w:rsidRPr="0071664F">
        <w:t>、服务年限</w:t>
      </w:r>
      <w:r w:rsidRPr="0071664F">
        <w:rPr>
          <w:rFonts w:hint="eastAsia"/>
        </w:rPr>
        <w:t>、数据分析计算年限</w:t>
      </w:r>
    </w:p>
    <w:p w:rsidR="006B7F0D" w:rsidRPr="0071664F" w:rsidRDefault="006B7F0D" w:rsidP="006B7F0D">
      <w:pPr>
        <w:ind w:firstLine="640"/>
      </w:pPr>
      <w:r w:rsidRPr="0071664F">
        <w:t>按照《中国矿业权数据分析准则》及《矿业权数据分析</w:t>
      </w:r>
      <w:r w:rsidRPr="0071664F">
        <w:lastRenderedPageBreak/>
        <w:t>参数确定指导意见》的规定，</w:t>
      </w:r>
      <w:r w:rsidRPr="00397EC5">
        <w:rPr>
          <w:rFonts w:hint="eastAsia"/>
        </w:rPr>
        <w:t>根据矿</w:t>
      </w:r>
      <w:r w:rsidRPr="0071664F">
        <w:rPr>
          <w:rFonts w:hint="eastAsia"/>
        </w:rPr>
        <w:t>山可采储量和年生产能力确定矿山服务年限</w:t>
      </w:r>
      <w:r>
        <w:rPr>
          <w:rFonts w:hint="eastAsia"/>
        </w:rPr>
        <w:t>，根据江门花岗岩矿山采矿权发证年限统计及矿山规模情况，统一计算年限为</w:t>
      </w:r>
      <w:r>
        <w:rPr>
          <w:rFonts w:hint="eastAsia"/>
        </w:rPr>
        <w:t>10</w:t>
      </w:r>
      <w:r>
        <w:rPr>
          <w:rFonts w:hint="eastAsia"/>
        </w:rPr>
        <w:t>年。</w:t>
      </w:r>
    </w:p>
    <w:p w:rsidR="006B7F0D" w:rsidRPr="0071664F" w:rsidRDefault="006B7F0D" w:rsidP="006B7F0D">
      <w:pPr>
        <w:pStyle w:val="4"/>
      </w:pPr>
      <w:r>
        <w:rPr>
          <w:rFonts w:hint="eastAsia"/>
        </w:rPr>
        <w:t>4</w:t>
      </w:r>
      <w:r w:rsidRPr="0071664F">
        <w:t>、固定资产投资</w:t>
      </w:r>
    </w:p>
    <w:p w:rsidR="006B7F0D" w:rsidRPr="0071664F" w:rsidRDefault="006B7F0D" w:rsidP="006B7F0D">
      <w:pPr>
        <w:ind w:firstLine="640"/>
      </w:pPr>
      <w:r w:rsidRPr="0071664F">
        <w:rPr>
          <w:rFonts w:hint="eastAsia"/>
        </w:rPr>
        <w:t>根据《中国矿业权评估准则》、《收益途径评估方法规范</w:t>
      </w:r>
      <w:r w:rsidRPr="0071664F">
        <w:t>》</w:t>
      </w:r>
      <w:r w:rsidRPr="0071664F">
        <w:rPr>
          <w:rFonts w:hint="eastAsia"/>
        </w:rPr>
        <w:t>(CMVS12100-2008)</w:t>
      </w:r>
      <w:r w:rsidRPr="0071664F">
        <w:t>及《矿业权</w:t>
      </w:r>
      <w:r w:rsidRPr="0071664F">
        <w:rPr>
          <w:rFonts w:hint="eastAsia"/>
        </w:rPr>
        <w:t>评估</w:t>
      </w:r>
      <w:r w:rsidRPr="0071664F">
        <w:t>参数确定指导意见》，矿业权数据分析中，一般假定固定资产投资全部为自有资金，建设期固定资产贷款利息一般不考虑计入投资。因此本项目数据分析固定资产投资全部按自有资金处理，不考虑固定资产投资借款。</w:t>
      </w:r>
    </w:p>
    <w:p w:rsidR="006B7F0D" w:rsidRPr="0071664F" w:rsidRDefault="006B7F0D" w:rsidP="006B7F0D">
      <w:pPr>
        <w:pStyle w:val="4"/>
      </w:pPr>
      <w:r>
        <w:rPr>
          <w:rFonts w:hint="eastAsia"/>
        </w:rPr>
        <w:t>5</w:t>
      </w:r>
      <w:r w:rsidRPr="0071664F">
        <w:t>、回收固定资产残（余）值、更新改造资金</w:t>
      </w:r>
    </w:p>
    <w:p w:rsidR="006B7F0D" w:rsidRPr="0071664F" w:rsidRDefault="006B7F0D" w:rsidP="006B7F0D">
      <w:pPr>
        <w:ind w:firstLine="643"/>
        <w:rPr>
          <w:b/>
        </w:rPr>
      </w:pPr>
      <w:r w:rsidRPr="0071664F">
        <w:rPr>
          <w:rFonts w:ascii="宋体" w:eastAsia="宋体" w:hAnsi="宋体" w:cs="宋体" w:hint="eastAsia"/>
          <w:b/>
        </w:rPr>
        <w:t>Ⅰ</w:t>
      </w:r>
      <w:r w:rsidRPr="0071664F">
        <w:rPr>
          <w:b/>
        </w:rPr>
        <w:t>、回收固定资产净残（余）值</w:t>
      </w:r>
    </w:p>
    <w:p w:rsidR="006B7F0D" w:rsidRPr="0071664F" w:rsidRDefault="006B7F0D" w:rsidP="006B7F0D">
      <w:pPr>
        <w:ind w:firstLine="640"/>
      </w:pPr>
      <w:r w:rsidRPr="0071664F">
        <w:rPr>
          <w:rFonts w:hint="eastAsia"/>
        </w:rPr>
        <w:t>按照《矿业权评估参数确定指导意见》（</w:t>
      </w:r>
      <w:r w:rsidRPr="0071664F">
        <w:rPr>
          <w:rFonts w:hint="eastAsia"/>
        </w:rPr>
        <w:t>2008</w:t>
      </w:r>
      <w:r w:rsidRPr="0071664F">
        <w:rPr>
          <w:rFonts w:hint="eastAsia"/>
        </w:rPr>
        <w:t>年）的规定，矿业权数据分析中剥离工程不再按其服务年限计提折旧，而是按财政部门规定的以原矿产量计提维简费、安全生产费用，直接列入成本费用。相应的折旧只反映房屋建筑物和设备折旧，房屋建筑物和设备采用不变价原则考虑其更新资金投入，即设备、房屋建筑物在其计提完折旧后的下一时点投入等额初始投资</w:t>
      </w:r>
      <w:r w:rsidRPr="0071664F">
        <w:rPr>
          <w:rFonts w:hint="eastAsia"/>
        </w:rPr>
        <w:t>(</w:t>
      </w:r>
      <w:r w:rsidRPr="0071664F">
        <w:rPr>
          <w:rFonts w:hint="eastAsia"/>
        </w:rPr>
        <w:t>基建期初始投资</w:t>
      </w:r>
      <w:r w:rsidRPr="0071664F">
        <w:rPr>
          <w:rFonts w:hint="eastAsia"/>
        </w:rPr>
        <w:t>)</w:t>
      </w:r>
      <w:r w:rsidRPr="0071664F">
        <w:rPr>
          <w:rFonts w:hint="eastAsia"/>
        </w:rPr>
        <w:t>。</w:t>
      </w:r>
    </w:p>
    <w:p w:rsidR="006B7F0D" w:rsidRPr="0071664F" w:rsidRDefault="006B7F0D" w:rsidP="006B7F0D">
      <w:pPr>
        <w:ind w:firstLine="640"/>
      </w:pPr>
      <w:r w:rsidRPr="0071664F">
        <w:rPr>
          <w:rFonts w:hint="eastAsia"/>
        </w:rPr>
        <w:t>按照《矿业权评估参数确定指导意见》（</w:t>
      </w:r>
      <w:r w:rsidRPr="0071664F">
        <w:rPr>
          <w:rFonts w:hint="eastAsia"/>
        </w:rPr>
        <w:t>2008</w:t>
      </w:r>
      <w:r w:rsidRPr="0071664F">
        <w:rPr>
          <w:rFonts w:hint="eastAsia"/>
        </w:rPr>
        <w:t>年）的规定，本次数据分析中，各类固定资产均按直线法计算折旧，</w:t>
      </w:r>
      <w:r w:rsidRPr="0071664F">
        <w:rPr>
          <w:rFonts w:hint="eastAsia"/>
        </w:rPr>
        <w:lastRenderedPageBreak/>
        <w:t>房屋建筑物折旧年限为</w:t>
      </w:r>
      <w:r w:rsidRPr="0071664F">
        <w:rPr>
          <w:rFonts w:hint="eastAsia"/>
        </w:rPr>
        <w:t>25</w:t>
      </w:r>
      <w:r w:rsidRPr="0071664F">
        <w:rPr>
          <w:rFonts w:hint="eastAsia"/>
        </w:rPr>
        <w:t>年，设备折旧年限平均按</w:t>
      </w:r>
      <w:r>
        <w:rPr>
          <w:rFonts w:hint="eastAsia"/>
        </w:rPr>
        <w:t>15</w:t>
      </w:r>
      <w:r w:rsidRPr="0071664F">
        <w:rPr>
          <w:rFonts w:hint="eastAsia"/>
        </w:rPr>
        <w:t>年。固定资产残值率统一为</w:t>
      </w:r>
      <w:r w:rsidRPr="0071664F">
        <w:rPr>
          <w:rFonts w:hint="eastAsia"/>
        </w:rPr>
        <w:t>5%</w:t>
      </w:r>
      <w:r w:rsidRPr="0071664F">
        <w:rPr>
          <w:rFonts w:hint="eastAsia"/>
        </w:rPr>
        <w:t>。</w:t>
      </w:r>
    </w:p>
    <w:p w:rsidR="006B7F0D" w:rsidRPr="0071664F" w:rsidRDefault="006B7F0D" w:rsidP="006B7F0D">
      <w:pPr>
        <w:ind w:firstLine="643"/>
        <w:rPr>
          <w:b/>
        </w:rPr>
      </w:pPr>
      <w:r w:rsidRPr="0071664F">
        <w:rPr>
          <w:rFonts w:ascii="宋体" w:eastAsia="宋体" w:hAnsi="宋体" w:cs="宋体" w:hint="eastAsia"/>
          <w:b/>
        </w:rPr>
        <w:t>Ⅱ</w:t>
      </w:r>
      <w:r w:rsidRPr="0071664F">
        <w:rPr>
          <w:b/>
        </w:rPr>
        <w:t>、更新改造资金</w:t>
      </w:r>
    </w:p>
    <w:p w:rsidR="006B7F0D" w:rsidRPr="0071664F" w:rsidRDefault="006B7F0D" w:rsidP="006B7F0D">
      <w:pPr>
        <w:ind w:firstLine="640"/>
      </w:pPr>
      <w:r w:rsidRPr="0071664F">
        <w:t>根据《中国矿业权</w:t>
      </w:r>
      <w:r w:rsidRPr="0071664F">
        <w:rPr>
          <w:rFonts w:hint="eastAsia"/>
        </w:rPr>
        <w:t>评估</w:t>
      </w:r>
      <w:r w:rsidRPr="0071664F">
        <w:t>准则》，房屋建筑物和设备采用不变价原则考虑其更新资金投入，即设备、房屋建筑物在其计提完折旧后的下一时点（下一年或下一月）投入等额初始投资（建设期初始投资）。</w:t>
      </w:r>
    </w:p>
    <w:p w:rsidR="006B7F0D" w:rsidRPr="0071664F" w:rsidRDefault="006B7F0D" w:rsidP="006B7F0D">
      <w:pPr>
        <w:ind w:firstLine="640"/>
      </w:pPr>
      <w:r w:rsidRPr="0071664F">
        <w:rPr>
          <w:rFonts w:hint="eastAsia"/>
        </w:rPr>
        <w:t>本次数据分析中，房屋建筑物、机器设备折旧年限均大于数据分析计算服务年限，不需投入更新改造资金。采矿系统资产</w:t>
      </w:r>
      <w:r w:rsidRPr="0071664F">
        <w:rPr>
          <w:rFonts w:hint="eastAsia"/>
        </w:rPr>
        <w:t>(</w:t>
      </w:r>
      <w:r w:rsidRPr="0071664F">
        <w:rPr>
          <w:rFonts w:hint="eastAsia"/>
        </w:rPr>
        <w:t>坑采的井巷工程</w:t>
      </w:r>
      <w:proofErr w:type="gramStart"/>
      <w:r w:rsidRPr="0071664F">
        <w:rPr>
          <w:rFonts w:hint="eastAsia"/>
        </w:rPr>
        <w:t>和露采的</w:t>
      </w:r>
      <w:proofErr w:type="gramEnd"/>
      <w:r w:rsidRPr="0071664F">
        <w:rPr>
          <w:rFonts w:hint="eastAsia"/>
        </w:rPr>
        <w:t>剥离工程</w:t>
      </w:r>
      <w:r w:rsidRPr="0071664F">
        <w:rPr>
          <w:rFonts w:hint="eastAsia"/>
        </w:rPr>
        <w:t>)</w:t>
      </w:r>
      <w:r w:rsidRPr="0071664F">
        <w:rPr>
          <w:rFonts w:hint="eastAsia"/>
        </w:rPr>
        <w:t>更新资金以更新性质的维简费（含安全生产费用）方式已列入经营成本，在此不考虑井巷工程更新改造资金投入。</w:t>
      </w:r>
    </w:p>
    <w:p w:rsidR="006B7F0D" w:rsidRPr="0071664F" w:rsidRDefault="006B7F0D" w:rsidP="006B7F0D">
      <w:pPr>
        <w:pStyle w:val="4"/>
      </w:pPr>
      <w:r>
        <w:rPr>
          <w:rFonts w:hint="eastAsia"/>
        </w:rPr>
        <w:t>6</w:t>
      </w:r>
      <w:r w:rsidRPr="0071664F">
        <w:t>、流动资金</w:t>
      </w:r>
    </w:p>
    <w:p w:rsidR="006B7F0D" w:rsidRDefault="006B7F0D" w:rsidP="006B7F0D">
      <w:pPr>
        <w:ind w:firstLine="640"/>
      </w:pPr>
      <w:r w:rsidRPr="0071664F">
        <w:rPr>
          <w:rFonts w:hint="eastAsia"/>
        </w:rPr>
        <w:t>流动资金是指为维持生产所占用的全部周转资金。根据《矿业权评估参数确定指导意见》（</w:t>
      </w:r>
      <w:r w:rsidRPr="0071664F">
        <w:rPr>
          <w:rFonts w:hint="eastAsia"/>
        </w:rPr>
        <w:t>2008</w:t>
      </w:r>
      <w:r w:rsidRPr="0071664F">
        <w:rPr>
          <w:rFonts w:hint="eastAsia"/>
        </w:rPr>
        <w:t>年），采用扩大指针估算法估算流动资金，按固定资产资金率的</w:t>
      </w:r>
      <w:r w:rsidRPr="0071664F">
        <w:rPr>
          <w:rFonts w:hint="eastAsia"/>
        </w:rPr>
        <w:t>15%</w:t>
      </w:r>
      <w:r w:rsidRPr="0071664F">
        <w:rPr>
          <w:rFonts w:hint="eastAsia"/>
        </w:rPr>
        <w:t>～</w:t>
      </w:r>
      <w:r w:rsidRPr="0071664F">
        <w:rPr>
          <w:rFonts w:hint="eastAsia"/>
        </w:rPr>
        <w:t>20%</w:t>
      </w:r>
      <w:r w:rsidRPr="0071664F">
        <w:rPr>
          <w:rFonts w:hint="eastAsia"/>
        </w:rPr>
        <w:t>，</w:t>
      </w:r>
      <w:r>
        <w:rPr>
          <w:rFonts w:hint="eastAsia"/>
        </w:rPr>
        <w:t>江门市矿产资源</w:t>
      </w:r>
      <w:r w:rsidRPr="0071664F">
        <w:rPr>
          <w:rFonts w:hint="eastAsia"/>
        </w:rPr>
        <w:t>产矿山平均流动资金率为固定资产投资额的</w:t>
      </w:r>
      <w:r w:rsidRPr="0071664F">
        <w:t>15</w:t>
      </w:r>
      <w:r w:rsidRPr="0071664F">
        <w:rPr>
          <w:rFonts w:hint="eastAsia"/>
        </w:rPr>
        <w:t>％，生产期第一年投入全部流动资金，生产服务期末收回。</w:t>
      </w:r>
    </w:p>
    <w:p w:rsidR="006B7F0D" w:rsidRPr="0071664F" w:rsidRDefault="006B7F0D" w:rsidP="006B7F0D">
      <w:pPr>
        <w:pStyle w:val="4"/>
      </w:pPr>
      <w:r>
        <w:rPr>
          <w:rFonts w:hint="eastAsia"/>
        </w:rPr>
        <w:t>7</w:t>
      </w:r>
      <w:r w:rsidRPr="0071664F">
        <w:t>、产品销售价格、产量及销售收入</w:t>
      </w:r>
    </w:p>
    <w:p w:rsidR="006B7F0D" w:rsidRPr="0071664F" w:rsidRDefault="006B7F0D" w:rsidP="006B7F0D">
      <w:pPr>
        <w:ind w:firstLine="640"/>
      </w:pPr>
      <w:r w:rsidRPr="0071664F">
        <w:rPr>
          <w:rFonts w:hint="eastAsia"/>
        </w:rPr>
        <w:t>根据矿业权评估的相关规范要求，矿业权评估产品销售</w:t>
      </w:r>
      <w:r w:rsidRPr="0071664F">
        <w:rPr>
          <w:rFonts w:hint="eastAsia"/>
        </w:rPr>
        <w:lastRenderedPageBreak/>
        <w:t>价格应根据资源禀赋条件综合确定，一般采用当地平均销售价格，原则上以数据分析基准日前的三个年度的价格平均值或回归分析后确定数据分析计算中的价格参数。对产品市场价格波动大、服务年限较长的大中型矿山，可向前延长至</w:t>
      </w:r>
      <w:r w:rsidRPr="0071664F">
        <w:rPr>
          <w:rFonts w:hint="eastAsia"/>
        </w:rPr>
        <w:t>5</w:t>
      </w:r>
      <w:r w:rsidRPr="0071664F">
        <w:rPr>
          <w:rFonts w:hint="eastAsia"/>
        </w:rPr>
        <w:t>年；对小型矿山，可以采用数据分析基准</w:t>
      </w:r>
      <w:proofErr w:type="gramStart"/>
      <w:r w:rsidRPr="0071664F">
        <w:rPr>
          <w:rFonts w:hint="eastAsia"/>
        </w:rPr>
        <w:t>日当年</w:t>
      </w:r>
      <w:proofErr w:type="gramEnd"/>
      <w:r w:rsidRPr="0071664F">
        <w:rPr>
          <w:rFonts w:hint="eastAsia"/>
        </w:rPr>
        <w:t>价格的平均值。</w:t>
      </w:r>
    </w:p>
    <w:p w:rsidR="006B7F0D" w:rsidRPr="0071664F" w:rsidRDefault="006B7F0D" w:rsidP="006B7F0D">
      <w:pPr>
        <w:ind w:firstLine="640"/>
      </w:pPr>
      <w:r w:rsidRPr="0071664F">
        <w:rPr>
          <w:rFonts w:hint="eastAsia"/>
        </w:rPr>
        <w:t>由于发票和合同的</w:t>
      </w:r>
      <w:r w:rsidRPr="0071664F">
        <w:t>收集</w:t>
      </w:r>
      <w:r w:rsidRPr="0071664F">
        <w:rPr>
          <w:rFonts w:hint="eastAsia"/>
        </w:rPr>
        <w:t>数量具有不确定性</w:t>
      </w:r>
      <w:r w:rsidRPr="0071664F">
        <w:t>，</w:t>
      </w:r>
      <w:r w:rsidRPr="0071664F">
        <w:rPr>
          <w:rFonts w:hint="eastAsia"/>
        </w:rPr>
        <w:t>只能作为合同交易价格的验证资料</w:t>
      </w:r>
      <w:r w:rsidRPr="0071664F">
        <w:t>，</w:t>
      </w:r>
      <w:r w:rsidRPr="0071664F">
        <w:rPr>
          <w:rFonts w:hint="eastAsia"/>
        </w:rPr>
        <w:t>矿产品销售价格依据当地、当期、完全竞争条件下的</w:t>
      </w:r>
      <w:proofErr w:type="gramStart"/>
      <w:r w:rsidRPr="0071664F">
        <w:rPr>
          <w:rFonts w:hint="eastAsia"/>
        </w:rPr>
        <w:t>的</w:t>
      </w:r>
      <w:proofErr w:type="gramEnd"/>
      <w:r w:rsidRPr="0071664F">
        <w:rPr>
          <w:rFonts w:hint="eastAsia"/>
        </w:rPr>
        <w:t>矿产品市场销售价格作为数据分析依据。</w:t>
      </w:r>
    </w:p>
    <w:p w:rsidR="006B7F0D" w:rsidRPr="00E970FD" w:rsidRDefault="006B7F0D" w:rsidP="006B7F0D">
      <w:pPr>
        <w:pStyle w:val="4"/>
      </w:pPr>
      <w:r>
        <w:rPr>
          <w:rFonts w:hint="eastAsia"/>
        </w:rPr>
        <w:t>8</w:t>
      </w:r>
      <w:r w:rsidRPr="00E970FD">
        <w:rPr>
          <w:rFonts w:hint="eastAsia"/>
        </w:rPr>
        <w:t>、成本费用</w:t>
      </w:r>
    </w:p>
    <w:p w:rsidR="006B7F0D" w:rsidRPr="0071664F" w:rsidRDefault="006B7F0D" w:rsidP="006B7F0D">
      <w:pPr>
        <w:ind w:firstLine="640"/>
      </w:pPr>
      <w:r w:rsidRPr="0071664F">
        <w:rPr>
          <w:rFonts w:hint="eastAsia"/>
        </w:rPr>
        <w:t>根据</w:t>
      </w:r>
      <w:r>
        <w:rPr>
          <w:rFonts w:hint="eastAsia"/>
        </w:rPr>
        <w:t>江门市矿产资源</w:t>
      </w:r>
      <w:r w:rsidRPr="0071664F">
        <w:rPr>
          <w:rFonts w:hint="eastAsia"/>
        </w:rPr>
        <w:t>产矿山《开发利用方案》和《矿业权评估报告》等数据及结合矿山财务数据，本次研究成本取值主要参照矿山生产数据和类似矿山设计及相关规范确定，分三种情况：一种是按类似矿山设计进行取值，如材料费、燃料及动力、工资及福利费、维修费、其他支出等；第二种是按国家有关法规进行取值的，如维简费、安全生产费等；第三种是按《中国矿业权评估准则》及《矿业权评估参数确定指导意见》（</w:t>
      </w:r>
      <w:r w:rsidRPr="0071664F">
        <w:rPr>
          <w:rFonts w:hint="eastAsia"/>
        </w:rPr>
        <w:t>2008</w:t>
      </w:r>
      <w:r w:rsidRPr="0071664F">
        <w:rPr>
          <w:rFonts w:hint="eastAsia"/>
        </w:rPr>
        <w:t>年）要求来计算的，如折旧、财务费用。</w:t>
      </w:r>
    </w:p>
    <w:p w:rsidR="006B7F0D" w:rsidRPr="0071664F" w:rsidRDefault="006B7F0D" w:rsidP="006B7F0D">
      <w:pPr>
        <w:ind w:firstLine="640"/>
      </w:pPr>
      <w:r w:rsidRPr="0071664F">
        <w:rPr>
          <w:rFonts w:hint="eastAsia"/>
        </w:rPr>
        <w:t>总成本费用采用“费用要素法”计算，由外购原材料费、燃料及动力费、职工薪酬费、修理费、安全生产费用、维简</w:t>
      </w:r>
      <w:r w:rsidRPr="0071664F">
        <w:rPr>
          <w:rFonts w:hint="eastAsia"/>
        </w:rPr>
        <w:lastRenderedPageBreak/>
        <w:t>费、其他支出、折旧费、财务费用等组成。</w:t>
      </w:r>
    </w:p>
    <w:p w:rsidR="006B7F0D" w:rsidRPr="0071664F" w:rsidRDefault="006B7F0D" w:rsidP="006B7F0D">
      <w:pPr>
        <w:ind w:firstLine="640"/>
      </w:pPr>
      <w:r w:rsidRPr="0071664F">
        <w:rPr>
          <w:rFonts w:hint="eastAsia"/>
        </w:rPr>
        <w:t>经营成本</w:t>
      </w:r>
      <w:proofErr w:type="gramStart"/>
      <w:r w:rsidRPr="0071664F">
        <w:rPr>
          <w:rFonts w:hint="eastAsia"/>
        </w:rPr>
        <w:t>采用总</w:t>
      </w:r>
      <w:proofErr w:type="gramEnd"/>
      <w:r w:rsidRPr="0071664F">
        <w:rPr>
          <w:rFonts w:hint="eastAsia"/>
        </w:rPr>
        <w:t>成本费用扣除折旧费、折旧性质的维简费、摊销费、财务费用等确定。</w:t>
      </w:r>
    </w:p>
    <w:p w:rsidR="006B7F0D" w:rsidRPr="0071664F" w:rsidRDefault="006B7F0D" w:rsidP="006B7F0D">
      <w:pPr>
        <w:ind w:firstLine="640"/>
      </w:pPr>
      <w:r>
        <w:rPr>
          <w:rFonts w:hint="eastAsia"/>
        </w:rPr>
        <w:t>江门市矿产资源</w:t>
      </w:r>
      <w:proofErr w:type="gramStart"/>
      <w:r w:rsidRPr="0071664F">
        <w:rPr>
          <w:rFonts w:hint="eastAsia"/>
        </w:rPr>
        <w:t>产</w:t>
      </w:r>
      <w:r w:rsidRPr="0071664F">
        <w:t>成本</w:t>
      </w:r>
      <w:proofErr w:type="gramEnd"/>
      <w:r w:rsidRPr="0071664F">
        <w:t>费用取值计算分项说明如下：</w:t>
      </w:r>
    </w:p>
    <w:p w:rsidR="006B7F0D" w:rsidRPr="0071664F" w:rsidRDefault="006B7F0D" w:rsidP="006B7F0D">
      <w:pPr>
        <w:ind w:firstLine="640"/>
      </w:pPr>
      <w:r w:rsidRPr="0071664F">
        <w:t>（</w:t>
      </w:r>
      <w:r w:rsidRPr="0071664F">
        <w:t>1</w:t>
      </w:r>
      <w:r w:rsidRPr="0071664F">
        <w:t>）生产成本</w:t>
      </w:r>
    </w:p>
    <w:p w:rsidR="006B7F0D" w:rsidRPr="0071664F" w:rsidRDefault="006B7F0D" w:rsidP="006B7F0D">
      <w:pPr>
        <w:ind w:firstLine="640"/>
      </w:pPr>
      <w:r w:rsidRPr="0071664F">
        <w:t>其中：原辅材料费按类似</w:t>
      </w:r>
      <w:r>
        <w:rPr>
          <w:rFonts w:hint="eastAsia"/>
        </w:rPr>
        <w:t>矿产资源</w:t>
      </w:r>
      <w:r w:rsidRPr="0071664F">
        <w:t>设计指标取值；</w:t>
      </w:r>
    </w:p>
    <w:p w:rsidR="006B7F0D" w:rsidRPr="0071664F" w:rsidRDefault="006B7F0D" w:rsidP="006B7F0D">
      <w:pPr>
        <w:ind w:firstLine="640"/>
      </w:pPr>
      <w:r w:rsidRPr="0071664F">
        <w:t>燃料及动力按类似</w:t>
      </w:r>
      <w:r>
        <w:rPr>
          <w:rFonts w:hint="eastAsia"/>
        </w:rPr>
        <w:t>矿产资源</w:t>
      </w:r>
      <w:r w:rsidRPr="0071664F">
        <w:t>设计指标取值；</w:t>
      </w:r>
    </w:p>
    <w:p w:rsidR="006B7F0D" w:rsidRPr="0071664F" w:rsidRDefault="006B7F0D" w:rsidP="006B7F0D">
      <w:pPr>
        <w:ind w:firstLine="640"/>
      </w:pPr>
      <w:r w:rsidRPr="0071664F">
        <w:t>职工薪酬及福利费</w:t>
      </w:r>
      <w:r>
        <w:rPr>
          <w:rFonts w:hint="eastAsia"/>
        </w:rPr>
        <w:t>按照江门市采矿行业平均水平取值</w:t>
      </w:r>
      <w:r w:rsidRPr="0071664F">
        <w:t>；</w:t>
      </w:r>
    </w:p>
    <w:p w:rsidR="006B7F0D" w:rsidRPr="0071664F" w:rsidRDefault="006B7F0D" w:rsidP="006B7F0D">
      <w:pPr>
        <w:ind w:firstLine="640"/>
      </w:pPr>
      <w:r w:rsidRPr="0071664F">
        <w:t>折旧费</w:t>
      </w:r>
      <w:r>
        <w:rPr>
          <w:rFonts w:hint="eastAsia"/>
        </w:rPr>
        <w:t>按照江门市采矿行业平均水平取值</w:t>
      </w:r>
      <w:r w:rsidRPr="0071664F">
        <w:t>；</w:t>
      </w:r>
    </w:p>
    <w:p w:rsidR="006B7F0D" w:rsidRPr="0071664F" w:rsidRDefault="006B7F0D" w:rsidP="006B7F0D">
      <w:pPr>
        <w:ind w:firstLine="640"/>
      </w:pPr>
      <w:r w:rsidRPr="0071664F">
        <w:t>修理费</w:t>
      </w:r>
      <w:r>
        <w:rPr>
          <w:rFonts w:hint="eastAsia"/>
        </w:rPr>
        <w:t>按照江门市采矿行业平均水平取值</w:t>
      </w:r>
      <w:r w:rsidRPr="0071664F">
        <w:t>，年维修费按房屋建筑物投资额</w:t>
      </w:r>
      <w:r w:rsidRPr="0071664F">
        <w:t>2%</w:t>
      </w:r>
      <w:r>
        <w:rPr>
          <w:rFonts w:hint="eastAsia"/>
        </w:rPr>
        <w:t>加</w:t>
      </w:r>
      <w:r w:rsidRPr="0071664F">
        <w:t>机器设备投资额</w:t>
      </w:r>
      <w:r w:rsidRPr="0071664F">
        <w:t>3%</w:t>
      </w:r>
      <w:r w:rsidRPr="0071664F">
        <w:t>计算；</w:t>
      </w:r>
    </w:p>
    <w:p w:rsidR="006B7F0D" w:rsidRPr="0071664F" w:rsidRDefault="006B7F0D" w:rsidP="006B7F0D">
      <w:pPr>
        <w:ind w:firstLine="640"/>
      </w:pPr>
      <w:r w:rsidRPr="0071664F">
        <w:t>维简费</w:t>
      </w:r>
      <w:r w:rsidRPr="0071664F">
        <w:rPr>
          <w:rFonts w:hint="eastAsia"/>
        </w:rPr>
        <w:t>参考</w:t>
      </w:r>
      <w:r w:rsidRPr="0071664F">
        <w:t>财企</w:t>
      </w:r>
      <w:r w:rsidRPr="0071664F">
        <w:t>[2004]324</w:t>
      </w:r>
      <w:r w:rsidRPr="0071664F">
        <w:t>号文件、财办资</w:t>
      </w:r>
      <w:r w:rsidRPr="0071664F">
        <w:t>[2015]8</w:t>
      </w:r>
      <w:r w:rsidRPr="0071664F">
        <w:t>号文件取值，其中</w:t>
      </w:r>
      <w:r>
        <w:rPr>
          <w:rFonts w:hint="eastAsia"/>
        </w:rPr>
        <w:t>分为</w:t>
      </w:r>
      <w:r w:rsidRPr="0071664F">
        <w:t>折旧性质维简费</w:t>
      </w:r>
      <w:r>
        <w:rPr>
          <w:rFonts w:hint="eastAsia"/>
        </w:rPr>
        <w:t>和</w:t>
      </w:r>
      <w:r w:rsidRPr="0071664F">
        <w:t>更新性质维简费；</w:t>
      </w:r>
    </w:p>
    <w:p w:rsidR="006B7F0D" w:rsidRPr="0071664F" w:rsidRDefault="006B7F0D" w:rsidP="006B7F0D">
      <w:pPr>
        <w:ind w:firstLine="640"/>
      </w:pPr>
      <w:r w:rsidRPr="0071664F">
        <w:t>安全</w:t>
      </w:r>
      <w:proofErr w:type="gramStart"/>
      <w:r w:rsidRPr="0071664F">
        <w:t>费用按财企</w:t>
      </w:r>
      <w:proofErr w:type="gramEnd"/>
      <w:r w:rsidRPr="0071664F">
        <w:t>[2012]16</w:t>
      </w:r>
      <w:r w:rsidRPr="0071664F">
        <w:t>号文件计取；</w:t>
      </w:r>
    </w:p>
    <w:p w:rsidR="006B7F0D" w:rsidRPr="0071664F" w:rsidRDefault="006B7F0D" w:rsidP="006B7F0D">
      <w:pPr>
        <w:ind w:firstLine="640"/>
      </w:pPr>
      <w:r w:rsidRPr="0071664F">
        <w:rPr>
          <w:rFonts w:hint="eastAsia"/>
        </w:rPr>
        <w:t>其他制造费用</w:t>
      </w:r>
      <w:r>
        <w:rPr>
          <w:rFonts w:hint="eastAsia"/>
        </w:rPr>
        <w:t>按照江门市采矿行业平均水平取值</w:t>
      </w:r>
      <w:r w:rsidRPr="0071664F">
        <w:rPr>
          <w:rFonts w:hint="eastAsia"/>
        </w:rPr>
        <w:t>。</w:t>
      </w:r>
    </w:p>
    <w:p w:rsidR="006B7F0D" w:rsidRPr="0071664F" w:rsidRDefault="006B7F0D" w:rsidP="006B7F0D">
      <w:pPr>
        <w:ind w:firstLine="640"/>
      </w:pPr>
      <w:r w:rsidRPr="0071664F">
        <w:t>（</w:t>
      </w:r>
      <w:r w:rsidRPr="0071664F">
        <w:t>2</w:t>
      </w:r>
      <w:r w:rsidRPr="0071664F">
        <w:t>）管理费用</w:t>
      </w:r>
    </w:p>
    <w:p w:rsidR="006B7F0D" w:rsidRPr="0071664F" w:rsidRDefault="006B7F0D" w:rsidP="006B7F0D">
      <w:pPr>
        <w:ind w:firstLine="640"/>
      </w:pPr>
      <w:r w:rsidRPr="0071664F">
        <w:t>管理费用按年销售收入的</w:t>
      </w:r>
      <w:r w:rsidRPr="0071664F">
        <w:t>6%</w:t>
      </w:r>
      <w:r w:rsidRPr="0071664F">
        <w:t>计取，其中摊</w:t>
      </w:r>
      <w:r>
        <w:rPr>
          <w:rFonts w:hint="eastAsia"/>
        </w:rPr>
        <w:t>销</w:t>
      </w:r>
      <w:r w:rsidRPr="0071664F">
        <w:t>费用</w:t>
      </w:r>
      <w:r>
        <w:rPr>
          <w:rFonts w:hint="eastAsia"/>
        </w:rPr>
        <w:t>按照江门市采矿行业平均水平取值</w:t>
      </w:r>
      <w:r w:rsidRPr="0071664F">
        <w:t>，其他管理费用</w:t>
      </w:r>
      <w:r>
        <w:rPr>
          <w:rFonts w:hint="eastAsia"/>
        </w:rPr>
        <w:t>按照江门市采矿行业平均水平取值</w:t>
      </w:r>
      <w:r w:rsidRPr="0071664F">
        <w:t>。</w:t>
      </w:r>
    </w:p>
    <w:p w:rsidR="006B7F0D" w:rsidRPr="0071664F" w:rsidRDefault="006B7F0D" w:rsidP="006B7F0D">
      <w:pPr>
        <w:ind w:firstLine="640"/>
      </w:pPr>
      <w:r w:rsidRPr="0071664F">
        <w:t>（</w:t>
      </w:r>
      <w:r w:rsidRPr="0071664F">
        <w:t>3</w:t>
      </w:r>
      <w:r w:rsidRPr="0071664F">
        <w:t>）财务费用</w:t>
      </w:r>
    </w:p>
    <w:p w:rsidR="006B7F0D" w:rsidRPr="0071664F" w:rsidRDefault="006B7F0D" w:rsidP="006B7F0D">
      <w:pPr>
        <w:ind w:firstLine="640"/>
      </w:pPr>
      <w:r w:rsidRPr="0071664F">
        <w:t>财务费用按流动资金</w:t>
      </w:r>
      <w:r w:rsidRPr="0071664F">
        <w:t>70%</w:t>
      </w:r>
      <w:r w:rsidRPr="0071664F">
        <w:t>银行贷款，贷款利率</w:t>
      </w:r>
      <w:r w:rsidRPr="0071664F">
        <w:t>4.35%</w:t>
      </w:r>
      <w:r w:rsidRPr="0071664F">
        <w:t>。</w:t>
      </w:r>
    </w:p>
    <w:p w:rsidR="006B7F0D" w:rsidRPr="0071664F" w:rsidRDefault="006B7F0D" w:rsidP="006B7F0D">
      <w:pPr>
        <w:ind w:firstLine="640"/>
      </w:pPr>
      <w:r w:rsidRPr="0071664F">
        <w:lastRenderedPageBreak/>
        <w:t>（</w:t>
      </w:r>
      <w:r w:rsidRPr="0071664F">
        <w:t>4</w:t>
      </w:r>
      <w:r w:rsidRPr="0071664F">
        <w:t>）销售费用</w:t>
      </w:r>
    </w:p>
    <w:p w:rsidR="006B7F0D" w:rsidRPr="0071664F" w:rsidRDefault="006B7F0D" w:rsidP="006B7F0D">
      <w:pPr>
        <w:ind w:firstLine="640"/>
      </w:pPr>
      <w:r w:rsidRPr="0071664F">
        <w:t>销售费用按年销售收入</w:t>
      </w:r>
      <w:r w:rsidRPr="0071664F">
        <w:t>1%</w:t>
      </w:r>
      <w:r w:rsidRPr="0071664F">
        <w:t>计提。</w:t>
      </w:r>
    </w:p>
    <w:p w:rsidR="006B7F0D" w:rsidRPr="00E970FD" w:rsidRDefault="006B7F0D" w:rsidP="006B7F0D">
      <w:pPr>
        <w:pStyle w:val="4"/>
      </w:pPr>
      <w:r>
        <w:rPr>
          <w:rFonts w:hint="eastAsia"/>
        </w:rPr>
        <w:t>9</w:t>
      </w:r>
      <w:r w:rsidRPr="00E970FD">
        <w:rPr>
          <w:rFonts w:hint="eastAsia"/>
        </w:rPr>
        <w:t>、销售税金及附加</w:t>
      </w:r>
    </w:p>
    <w:p w:rsidR="006B7F0D" w:rsidRPr="0071664F" w:rsidRDefault="006B7F0D" w:rsidP="006B7F0D">
      <w:pPr>
        <w:ind w:firstLine="640"/>
      </w:pPr>
      <w:r w:rsidRPr="0071664F">
        <w:rPr>
          <w:rFonts w:hint="eastAsia"/>
        </w:rPr>
        <w:t>根据《矿业权评估参数确定指导意见》，税金及附加根据国家和省级政府财税主管部门发布的有关标准进行计算。</w:t>
      </w:r>
    </w:p>
    <w:p w:rsidR="006B7F0D" w:rsidRPr="0071664F" w:rsidRDefault="006B7F0D" w:rsidP="006B7F0D">
      <w:pPr>
        <w:ind w:firstLine="640"/>
      </w:pPr>
      <w:r w:rsidRPr="0071664F">
        <w:rPr>
          <w:rFonts w:hint="eastAsia"/>
        </w:rPr>
        <w:t>本项目的销售税金及附加包括城市维护建设费、教育费附加、地方教育附加和资源税。城市维护建设费、教育费附加和地方教育附加以应交增值税为税基，根据国务院国发</w:t>
      </w:r>
      <w:r w:rsidRPr="0071664F">
        <w:rPr>
          <w:rFonts w:hint="eastAsia"/>
        </w:rPr>
        <w:t>[1985] 19</w:t>
      </w:r>
      <w:r w:rsidRPr="0071664F">
        <w:rPr>
          <w:rFonts w:hint="eastAsia"/>
        </w:rPr>
        <w:t>号《中华人民共和国城市维护建设税暂行条例》、国务院令第</w:t>
      </w:r>
      <w:r w:rsidRPr="0071664F">
        <w:rPr>
          <w:rFonts w:hint="eastAsia"/>
        </w:rPr>
        <w:t>448</w:t>
      </w:r>
      <w:r w:rsidRPr="0071664F">
        <w:rPr>
          <w:rFonts w:hint="eastAsia"/>
        </w:rPr>
        <w:t>号《国务院关于修改〈征收教育费附加的暂行规定〉的决定》、《财政部关于统一地方教育附加政策有关问题的通知》【财综〔</w:t>
      </w:r>
      <w:r w:rsidRPr="0071664F">
        <w:rPr>
          <w:rFonts w:hint="eastAsia"/>
        </w:rPr>
        <w:t>2010</w:t>
      </w:r>
      <w:r w:rsidRPr="0071664F">
        <w:rPr>
          <w:rFonts w:hint="eastAsia"/>
        </w:rPr>
        <w:t>〕</w:t>
      </w:r>
      <w:r w:rsidRPr="0071664F">
        <w:rPr>
          <w:rFonts w:hint="eastAsia"/>
        </w:rPr>
        <w:t>98</w:t>
      </w:r>
      <w:r w:rsidRPr="0071664F">
        <w:rPr>
          <w:rFonts w:hint="eastAsia"/>
        </w:rPr>
        <w:t>号】，本项目适用的各项税（费）率为城市维护建设税</w:t>
      </w:r>
      <w:r w:rsidRPr="0071664F">
        <w:t>5</w:t>
      </w:r>
      <w:r w:rsidRPr="0071664F">
        <w:rPr>
          <w:rFonts w:hint="eastAsia"/>
        </w:rPr>
        <w:t>%</w:t>
      </w:r>
      <w:r w:rsidRPr="0071664F">
        <w:rPr>
          <w:rFonts w:hint="eastAsia"/>
        </w:rPr>
        <w:t>、教育费附加</w:t>
      </w:r>
      <w:r w:rsidRPr="0071664F">
        <w:rPr>
          <w:rFonts w:hint="eastAsia"/>
        </w:rPr>
        <w:t>3%</w:t>
      </w:r>
      <w:r w:rsidRPr="0071664F">
        <w:rPr>
          <w:rFonts w:hint="eastAsia"/>
        </w:rPr>
        <w:t>、地方教育附加</w:t>
      </w:r>
      <w:r w:rsidRPr="0071664F">
        <w:rPr>
          <w:rFonts w:hint="eastAsia"/>
        </w:rPr>
        <w:t>2%</w:t>
      </w:r>
      <w:r w:rsidRPr="0071664F">
        <w:rPr>
          <w:rFonts w:hint="eastAsia"/>
        </w:rPr>
        <w:t>。</w:t>
      </w:r>
    </w:p>
    <w:p w:rsidR="006B7F0D" w:rsidRPr="0071664F" w:rsidRDefault="006B7F0D" w:rsidP="006B7F0D">
      <w:pPr>
        <w:ind w:firstLine="640"/>
        <w:rPr>
          <w:rFonts w:cs="宋体"/>
        </w:rPr>
      </w:pPr>
      <w:r w:rsidRPr="0071664F">
        <w:rPr>
          <w:rFonts w:cs="宋体" w:hint="eastAsia"/>
        </w:rPr>
        <w:t>应交增值税为销项税额减进项税额，增值税统一按一般纳税人适用税率计算，销项税以销售收入为税基；根据财政部、国家税务总局财税</w:t>
      </w:r>
      <w:r w:rsidRPr="0071664F">
        <w:rPr>
          <w:rFonts w:cs="宋体" w:hint="eastAsia"/>
        </w:rPr>
        <w:t>[2008]171</w:t>
      </w:r>
      <w:r w:rsidRPr="0071664F">
        <w:rPr>
          <w:rFonts w:cs="宋体" w:hint="eastAsia"/>
        </w:rPr>
        <w:t>号《关于金属矿、非金属矿采选产品增值税税率的通知》，</w:t>
      </w:r>
      <w:r w:rsidRPr="003C1B9C">
        <w:rPr>
          <w:rFonts w:cs="宋体" w:hint="eastAsia"/>
        </w:rPr>
        <w:t>自</w:t>
      </w:r>
      <w:r w:rsidRPr="003C1B9C">
        <w:rPr>
          <w:rFonts w:cs="宋体" w:hint="eastAsia"/>
        </w:rPr>
        <w:t>2009</w:t>
      </w:r>
      <w:r w:rsidRPr="003C1B9C">
        <w:rPr>
          <w:rFonts w:cs="宋体" w:hint="eastAsia"/>
        </w:rPr>
        <w:t>年</w:t>
      </w:r>
      <w:r w:rsidRPr="003C1B9C">
        <w:rPr>
          <w:rFonts w:cs="宋体" w:hint="eastAsia"/>
        </w:rPr>
        <w:t>1</w:t>
      </w:r>
      <w:r w:rsidRPr="003C1B9C">
        <w:rPr>
          <w:rFonts w:cs="宋体" w:hint="eastAsia"/>
        </w:rPr>
        <w:t>月</w:t>
      </w:r>
      <w:r w:rsidRPr="003C1B9C">
        <w:rPr>
          <w:rFonts w:cs="宋体" w:hint="eastAsia"/>
        </w:rPr>
        <w:t>1</w:t>
      </w:r>
      <w:r w:rsidRPr="003C1B9C">
        <w:rPr>
          <w:rFonts w:cs="宋体" w:hint="eastAsia"/>
        </w:rPr>
        <w:t>日起，适用的产品销项税率为</w:t>
      </w:r>
      <w:r w:rsidRPr="003C1B9C">
        <w:rPr>
          <w:rFonts w:cs="宋体" w:hint="eastAsia"/>
        </w:rPr>
        <w:t>17%</w:t>
      </w:r>
      <w:r w:rsidRPr="003C1B9C">
        <w:rPr>
          <w:rFonts w:cs="宋体" w:hint="eastAsia"/>
        </w:rPr>
        <w:t>；产品进项税率为</w:t>
      </w:r>
      <w:r w:rsidRPr="003C1B9C">
        <w:rPr>
          <w:rFonts w:cs="宋体" w:hint="eastAsia"/>
        </w:rPr>
        <w:t>17%</w:t>
      </w:r>
      <w:r w:rsidRPr="003C1B9C">
        <w:rPr>
          <w:rFonts w:cs="宋体" w:hint="eastAsia"/>
        </w:rPr>
        <w:t>（以材料费、动力费为税基）。</w:t>
      </w:r>
    </w:p>
    <w:p w:rsidR="006B7F0D" w:rsidRPr="0071664F" w:rsidRDefault="006B7F0D" w:rsidP="006B7F0D">
      <w:pPr>
        <w:ind w:firstLine="640"/>
        <w:rPr>
          <w:rFonts w:cs="宋体"/>
        </w:rPr>
      </w:pPr>
      <w:r w:rsidRPr="0071664F">
        <w:rPr>
          <w:rFonts w:cs="宋体" w:hint="eastAsia"/>
        </w:rPr>
        <w:t>根据国家实施增值税转型改革有关规定，自</w:t>
      </w:r>
      <w:r w:rsidRPr="0071664F">
        <w:rPr>
          <w:rFonts w:cs="宋体" w:hint="eastAsia"/>
        </w:rPr>
        <w:t>2009</w:t>
      </w:r>
      <w:r w:rsidRPr="0071664F">
        <w:rPr>
          <w:rFonts w:cs="宋体" w:hint="eastAsia"/>
        </w:rPr>
        <w:t>年</w:t>
      </w:r>
      <w:r w:rsidRPr="0071664F">
        <w:rPr>
          <w:rFonts w:cs="宋体" w:hint="eastAsia"/>
        </w:rPr>
        <w:t>1</w:t>
      </w:r>
      <w:r w:rsidRPr="0071664F">
        <w:rPr>
          <w:rFonts w:cs="宋体" w:hint="eastAsia"/>
        </w:rPr>
        <w:lastRenderedPageBreak/>
        <w:t>月</w:t>
      </w:r>
      <w:r w:rsidRPr="0071664F">
        <w:rPr>
          <w:rFonts w:cs="宋体" w:hint="eastAsia"/>
        </w:rPr>
        <w:t>1</w:t>
      </w:r>
      <w:r w:rsidRPr="0071664F">
        <w:rPr>
          <w:rFonts w:cs="宋体" w:hint="eastAsia"/>
        </w:rPr>
        <w:t>日起，新购进设备（包括建设期投入和更新资金投入）进项增值税，可在矿山生产期产品销项增值税抵扣当期材料、动力进项增值税后的余额抵扣；当期未抵扣完的设备进项增值税额结转下期继续抵扣</w:t>
      </w:r>
    </w:p>
    <w:p w:rsidR="006B7F0D" w:rsidRPr="0071664F" w:rsidRDefault="006B7F0D" w:rsidP="006B7F0D">
      <w:pPr>
        <w:ind w:firstLine="640"/>
        <w:rPr>
          <w:rFonts w:cs="宋体"/>
        </w:rPr>
      </w:pPr>
      <w:r w:rsidRPr="0071664F">
        <w:rPr>
          <w:rFonts w:cs="宋体" w:hint="eastAsia"/>
        </w:rPr>
        <w:t>根据财政部、国家税务局</w:t>
      </w:r>
      <w:r w:rsidRPr="0071664F">
        <w:rPr>
          <w:rFonts w:cs="宋体" w:hint="eastAsia"/>
        </w:rPr>
        <w:t>2016</w:t>
      </w:r>
      <w:r w:rsidRPr="0071664F">
        <w:rPr>
          <w:rFonts w:cs="宋体" w:hint="eastAsia"/>
        </w:rPr>
        <w:t>年</w:t>
      </w:r>
      <w:r w:rsidRPr="0071664F">
        <w:rPr>
          <w:rFonts w:cs="宋体" w:hint="eastAsia"/>
        </w:rPr>
        <w:t>3</w:t>
      </w:r>
      <w:r w:rsidRPr="0071664F">
        <w:rPr>
          <w:rFonts w:cs="宋体" w:hint="eastAsia"/>
        </w:rPr>
        <w:t>月</w:t>
      </w:r>
      <w:r w:rsidRPr="0071664F">
        <w:rPr>
          <w:rFonts w:cs="宋体" w:hint="eastAsia"/>
        </w:rPr>
        <w:t>23</w:t>
      </w:r>
      <w:r w:rsidRPr="0071664F">
        <w:rPr>
          <w:rFonts w:cs="宋体" w:hint="eastAsia"/>
        </w:rPr>
        <w:t>日下发的《关于全面推开营业税改征增值税试点的通知》（财税【</w:t>
      </w:r>
      <w:r w:rsidRPr="0071664F">
        <w:rPr>
          <w:rFonts w:cs="宋体" w:hint="eastAsia"/>
        </w:rPr>
        <w:t>2016</w:t>
      </w:r>
      <w:r w:rsidRPr="0071664F">
        <w:rPr>
          <w:rFonts w:cs="宋体" w:hint="eastAsia"/>
        </w:rPr>
        <w:t>】</w:t>
      </w:r>
      <w:r w:rsidRPr="0071664F">
        <w:rPr>
          <w:rFonts w:cs="宋体" w:hint="eastAsia"/>
        </w:rPr>
        <w:t>36</w:t>
      </w:r>
      <w:r w:rsidRPr="0071664F">
        <w:rPr>
          <w:rFonts w:cs="宋体" w:hint="eastAsia"/>
        </w:rPr>
        <w:t>号），自</w:t>
      </w:r>
      <w:r w:rsidRPr="0071664F">
        <w:rPr>
          <w:rFonts w:cs="宋体" w:hint="eastAsia"/>
        </w:rPr>
        <w:t>2016</w:t>
      </w:r>
      <w:r w:rsidRPr="0071664F">
        <w:rPr>
          <w:rFonts w:cs="宋体" w:hint="eastAsia"/>
        </w:rPr>
        <w:t>年</w:t>
      </w:r>
      <w:r w:rsidRPr="0071664F">
        <w:rPr>
          <w:rFonts w:cs="宋体" w:hint="eastAsia"/>
        </w:rPr>
        <w:t>5</w:t>
      </w:r>
      <w:r w:rsidRPr="0071664F">
        <w:rPr>
          <w:rFonts w:cs="宋体" w:hint="eastAsia"/>
        </w:rPr>
        <w:t>月</w:t>
      </w:r>
      <w:r w:rsidRPr="0071664F">
        <w:rPr>
          <w:rFonts w:cs="宋体" w:hint="eastAsia"/>
        </w:rPr>
        <w:t>1</w:t>
      </w:r>
      <w:r w:rsidRPr="0071664F">
        <w:rPr>
          <w:rFonts w:cs="宋体" w:hint="eastAsia"/>
        </w:rPr>
        <w:t>日起，在全国范围内全面推开营业税改征增值税试点。</w:t>
      </w:r>
      <w:r w:rsidRPr="0071664F">
        <w:rPr>
          <w:rFonts w:cs="宋体" w:hint="eastAsia"/>
        </w:rPr>
        <w:t>2016</w:t>
      </w:r>
      <w:r w:rsidRPr="0071664F">
        <w:rPr>
          <w:rFonts w:cs="宋体" w:hint="eastAsia"/>
        </w:rPr>
        <w:t>年</w:t>
      </w:r>
      <w:r w:rsidRPr="0071664F">
        <w:rPr>
          <w:rFonts w:cs="宋体" w:hint="eastAsia"/>
        </w:rPr>
        <w:t>5</w:t>
      </w:r>
      <w:r w:rsidRPr="0071664F">
        <w:rPr>
          <w:rFonts w:cs="宋体" w:hint="eastAsia"/>
        </w:rPr>
        <w:t>月</w:t>
      </w:r>
      <w:r w:rsidRPr="0071664F">
        <w:rPr>
          <w:rFonts w:cs="宋体" w:hint="eastAsia"/>
        </w:rPr>
        <w:t>1</w:t>
      </w:r>
      <w:r w:rsidRPr="0071664F">
        <w:rPr>
          <w:rFonts w:cs="宋体" w:hint="eastAsia"/>
        </w:rPr>
        <w:t>日后投入的不动产（井巷工程及房屋建构筑物）按</w:t>
      </w:r>
      <w:r w:rsidRPr="0071664F">
        <w:rPr>
          <w:rFonts w:cs="宋体" w:hint="eastAsia"/>
        </w:rPr>
        <w:t>11%</w:t>
      </w:r>
      <w:r w:rsidRPr="0071664F">
        <w:rPr>
          <w:rFonts w:cs="宋体" w:hint="eastAsia"/>
        </w:rPr>
        <w:t>进项税抵扣，同时修理费也要折算为不含税。</w:t>
      </w:r>
    </w:p>
    <w:p w:rsidR="006B7F0D" w:rsidRPr="0071664F" w:rsidRDefault="006B7F0D" w:rsidP="006B7F0D">
      <w:pPr>
        <w:ind w:firstLine="640"/>
        <w:rPr>
          <w:rFonts w:cs="宋体"/>
        </w:rPr>
      </w:pPr>
      <w:r w:rsidRPr="0071664F">
        <w:rPr>
          <w:rFonts w:cs="宋体" w:hint="eastAsia"/>
        </w:rPr>
        <w:t>正常生产年份增值税计算如下：</w:t>
      </w:r>
    </w:p>
    <w:p w:rsidR="006B7F0D" w:rsidRPr="0071664F" w:rsidRDefault="006B7F0D" w:rsidP="006B7F0D">
      <w:pPr>
        <w:ind w:firstLine="640"/>
        <w:rPr>
          <w:rFonts w:cs="宋体"/>
        </w:rPr>
      </w:pPr>
      <w:r w:rsidRPr="0071664F">
        <w:rPr>
          <w:rFonts w:cs="宋体" w:hint="eastAsia"/>
        </w:rPr>
        <w:t>年增值税销项税额＝年销售收入×销项税率</w:t>
      </w:r>
    </w:p>
    <w:p w:rsidR="006B7F0D" w:rsidRPr="0071664F" w:rsidRDefault="006B7F0D" w:rsidP="006B7F0D">
      <w:pPr>
        <w:ind w:firstLine="640"/>
        <w:rPr>
          <w:rFonts w:cs="宋体"/>
        </w:rPr>
      </w:pPr>
      <w:r w:rsidRPr="0071664F">
        <w:rPr>
          <w:rFonts w:cs="宋体" w:hint="eastAsia"/>
        </w:rPr>
        <w:t>年增值税进项税额＝（</w:t>
      </w:r>
      <w:proofErr w:type="gramStart"/>
      <w:r w:rsidRPr="0071664F">
        <w:rPr>
          <w:rFonts w:cs="宋体" w:hint="eastAsia"/>
        </w:rPr>
        <w:t>年材料</w:t>
      </w:r>
      <w:proofErr w:type="gramEnd"/>
      <w:r w:rsidRPr="0071664F">
        <w:rPr>
          <w:rFonts w:cs="宋体" w:hint="eastAsia"/>
        </w:rPr>
        <w:t>费＋年燃料动力费）×产品进项税率</w:t>
      </w:r>
    </w:p>
    <w:p w:rsidR="006B7F0D" w:rsidRPr="0071664F" w:rsidRDefault="006B7F0D" w:rsidP="006B7F0D">
      <w:pPr>
        <w:ind w:firstLine="640"/>
        <w:rPr>
          <w:rFonts w:cs="宋体"/>
        </w:rPr>
      </w:pPr>
      <w:r w:rsidRPr="0071664F">
        <w:rPr>
          <w:rFonts w:cs="宋体" w:hint="eastAsia"/>
        </w:rPr>
        <w:t>年应交增值税额＝年产品销项税额－年产品进项税额－年抵扣设备进项增值税额</w:t>
      </w:r>
    </w:p>
    <w:p w:rsidR="006B7F0D" w:rsidRPr="0071664F" w:rsidRDefault="006B7F0D" w:rsidP="006B7F0D">
      <w:pPr>
        <w:ind w:firstLine="640"/>
        <w:rPr>
          <w:rFonts w:cs="宋体"/>
        </w:rPr>
      </w:pPr>
      <w:r w:rsidRPr="0071664F">
        <w:rPr>
          <w:rFonts w:cs="宋体" w:hint="eastAsia"/>
        </w:rPr>
        <w:t>年城市维护建设税＝年增值税额×城市维护建设税率</w:t>
      </w:r>
    </w:p>
    <w:p w:rsidR="006B7F0D" w:rsidRPr="0071664F" w:rsidRDefault="006B7F0D" w:rsidP="006B7F0D">
      <w:pPr>
        <w:ind w:firstLine="640"/>
        <w:rPr>
          <w:rFonts w:cs="宋体"/>
        </w:rPr>
      </w:pPr>
      <w:r w:rsidRPr="0071664F">
        <w:rPr>
          <w:rFonts w:cs="宋体" w:hint="eastAsia"/>
        </w:rPr>
        <w:t>年教育费附加＝年增值税额×教育费附加费率</w:t>
      </w:r>
    </w:p>
    <w:p w:rsidR="006B7F0D" w:rsidRPr="0071664F" w:rsidRDefault="006B7F0D" w:rsidP="006B7F0D">
      <w:pPr>
        <w:ind w:firstLine="640"/>
        <w:rPr>
          <w:rFonts w:cs="宋体"/>
        </w:rPr>
      </w:pPr>
      <w:r w:rsidRPr="0071664F">
        <w:rPr>
          <w:rFonts w:cs="宋体" w:hint="eastAsia"/>
        </w:rPr>
        <w:t>年地方教育附加＝年增值税额×地方教育附加费率</w:t>
      </w:r>
    </w:p>
    <w:p w:rsidR="006B7F0D" w:rsidRPr="0071664F" w:rsidRDefault="006B7F0D" w:rsidP="006B7F0D">
      <w:pPr>
        <w:ind w:firstLine="640"/>
        <w:rPr>
          <w:rFonts w:cs="宋体"/>
        </w:rPr>
      </w:pPr>
      <w:r w:rsidRPr="0071664F">
        <w:rPr>
          <w:rFonts w:cs="宋体" w:hint="eastAsia"/>
        </w:rPr>
        <w:t>根据财政部、税务总局《关于全面推进资源税改革的通知》财税</w:t>
      </w:r>
      <w:r w:rsidRPr="0071664F">
        <w:rPr>
          <w:rFonts w:cs="宋体" w:hint="eastAsia"/>
        </w:rPr>
        <w:t>[2016]53</w:t>
      </w:r>
      <w:r w:rsidRPr="0071664F">
        <w:rPr>
          <w:rFonts w:cs="宋体" w:hint="eastAsia"/>
        </w:rPr>
        <w:t>、</w:t>
      </w:r>
      <w:r w:rsidRPr="0071664F">
        <w:rPr>
          <w:rFonts w:cs="宋体" w:hint="eastAsia"/>
        </w:rPr>
        <w:t>54</w:t>
      </w:r>
      <w:r w:rsidRPr="0071664F">
        <w:rPr>
          <w:rFonts w:cs="宋体" w:hint="eastAsia"/>
        </w:rPr>
        <w:t>、</w:t>
      </w:r>
      <w:r w:rsidRPr="0071664F">
        <w:rPr>
          <w:rFonts w:cs="宋体" w:hint="eastAsia"/>
        </w:rPr>
        <w:t>69</w:t>
      </w:r>
      <w:r w:rsidRPr="0071664F">
        <w:rPr>
          <w:rFonts w:cs="宋体" w:hint="eastAsia"/>
        </w:rPr>
        <w:t>号文件的通知。</w:t>
      </w:r>
    </w:p>
    <w:p w:rsidR="006B7F0D" w:rsidRPr="0071664F" w:rsidRDefault="006B7F0D" w:rsidP="006B7F0D">
      <w:pPr>
        <w:ind w:firstLine="640"/>
        <w:rPr>
          <w:rFonts w:cs="宋体"/>
        </w:rPr>
      </w:pPr>
      <w:r w:rsidRPr="0071664F">
        <w:rPr>
          <w:rFonts w:cs="宋体" w:hint="eastAsia"/>
        </w:rPr>
        <w:lastRenderedPageBreak/>
        <w:t>年销售税金及附加＝年城市维护建设税</w:t>
      </w:r>
      <w:r w:rsidRPr="0071664F">
        <w:rPr>
          <w:rFonts w:cs="宋体" w:hint="eastAsia"/>
        </w:rPr>
        <w:t>+</w:t>
      </w:r>
      <w:r w:rsidRPr="0071664F">
        <w:rPr>
          <w:rFonts w:cs="宋体" w:hint="eastAsia"/>
        </w:rPr>
        <w:t>年教育费附加</w:t>
      </w:r>
      <w:r w:rsidRPr="0071664F">
        <w:rPr>
          <w:rFonts w:cs="宋体" w:hint="eastAsia"/>
        </w:rPr>
        <w:t>+</w:t>
      </w:r>
      <w:r w:rsidRPr="0071664F">
        <w:rPr>
          <w:rFonts w:cs="宋体" w:hint="eastAsia"/>
        </w:rPr>
        <w:t>年地方教育附加</w:t>
      </w:r>
      <w:r w:rsidRPr="0071664F">
        <w:rPr>
          <w:rFonts w:cs="宋体" w:hint="eastAsia"/>
        </w:rPr>
        <w:t>+</w:t>
      </w:r>
      <w:proofErr w:type="gramStart"/>
      <w:r w:rsidRPr="0071664F">
        <w:rPr>
          <w:rFonts w:cs="宋体" w:hint="eastAsia"/>
        </w:rPr>
        <w:t>年资源</w:t>
      </w:r>
      <w:proofErr w:type="gramEnd"/>
      <w:r w:rsidRPr="0071664F">
        <w:rPr>
          <w:rFonts w:cs="宋体" w:hint="eastAsia"/>
        </w:rPr>
        <w:t>税</w:t>
      </w:r>
    </w:p>
    <w:p w:rsidR="006B7F0D" w:rsidRPr="0071664F" w:rsidRDefault="006B7F0D" w:rsidP="006B7F0D">
      <w:pPr>
        <w:ind w:firstLine="640"/>
        <w:rPr>
          <w:rFonts w:cs="宋体"/>
        </w:rPr>
      </w:pPr>
      <w:r w:rsidRPr="0071664F">
        <w:rPr>
          <w:rFonts w:cs="宋体" w:hint="eastAsia"/>
        </w:rPr>
        <w:t>本项目</w:t>
      </w:r>
      <w:r w:rsidRPr="0071664F">
        <w:rPr>
          <w:rFonts w:cs="宋体"/>
        </w:rPr>
        <w:t>所得税按照</w:t>
      </w:r>
      <w:r w:rsidRPr="0071664F">
        <w:rPr>
          <w:rFonts w:cs="宋体" w:hint="eastAsia"/>
        </w:rPr>
        <w:t>企业</w:t>
      </w:r>
      <w:r w:rsidRPr="0071664F">
        <w:rPr>
          <w:rFonts w:cs="宋体"/>
        </w:rPr>
        <w:t>所得税税率抵扣，根据</w:t>
      </w:r>
      <w:r w:rsidRPr="0071664F">
        <w:rPr>
          <w:rFonts w:cs="宋体" w:hint="eastAsia"/>
        </w:rPr>
        <w:t>企业</w:t>
      </w:r>
      <w:r w:rsidRPr="0071664F">
        <w:rPr>
          <w:rFonts w:cs="宋体"/>
        </w:rPr>
        <w:t>所得税税率相关规定，税率</w:t>
      </w:r>
      <w:r w:rsidRPr="0071664F">
        <w:rPr>
          <w:rFonts w:cs="宋体" w:hint="eastAsia"/>
        </w:rPr>
        <w:t>为</w:t>
      </w:r>
      <w:r w:rsidRPr="0071664F">
        <w:rPr>
          <w:rFonts w:cs="宋体"/>
        </w:rPr>
        <w:t>25%</w:t>
      </w:r>
      <w:r w:rsidRPr="0071664F">
        <w:rPr>
          <w:rFonts w:cs="宋体" w:hint="eastAsia"/>
        </w:rPr>
        <w:t>，</w:t>
      </w:r>
    </w:p>
    <w:p w:rsidR="006B7F0D" w:rsidRPr="0071664F" w:rsidRDefault="006B7F0D" w:rsidP="006B7F0D">
      <w:pPr>
        <w:ind w:firstLine="640"/>
        <w:rPr>
          <w:rFonts w:cs="宋体"/>
        </w:rPr>
      </w:pPr>
      <w:r w:rsidRPr="0071664F">
        <w:rPr>
          <w:rFonts w:cs="宋体"/>
        </w:rPr>
        <w:t>则</w:t>
      </w:r>
      <w:r w:rsidRPr="0071664F">
        <w:rPr>
          <w:rFonts w:cs="宋体" w:hint="eastAsia"/>
        </w:rPr>
        <w:t>正常生产年份企业所得税计算如下：</w:t>
      </w:r>
    </w:p>
    <w:p w:rsidR="006B7F0D" w:rsidRPr="0071664F" w:rsidRDefault="006B7F0D" w:rsidP="006B7F0D">
      <w:pPr>
        <w:ind w:firstLine="640"/>
        <w:rPr>
          <w:rFonts w:cs="宋体"/>
        </w:rPr>
      </w:pPr>
      <w:r w:rsidRPr="0071664F">
        <w:rPr>
          <w:rFonts w:cs="宋体" w:hint="eastAsia"/>
        </w:rPr>
        <w:t>年利润总额＝年销售收入－年总成本费用－年销售税金及附加</w:t>
      </w:r>
    </w:p>
    <w:p w:rsidR="006B7F0D" w:rsidRPr="0071664F" w:rsidRDefault="006B7F0D" w:rsidP="006B7F0D">
      <w:pPr>
        <w:ind w:firstLine="640"/>
        <w:rPr>
          <w:rFonts w:cs="宋体"/>
        </w:rPr>
      </w:pPr>
      <w:r w:rsidRPr="0071664F">
        <w:rPr>
          <w:rFonts w:cs="宋体" w:hint="eastAsia"/>
        </w:rPr>
        <w:t>年企业所得税＝（年利润额</w:t>
      </w:r>
      <w:r w:rsidRPr="0071664F">
        <w:rPr>
          <w:rFonts w:cs="宋体" w:hint="eastAsia"/>
        </w:rPr>
        <w:t>-</w:t>
      </w:r>
      <w:r w:rsidRPr="0071664F">
        <w:rPr>
          <w:rFonts w:cs="宋体" w:hint="eastAsia"/>
        </w:rPr>
        <w:t>不纳税部分费用）×适用的税率</w:t>
      </w:r>
    </w:p>
    <w:p w:rsidR="006B7F0D" w:rsidRPr="00E970FD" w:rsidRDefault="006B7F0D" w:rsidP="006B7F0D">
      <w:pPr>
        <w:pStyle w:val="4"/>
      </w:pPr>
      <w:r>
        <w:rPr>
          <w:rFonts w:hint="eastAsia"/>
        </w:rPr>
        <w:t>10</w:t>
      </w:r>
      <w:r w:rsidRPr="00E970FD">
        <w:rPr>
          <w:rFonts w:hint="eastAsia"/>
        </w:rPr>
        <w:t>、折现率</w:t>
      </w:r>
    </w:p>
    <w:p w:rsidR="006B7F0D" w:rsidRPr="0071664F" w:rsidRDefault="006B7F0D" w:rsidP="006B7F0D">
      <w:pPr>
        <w:ind w:firstLine="640"/>
        <w:rPr>
          <w:rFonts w:cs="宋体"/>
        </w:rPr>
      </w:pPr>
      <w:r w:rsidRPr="0071664F">
        <w:rPr>
          <w:rFonts w:ascii="宋体" w:hAnsi="宋体" w:hint="eastAsia"/>
        </w:rPr>
        <w:t>根据《矿业权数据分析参数确定指导意见》，折现率由无风险报酬率</w:t>
      </w:r>
      <w:r w:rsidRPr="0071664F">
        <w:rPr>
          <w:rFonts w:ascii="宋体" w:hAnsi="宋体" w:hint="eastAsia"/>
        </w:rPr>
        <w:t>+</w:t>
      </w:r>
      <w:r w:rsidRPr="0071664F">
        <w:rPr>
          <w:rFonts w:ascii="宋体" w:hAnsi="宋体" w:hint="eastAsia"/>
        </w:rPr>
        <w:t>风险报酬率构成。无风险报酬率一般选取近期发行的</w:t>
      </w:r>
      <w:r w:rsidRPr="0071664F">
        <w:rPr>
          <w:rFonts w:ascii="宋体" w:hAnsi="宋体" w:hint="eastAsia"/>
        </w:rPr>
        <w:t>5</w:t>
      </w:r>
      <w:r w:rsidRPr="0071664F">
        <w:rPr>
          <w:rFonts w:ascii="宋体" w:hAnsi="宋体" w:hint="eastAsia"/>
        </w:rPr>
        <w:t>年期国债利率；风险报酬率是将各种风险量化并予</w:t>
      </w:r>
      <w:r w:rsidRPr="0071664F">
        <w:rPr>
          <w:rFonts w:cs="宋体" w:hint="eastAsia"/>
        </w:rPr>
        <w:t>以累加，矿山项目风险报酬率计算公式为：勘查开发阶段风险</w:t>
      </w:r>
      <w:proofErr w:type="gramStart"/>
      <w:r w:rsidRPr="0071664F">
        <w:rPr>
          <w:rFonts w:cs="宋体" w:hint="eastAsia"/>
        </w:rPr>
        <w:t>报酬率</w:t>
      </w:r>
      <w:r>
        <w:rPr>
          <w:rFonts w:cs="宋体" w:hint="eastAsia"/>
        </w:rPr>
        <w:t>加</w:t>
      </w:r>
      <w:r w:rsidRPr="0071664F">
        <w:rPr>
          <w:rFonts w:cs="宋体" w:hint="eastAsia"/>
        </w:rPr>
        <w:t>行业</w:t>
      </w:r>
      <w:proofErr w:type="gramEnd"/>
      <w:r w:rsidRPr="0071664F">
        <w:rPr>
          <w:rFonts w:cs="宋体" w:hint="eastAsia"/>
        </w:rPr>
        <w:t>风险</w:t>
      </w:r>
      <w:proofErr w:type="gramStart"/>
      <w:r w:rsidRPr="0071664F">
        <w:rPr>
          <w:rFonts w:cs="宋体" w:hint="eastAsia"/>
        </w:rPr>
        <w:t>报酬率</w:t>
      </w:r>
      <w:r>
        <w:rPr>
          <w:rFonts w:cs="宋体" w:hint="eastAsia"/>
        </w:rPr>
        <w:t>加</w:t>
      </w:r>
      <w:r w:rsidRPr="0071664F">
        <w:rPr>
          <w:rFonts w:cs="宋体" w:hint="eastAsia"/>
        </w:rPr>
        <w:t>财务</w:t>
      </w:r>
      <w:proofErr w:type="gramEnd"/>
      <w:r w:rsidRPr="0071664F">
        <w:rPr>
          <w:rFonts w:cs="宋体" w:hint="eastAsia"/>
        </w:rPr>
        <w:t>经营风险报酬率。本矿山矿种为</w:t>
      </w:r>
      <w:r>
        <w:rPr>
          <w:rFonts w:cs="宋体" w:hint="eastAsia"/>
        </w:rPr>
        <w:t>矿产资源</w:t>
      </w:r>
      <w:r w:rsidRPr="0071664F">
        <w:rPr>
          <w:rFonts w:cs="宋体" w:hint="eastAsia"/>
        </w:rPr>
        <w:t>，折现率取值过程如下</w:t>
      </w:r>
    </w:p>
    <w:p w:rsidR="006B7F0D" w:rsidRPr="0071664F" w:rsidRDefault="006B7F0D" w:rsidP="006B7F0D">
      <w:pPr>
        <w:ind w:firstLine="640"/>
        <w:rPr>
          <w:rFonts w:cs="宋体"/>
        </w:rPr>
      </w:pPr>
      <w:r w:rsidRPr="0071664F">
        <w:rPr>
          <w:rFonts w:cs="宋体" w:hint="eastAsia"/>
        </w:rPr>
        <w:t>（</w:t>
      </w:r>
      <w:r w:rsidRPr="0071664F">
        <w:rPr>
          <w:rFonts w:cs="宋体" w:hint="eastAsia"/>
        </w:rPr>
        <w:t>1</w:t>
      </w:r>
      <w:r w:rsidRPr="0071664F">
        <w:rPr>
          <w:rFonts w:cs="宋体" w:hint="eastAsia"/>
        </w:rPr>
        <w:t>）无风险报酬率</w:t>
      </w:r>
    </w:p>
    <w:p w:rsidR="006B7F0D" w:rsidRPr="0071664F" w:rsidRDefault="006B7F0D" w:rsidP="006B7F0D">
      <w:pPr>
        <w:ind w:firstLine="640"/>
        <w:rPr>
          <w:rFonts w:cs="宋体"/>
        </w:rPr>
      </w:pPr>
      <w:r w:rsidRPr="0071664F">
        <w:rPr>
          <w:rFonts w:cs="宋体" w:hint="eastAsia"/>
        </w:rPr>
        <w:t>财政部发行的</w:t>
      </w:r>
      <w:r w:rsidRPr="0071664F">
        <w:rPr>
          <w:rFonts w:cs="宋体" w:hint="eastAsia"/>
        </w:rPr>
        <w:t>201</w:t>
      </w:r>
      <w:r w:rsidRPr="0071664F">
        <w:rPr>
          <w:rFonts w:cs="宋体"/>
        </w:rPr>
        <w:t>7</w:t>
      </w:r>
      <w:r w:rsidRPr="0071664F">
        <w:rPr>
          <w:rFonts w:cs="宋体" w:hint="eastAsia"/>
        </w:rPr>
        <w:t>年十月储蓄国债</w:t>
      </w:r>
      <w:r w:rsidRPr="0071664F">
        <w:rPr>
          <w:rFonts w:cs="宋体" w:hint="eastAsia"/>
        </w:rPr>
        <w:t>5</w:t>
      </w:r>
      <w:r w:rsidRPr="0071664F">
        <w:rPr>
          <w:rFonts w:cs="宋体" w:hint="eastAsia"/>
        </w:rPr>
        <w:t>年期</w:t>
      </w:r>
      <w:r w:rsidRPr="0071664F">
        <w:rPr>
          <w:rFonts w:cs="宋体" w:hint="eastAsia"/>
        </w:rPr>
        <w:t>4.22%</w:t>
      </w:r>
      <w:r w:rsidRPr="0071664F">
        <w:rPr>
          <w:rFonts w:cs="宋体" w:hint="eastAsia"/>
        </w:rPr>
        <w:t>所以本次数据分析无风险报酬率取值</w:t>
      </w:r>
      <w:r w:rsidRPr="0071664F">
        <w:rPr>
          <w:rFonts w:cs="宋体" w:hint="eastAsia"/>
        </w:rPr>
        <w:t>4.2</w:t>
      </w:r>
      <w:r w:rsidRPr="0071664F">
        <w:rPr>
          <w:rFonts w:cs="宋体"/>
        </w:rPr>
        <w:t>2</w:t>
      </w:r>
      <w:r w:rsidRPr="0071664F">
        <w:rPr>
          <w:rFonts w:cs="宋体" w:hint="eastAsia"/>
        </w:rPr>
        <w:t>%</w:t>
      </w:r>
      <w:r w:rsidRPr="0071664F">
        <w:rPr>
          <w:rFonts w:cs="宋体" w:hint="eastAsia"/>
        </w:rPr>
        <w:t>。</w:t>
      </w:r>
    </w:p>
    <w:p w:rsidR="006B7F0D" w:rsidRPr="0071664F" w:rsidRDefault="006B7F0D" w:rsidP="006B7F0D">
      <w:pPr>
        <w:ind w:firstLine="640"/>
        <w:rPr>
          <w:rFonts w:cs="宋体"/>
        </w:rPr>
      </w:pPr>
      <w:r w:rsidRPr="0071664F">
        <w:rPr>
          <w:rFonts w:cs="宋体" w:hint="eastAsia"/>
        </w:rPr>
        <w:t>（</w:t>
      </w:r>
      <w:r w:rsidRPr="0071664F">
        <w:rPr>
          <w:rFonts w:cs="宋体" w:hint="eastAsia"/>
        </w:rPr>
        <w:t>2</w:t>
      </w:r>
      <w:r w:rsidRPr="0071664F">
        <w:rPr>
          <w:rFonts w:cs="宋体" w:hint="eastAsia"/>
        </w:rPr>
        <w:t>）折现率</w:t>
      </w:r>
    </w:p>
    <w:p w:rsidR="006B7F0D" w:rsidRPr="006B7F0D" w:rsidRDefault="006B7F0D" w:rsidP="003F0B78">
      <w:pPr>
        <w:ind w:firstLine="640"/>
      </w:pPr>
      <w:r w:rsidRPr="003C1B9C">
        <w:rPr>
          <w:rFonts w:cs="宋体" w:hint="eastAsia"/>
        </w:rPr>
        <w:t>折现率取值</w:t>
      </w:r>
      <w:r w:rsidRPr="003C1B9C">
        <w:rPr>
          <w:rFonts w:cs="宋体" w:hint="eastAsia"/>
        </w:rPr>
        <w:t>8</w:t>
      </w:r>
      <w:r w:rsidRPr="003C1B9C">
        <w:rPr>
          <w:rFonts w:cs="宋体"/>
        </w:rPr>
        <w:t>%</w:t>
      </w:r>
      <w:r w:rsidRPr="003C1B9C">
        <w:rPr>
          <w:rFonts w:cs="宋体" w:hint="eastAsia"/>
        </w:rPr>
        <w:t>。</w:t>
      </w:r>
    </w:p>
    <w:sectPr w:rsidR="006B7F0D" w:rsidRPr="006B7F0D" w:rsidSect="00AD0CE2">
      <w:headerReference w:type="even" r:id="rId10"/>
      <w:type w:val="oddPage"/>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61" w:rsidRDefault="00A47A61">
      <w:pPr>
        <w:ind w:firstLine="640"/>
      </w:pPr>
      <w:r>
        <w:separator/>
      </w:r>
    </w:p>
  </w:endnote>
  <w:endnote w:type="continuationSeparator" w:id="0">
    <w:p w:rsidR="00A47A61" w:rsidRDefault="00A47A61">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61" w:rsidRDefault="00A47A61">
      <w:pPr>
        <w:ind w:firstLine="640"/>
      </w:pPr>
      <w:r>
        <w:separator/>
      </w:r>
    </w:p>
  </w:footnote>
  <w:footnote w:type="continuationSeparator" w:id="0">
    <w:p w:rsidR="00A47A61" w:rsidRDefault="00A47A61">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CE" w:rsidRPr="00B478BB" w:rsidRDefault="00BE2ACE">
    <w:pPr>
      <w:pStyle w:val="a9"/>
      <w:ind w:firstLine="420"/>
      <w:rPr>
        <w:sz w:val="21"/>
        <w:szCs w:val="21"/>
      </w:rPr>
    </w:pPr>
    <w:r w:rsidRPr="00B478BB">
      <w:rPr>
        <w:rFonts w:ascii="Times New Roman" w:eastAsia="宋体" w:hAnsi="Times New Roman" w:cs="Times New Roman"/>
        <w:bCs/>
        <w:sz w:val="21"/>
        <w:szCs w:val="21"/>
      </w:rPr>
      <w:t>附件</w:t>
    </w:r>
    <w:r>
      <w:rPr>
        <w:rFonts w:ascii="Times New Roman" w:eastAsia="宋体" w:hAnsi="Times New Roman" w:cs="Times New Roman" w:hint="eastAsia"/>
        <w:bCs/>
        <w:sz w:val="21"/>
        <w:szCs w:val="21"/>
      </w:rPr>
      <w:t>二</w:t>
    </w:r>
    <w:r w:rsidRPr="00B478BB">
      <w:rPr>
        <w:rFonts w:ascii="Times New Roman" w:eastAsia="宋体" w:hAnsi="Times New Roman" w:cs="Times New Roman"/>
        <w:bCs/>
        <w:sz w:val="21"/>
        <w:szCs w:val="21"/>
      </w:rPr>
      <w:t>：模拟测算表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AAA3A"/>
    <w:multiLevelType w:val="singleLevel"/>
    <w:tmpl w:val="8B2AAA3A"/>
    <w:lvl w:ilvl="0">
      <w:start w:val="3"/>
      <w:numFmt w:val="chineseCounting"/>
      <w:suff w:val="nothing"/>
      <w:lvlText w:val="%1、"/>
      <w:lvlJc w:val="left"/>
      <w:rPr>
        <w:rFonts w:hint="eastAsia"/>
      </w:rPr>
    </w:lvl>
  </w:abstractNum>
  <w:abstractNum w:abstractNumId="1">
    <w:nsid w:val="8FF18E10"/>
    <w:multiLevelType w:val="singleLevel"/>
    <w:tmpl w:val="8FF18E10"/>
    <w:lvl w:ilvl="0">
      <w:start w:val="3"/>
      <w:numFmt w:val="chineseCounting"/>
      <w:suff w:val="nothing"/>
      <w:lvlText w:val="%1、"/>
      <w:lvlJc w:val="left"/>
      <w:rPr>
        <w:rFonts w:hint="eastAsia"/>
      </w:rPr>
    </w:lvl>
  </w:abstractNum>
  <w:abstractNum w:abstractNumId="2">
    <w:nsid w:val="C1329DC1"/>
    <w:multiLevelType w:val="singleLevel"/>
    <w:tmpl w:val="C1329DC1"/>
    <w:lvl w:ilvl="0">
      <w:start w:val="1"/>
      <w:numFmt w:val="chineseCounting"/>
      <w:suff w:val="nothing"/>
      <w:lvlText w:val="%1、"/>
      <w:lvlJc w:val="left"/>
      <w:rPr>
        <w:rFonts w:hint="eastAsia"/>
      </w:rPr>
    </w:lvl>
  </w:abstractNum>
  <w:abstractNum w:abstractNumId="3">
    <w:nsid w:val="FEE2599E"/>
    <w:multiLevelType w:val="singleLevel"/>
    <w:tmpl w:val="FEE2599E"/>
    <w:lvl w:ilvl="0">
      <w:start w:val="1"/>
      <w:numFmt w:val="chineseCounting"/>
      <w:suff w:val="nothing"/>
      <w:lvlText w:val="（%1）"/>
      <w:lvlJc w:val="left"/>
      <w:rPr>
        <w:rFonts w:hint="eastAsia"/>
      </w:rPr>
    </w:lvl>
  </w:abstractNum>
  <w:abstractNum w:abstractNumId="4">
    <w:nsid w:val="0E6A1B15"/>
    <w:multiLevelType w:val="hybridMultilevel"/>
    <w:tmpl w:val="C27C9C8A"/>
    <w:lvl w:ilvl="0" w:tplc="CC985E36">
      <w:start w:val="1"/>
      <w:numFmt w:val="chineseCountingThousand"/>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193951"/>
    <w:multiLevelType w:val="hybridMultilevel"/>
    <w:tmpl w:val="107E251A"/>
    <w:lvl w:ilvl="0" w:tplc="2D407AC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896BF73"/>
    <w:multiLevelType w:val="singleLevel"/>
    <w:tmpl w:val="1896BF73"/>
    <w:lvl w:ilvl="0">
      <w:start w:val="2"/>
      <w:numFmt w:val="decimal"/>
      <w:suff w:val="nothing"/>
      <w:lvlText w:val="（%1）"/>
      <w:lvlJc w:val="left"/>
    </w:lvl>
  </w:abstractNum>
  <w:abstractNum w:abstractNumId="7">
    <w:nsid w:val="24C95F7F"/>
    <w:multiLevelType w:val="hybridMultilevel"/>
    <w:tmpl w:val="81A2873C"/>
    <w:lvl w:ilvl="0" w:tplc="A9B280C6">
      <w:start w:val="1"/>
      <w:numFmt w:val="chineseCountingThousand"/>
      <w:suff w:val="nothing"/>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5E20EB0"/>
    <w:multiLevelType w:val="singleLevel"/>
    <w:tmpl w:val="45E20EB0"/>
    <w:lvl w:ilvl="0">
      <w:start w:val="1"/>
      <w:numFmt w:val="decimal"/>
      <w:suff w:val="nothing"/>
      <w:lvlText w:val="%1．"/>
      <w:lvlJc w:val="left"/>
    </w:lvl>
  </w:abstractNum>
  <w:abstractNum w:abstractNumId="9">
    <w:nsid w:val="5AC33B3F"/>
    <w:multiLevelType w:val="singleLevel"/>
    <w:tmpl w:val="5AC33B3F"/>
    <w:lvl w:ilvl="0">
      <w:start w:val="1"/>
      <w:numFmt w:val="decimal"/>
      <w:suff w:val="nothing"/>
      <w:lvlText w:val="（%1）"/>
      <w:lvlJc w:val="left"/>
    </w:lvl>
  </w:abstractNum>
  <w:abstractNum w:abstractNumId="10">
    <w:nsid w:val="6C0D0395"/>
    <w:multiLevelType w:val="hybridMultilevel"/>
    <w:tmpl w:val="6E7AD9D8"/>
    <w:lvl w:ilvl="0" w:tplc="3880E67A">
      <w:start w:val="1"/>
      <w:numFmt w:val="decimal"/>
      <w:lvlText w:val="（%1）"/>
      <w:lvlJc w:val="left"/>
      <w:pPr>
        <w:ind w:left="1485" w:hanging="100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F0679FA"/>
    <w:multiLevelType w:val="singleLevel"/>
    <w:tmpl w:val="6F0679FA"/>
    <w:lvl w:ilvl="0">
      <w:start w:val="2"/>
      <w:numFmt w:val="chineseCounting"/>
      <w:suff w:val="nothing"/>
      <w:lvlText w:val="（%1）"/>
      <w:lvlJc w:val="left"/>
      <w:rPr>
        <w:rFonts w:hint="eastAsia"/>
      </w:rPr>
    </w:lvl>
  </w:abstractNum>
  <w:num w:numId="1">
    <w:abstractNumId w:val="11"/>
  </w:num>
  <w:num w:numId="2">
    <w:abstractNumId w:val="8"/>
  </w:num>
  <w:num w:numId="3">
    <w:abstractNumId w:val="9"/>
  </w:num>
  <w:num w:numId="4">
    <w:abstractNumId w:val="3"/>
  </w:num>
  <w:num w:numId="5">
    <w:abstractNumId w:val="4"/>
  </w:num>
  <w:num w:numId="6">
    <w:abstractNumId w:val="7"/>
  </w:num>
  <w:num w:numId="7">
    <w:abstractNumId w:val="2"/>
  </w:num>
  <w:num w:numId="8">
    <w:abstractNumId w:val="0"/>
  </w:num>
  <w:num w:numId="9">
    <w:abstractNumId w:val="1"/>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D4"/>
    <w:rsid w:val="00002DDB"/>
    <w:rsid w:val="00004C8D"/>
    <w:rsid w:val="000078C7"/>
    <w:rsid w:val="00010A68"/>
    <w:rsid w:val="00011629"/>
    <w:rsid w:val="00012D56"/>
    <w:rsid w:val="00017E2A"/>
    <w:rsid w:val="00020F6F"/>
    <w:rsid w:val="00025F9B"/>
    <w:rsid w:val="00033A3C"/>
    <w:rsid w:val="000352D8"/>
    <w:rsid w:val="000417FE"/>
    <w:rsid w:val="00045782"/>
    <w:rsid w:val="00045DD2"/>
    <w:rsid w:val="00064D3B"/>
    <w:rsid w:val="00066499"/>
    <w:rsid w:val="000702E7"/>
    <w:rsid w:val="00070C44"/>
    <w:rsid w:val="000716E3"/>
    <w:rsid w:val="00072536"/>
    <w:rsid w:val="00073DE4"/>
    <w:rsid w:val="00075E96"/>
    <w:rsid w:val="000774F1"/>
    <w:rsid w:val="0008017A"/>
    <w:rsid w:val="00080C28"/>
    <w:rsid w:val="000833DF"/>
    <w:rsid w:val="00086109"/>
    <w:rsid w:val="00087AFD"/>
    <w:rsid w:val="000A0025"/>
    <w:rsid w:val="000A383D"/>
    <w:rsid w:val="000A3EB6"/>
    <w:rsid w:val="000A6478"/>
    <w:rsid w:val="000B357E"/>
    <w:rsid w:val="000B5DBC"/>
    <w:rsid w:val="000C285F"/>
    <w:rsid w:val="000D0CBA"/>
    <w:rsid w:val="000D3162"/>
    <w:rsid w:val="000D38C4"/>
    <w:rsid w:val="000E3189"/>
    <w:rsid w:val="000E4348"/>
    <w:rsid w:val="000E7103"/>
    <w:rsid w:val="000F0891"/>
    <w:rsid w:val="000F4031"/>
    <w:rsid w:val="00102363"/>
    <w:rsid w:val="001041DB"/>
    <w:rsid w:val="001110DD"/>
    <w:rsid w:val="00112A67"/>
    <w:rsid w:val="00112C9C"/>
    <w:rsid w:val="00112F14"/>
    <w:rsid w:val="001137CD"/>
    <w:rsid w:val="001214AF"/>
    <w:rsid w:val="001247A6"/>
    <w:rsid w:val="00125336"/>
    <w:rsid w:val="00131FEE"/>
    <w:rsid w:val="00134D4F"/>
    <w:rsid w:val="00141519"/>
    <w:rsid w:val="001435FB"/>
    <w:rsid w:val="001437A7"/>
    <w:rsid w:val="00143E96"/>
    <w:rsid w:val="00154ED2"/>
    <w:rsid w:val="001621C7"/>
    <w:rsid w:val="00176172"/>
    <w:rsid w:val="00180667"/>
    <w:rsid w:val="00180B47"/>
    <w:rsid w:val="001827EC"/>
    <w:rsid w:val="001846C3"/>
    <w:rsid w:val="00186A4B"/>
    <w:rsid w:val="00190833"/>
    <w:rsid w:val="00190AAF"/>
    <w:rsid w:val="001910A6"/>
    <w:rsid w:val="00192FF0"/>
    <w:rsid w:val="0019596A"/>
    <w:rsid w:val="00196772"/>
    <w:rsid w:val="00196B07"/>
    <w:rsid w:val="00196F84"/>
    <w:rsid w:val="001A1218"/>
    <w:rsid w:val="001A39BA"/>
    <w:rsid w:val="001A445C"/>
    <w:rsid w:val="001B0EAB"/>
    <w:rsid w:val="001B17B1"/>
    <w:rsid w:val="001B75B5"/>
    <w:rsid w:val="001C03D6"/>
    <w:rsid w:val="001D5016"/>
    <w:rsid w:val="001E518C"/>
    <w:rsid w:val="001F1194"/>
    <w:rsid w:val="001F421C"/>
    <w:rsid w:val="001F5A5C"/>
    <w:rsid w:val="00207255"/>
    <w:rsid w:val="002104BE"/>
    <w:rsid w:val="002124C4"/>
    <w:rsid w:val="002205BC"/>
    <w:rsid w:val="00225765"/>
    <w:rsid w:val="0023048D"/>
    <w:rsid w:val="0023568C"/>
    <w:rsid w:val="00237A0E"/>
    <w:rsid w:val="00240012"/>
    <w:rsid w:val="002415CD"/>
    <w:rsid w:val="00247755"/>
    <w:rsid w:val="00251DBE"/>
    <w:rsid w:val="0025500B"/>
    <w:rsid w:val="00257FC6"/>
    <w:rsid w:val="00261441"/>
    <w:rsid w:val="00265655"/>
    <w:rsid w:val="00272106"/>
    <w:rsid w:val="00275EE2"/>
    <w:rsid w:val="002760E2"/>
    <w:rsid w:val="00277308"/>
    <w:rsid w:val="002778B8"/>
    <w:rsid w:val="00283859"/>
    <w:rsid w:val="00287A5E"/>
    <w:rsid w:val="002A05FE"/>
    <w:rsid w:val="002A0B5E"/>
    <w:rsid w:val="002A0ED8"/>
    <w:rsid w:val="002A16CA"/>
    <w:rsid w:val="002A1EE7"/>
    <w:rsid w:val="002A7032"/>
    <w:rsid w:val="002B0DED"/>
    <w:rsid w:val="002B7741"/>
    <w:rsid w:val="002C0C90"/>
    <w:rsid w:val="002C6BB9"/>
    <w:rsid w:val="002D20F8"/>
    <w:rsid w:val="002D449B"/>
    <w:rsid w:val="002D481E"/>
    <w:rsid w:val="002D4B0A"/>
    <w:rsid w:val="002E20CC"/>
    <w:rsid w:val="002E31AD"/>
    <w:rsid w:val="002F0E92"/>
    <w:rsid w:val="002F2A02"/>
    <w:rsid w:val="002F6612"/>
    <w:rsid w:val="003013C2"/>
    <w:rsid w:val="0030164D"/>
    <w:rsid w:val="0030236F"/>
    <w:rsid w:val="00303B12"/>
    <w:rsid w:val="00306477"/>
    <w:rsid w:val="00306ACD"/>
    <w:rsid w:val="00307F35"/>
    <w:rsid w:val="00314D8A"/>
    <w:rsid w:val="003166BB"/>
    <w:rsid w:val="003215C7"/>
    <w:rsid w:val="00322397"/>
    <w:rsid w:val="003456E4"/>
    <w:rsid w:val="00350AB4"/>
    <w:rsid w:val="00357F40"/>
    <w:rsid w:val="00360B6F"/>
    <w:rsid w:val="003630FF"/>
    <w:rsid w:val="00367968"/>
    <w:rsid w:val="0037111A"/>
    <w:rsid w:val="0038403B"/>
    <w:rsid w:val="003936AD"/>
    <w:rsid w:val="00394C4D"/>
    <w:rsid w:val="00397EC5"/>
    <w:rsid w:val="003B0658"/>
    <w:rsid w:val="003C1B9C"/>
    <w:rsid w:val="003C3274"/>
    <w:rsid w:val="003C5514"/>
    <w:rsid w:val="003C6EBF"/>
    <w:rsid w:val="003D1FE0"/>
    <w:rsid w:val="003D4541"/>
    <w:rsid w:val="003E66FB"/>
    <w:rsid w:val="003E7ECE"/>
    <w:rsid w:val="003F0B78"/>
    <w:rsid w:val="003F2568"/>
    <w:rsid w:val="003F55C2"/>
    <w:rsid w:val="00400C6C"/>
    <w:rsid w:val="00403D02"/>
    <w:rsid w:val="004056EA"/>
    <w:rsid w:val="00415D36"/>
    <w:rsid w:val="00415E7D"/>
    <w:rsid w:val="00421FFF"/>
    <w:rsid w:val="00431DC1"/>
    <w:rsid w:val="004330EC"/>
    <w:rsid w:val="00433E0C"/>
    <w:rsid w:val="00436184"/>
    <w:rsid w:val="00444496"/>
    <w:rsid w:val="00453330"/>
    <w:rsid w:val="004536AC"/>
    <w:rsid w:val="004621AC"/>
    <w:rsid w:val="00462DB1"/>
    <w:rsid w:val="004644A6"/>
    <w:rsid w:val="00464D65"/>
    <w:rsid w:val="004655A1"/>
    <w:rsid w:val="00466618"/>
    <w:rsid w:val="00470991"/>
    <w:rsid w:val="00470ACD"/>
    <w:rsid w:val="0047153B"/>
    <w:rsid w:val="004717FB"/>
    <w:rsid w:val="00475E65"/>
    <w:rsid w:val="00480CA9"/>
    <w:rsid w:val="004845D7"/>
    <w:rsid w:val="00487D14"/>
    <w:rsid w:val="00491601"/>
    <w:rsid w:val="00494A3A"/>
    <w:rsid w:val="004A12D9"/>
    <w:rsid w:val="004A2F6F"/>
    <w:rsid w:val="004B50C9"/>
    <w:rsid w:val="004C08FE"/>
    <w:rsid w:val="004C4673"/>
    <w:rsid w:val="004D1F66"/>
    <w:rsid w:val="00504BA6"/>
    <w:rsid w:val="00512E64"/>
    <w:rsid w:val="00521685"/>
    <w:rsid w:val="00532C65"/>
    <w:rsid w:val="00536A0A"/>
    <w:rsid w:val="005408BF"/>
    <w:rsid w:val="0054190A"/>
    <w:rsid w:val="0054307A"/>
    <w:rsid w:val="00552B7C"/>
    <w:rsid w:val="00554C99"/>
    <w:rsid w:val="00554CFF"/>
    <w:rsid w:val="00556CCF"/>
    <w:rsid w:val="005576AB"/>
    <w:rsid w:val="0056156F"/>
    <w:rsid w:val="005631FB"/>
    <w:rsid w:val="00565B0A"/>
    <w:rsid w:val="00571442"/>
    <w:rsid w:val="0057242D"/>
    <w:rsid w:val="00584B73"/>
    <w:rsid w:val="00585D34"/>
    <w:rsid w:val="00594571"/>
    <w:rsid w:val="005A03F6"/>
    <w:rsid w:val="005A36BB"/>
    <w:rsid w:val="005A4E6F"/>
    <w:rsid w:val="005A7C02"/>
    <w:rsid w:val="005C07E9"/>
    <w:rsid w:val="005C111B"/>
    <w:rsid w:val="005E3015"/>
    <w:rsid w:val="005E40B3"/>
    <w:rsid w:val="005E6F10"/>
    <w:rsid w:val="005F5407"/>
    <w:rsid w:val="005F67DA"/>
    <w:rsid w:val="00614FFB"/>
    <w:rsid w:val="0061656C"/>
    <w:rsid w:val="00617356"/>
    <w:rsid w:val="00621B9B"/>
    <w:rsid w:val="00622917"/>
    <w:rsid w:val="00624E92"/>
    <w:rsid w:val="0062549A"/>
    <w:rsid w:val="00633A9D"/>
    <w:rsid w:val="006352FA"/>
    <w:rsid w:val="006355F8"/>
    <w:rsid w:val="006372BB"/>
    <w:rsid w:val="0065173C"/>
    <w:rsid w:val="00652195"/>
    <w:rsid w:val="00657AFD"/>
    <w:rsid w:val="00671E63"/>
    <w:rsid w:val="00673F8E"/>
    <w:rsid w:val="00675CDF"/>
    <w:rsid w:val="00681243"/>
    <w:rsid w:val="00682F8A"/>
    <w:rsid w:val="006839B7"/>
    <w:rsid w:val="00685628"/>
    <w:rsid w:val="00695322"/>
    <w:rsid w:val="0069761F"/>
    <w:rsid w:val="006A5A2E"/>
    <w:rsid w:val="006A6037"/>
    <w:rsid w:val="006A60F8"/>
    <w:rsid w:val="006B1961"/>
    <w:rsid w:val="006B21F3"/>
    <w:rsid w:val="006B3F27"/>
    <w:rsid w:val="006B625B"/>
    <w:rsid w:val="006B7F0D"/>
    <w:rsid w:val="006C4C0F"/>
    <w:rsid w:val="006D3329"/>
    <w:rsid w:val="006D37E6"/>
    <w:rsid w:val="006D466B"/>
    <w:rsid w:val="006D72BF"/>
    <w:rsid w:val="006E1290"/>
    <w:rsid w:val="006E7D42"/>
    <w:rsid w:val="006F43CE"/>
    <w:rsid w:val="006F6AC0"/>
    <w:rsid w:val="006F77C7"/>
    <w:rsid w:val="00703A23"/>
    <w:rsid w:val="00704982"/>
    <w:rsid w:val="0070795B"/>
    <w:rsid w:val="007137CA"/>
    <w:rsid w:val="00721663"/>
    <w:rsid w:val="007217FE"/>
    <w:rsid w:val="00722259"/>
    <w:rsid w:val="00732CFF"/>
    <w:rsid w:val="00732E5F"/>
    <w:rsid w:val="007353D7"/>
    <w:rsid w:val="00743DEB"/>
    <w:rsid w:val="00752BCB"/>
    <w:rsid w:val="007540CF"/>
    <w:rsid w:val="007545BF"/>
    <w:rsid w:val="00760E74"/>
    <w:rsid w:val="00770781"/>
    <w:rsid w:val="00780176"/>
    <w:rsid w:val="00792698"/>
    <w:rsid w:val="00792B1B"/>
    <w:rsid w:val="00795B7A"/>
    <w:rsid w:val="007974DF"/>
    <w:rsid w:val="007A2B9A"/>
    <w:rsid w:val="007A3791"/>
    <w:rsid w:val="007A3FEC"/>
    <w:rsid w:val="007B3CF7"/>
    <w:rsid w:val="007B6363"/>
    <w:rsid w:val="007B6DA5"/>
    <w:rsid w:val="007D0894"/>
    <w:rsid w:val="007D2E50"/>
    <w:rsid w:val="007D2FC6"/>
    <w:rsid w:val="007D745C"/>
    <w:rsid w:val="007E3A70"/>
    <w:rsid w:val="007E55EE"/>
    <w:rsid w:val="007F0F6F"/>
    <w:rsid w:val="007F3D69"/>
    <w:rsid w:val="008012B3"/>
    <w:rsid w:val="00803666"/>
    <w:rsid w:val="008142CD"/>
    <w:rsid w:val="00820313"/>
    <w:rsid w:val="0083165A"/>
    <w:rsid w:val="0083492C"/>
    <w:rsid w:val="0083560A"/>
    <w:rsid w:val="00842EEB"/>
    <w:rsid w:val="008435F4"/>
    <w:rsid w:val="00853899"/>
    <w:rsid w:val="00854D6F"/>
    <w:rsid w:val="0086048F"/>
    <w:rsid w:val="0087362A"/>
    <w:rsid w:val="008758AD"/>
    <w:rsid w:val="00877136"/>
    <w:rsid w:val="00887BE2"/>
    <w:rsid w:val="00895166"/>
    <w:rsid w:val="00897B32"/>
    <w:rsid w:val="008A2DD1"/>
    <w:rsid w:val="008A4D06"/>
    <w:rsid w:val="008A622E"/>
    <w:rsid w:val="008B3869"/>
    <w:rsid w:val="008B3CFB"/>
    <w:rsid w:val="008B5BDA"/>
    <w:rsid w:val="008B6082"/>
    <w:rsid w:val="008C31A8"/>
    <w:rsid w:val="008C58D4"/>
    <w:rsid w:val="008C5910"/>
    <w:rsid w:val="008D15A6"/>
    <w:rsid w:val="008D2D7E"/>
    <w:rsid w:val="008D368D"/>
    <w:rsid w:val="008D4CFA"/>
    <w:rsid w:val="008D63DB"/>
    <w:rsid w:val="008D6562"/>
    <w:rsid w:val="008E081A"/>
    <w:rsid w:val="008E3354"/>
    <w:rsid w:val="008E34A7"/>
    <w:rsid w:val="008E5A53"/>
    <w:rsid w:val="008E5E14"/>
    <w:rsid w:val="008F26CE"/>
    <w:rsid w:val="008F3632"/>
    <w:rsid w:val="009007E0"/>
    <w:rsid w:val="00912009"/>
    <w:rsid w:val="0092363C"/>
    <w:rsid w:val="00924BD1"/>
    <w:rsid w:val="009300AF"/>
    <w:rsid w:val="009334AB"/>
    <w:rsid w:val="00936726"/>
    <w:rsid w:val="00937969"/>
    <w:rsid w:val="00937AC8"/>
    <w:rsid w:val="00944E50"/>
    <w:rsid w:val="00947314"/>
    <w:rsid w:val="009507B8"/>
    <w:rsid w:val="0095219D"/>
    <w:rsid w:val="00952B03"/>
    <w:rsid w:val="009564B2"/>
    <w:rsid w:val="00956A7B"/>
    <w:rsid w:val="0096051E"/>
    <w:rsid w:val="00963C5C"/>
    <w:rsid w:val="0097181C"/>
    <w:rsid w:val="00972EFE"/>
    <w:rsid w:val="00974D71"/>
    <w:rsid w:val="00980324"/>
    <w:rsid w:val="009805C3"/>
    <w:rsid w:val="00980871"/>
    <w:rsid w:val="009821D0"/>
    <w:rsid w:val="009845CA"/>
    <w:rsid w:val="00985C62"/>
    <w:rsid w:val="009A000A"/>
    <w:rsid w:val="009A1134"/>
    <w:rsid w:val="009A2B93"/>
    <w:rsid w:val="009A46A4"/>
    <w:rsid w:val="009A6BC4"/>
    <w:rsid w:val="009B7038"/>
    <w:rsid w:val="009C7BC9"/>
    <w:rsid w:val="009D0DE1"/>
    <w:rsid w:val="009D1F89"/>
    <w:rsid w:val="009D45D1"/>
    <w:rsid w:val="009D4D53"/>
    <w:rsid w:val="009D52CD"/>
    <w:rsid w:val="009D5863"/>
    <w:rsid w:val="009D5C82"/>
    <w:rsid w:val="009D7B7C"/>
    <w:rsid w:val="009E09A4"/>
    <w:rsid w:val="009E26FD"/>
    <w:rsid w:val="009E54F1"/>
    <w:rsid w:val="009E5C69"/>
    <w:rsid w:val="009F0FA8"/>
    <w:rsid w:val="009F2258"/>
    <w:rsid w:val="009F2CF7"/>
    <w:rsid w:val="009F46E6"/>
    <w:rsid w:val="00A02876"/>
    <w:rsid w:val="00A11A5F"/>
    <w:rsid w:val="00A14E7D"/>
    <w:rsid w:val="00A21613"/>
    <w:rsid w:val="00A25565"/>
    <w:rsid w:val="00A2603D"/>
    <w:rsid w:val="00A276F8"/>
    <w:rsid w:val="00A27C5C"/>
    <w:rsid w:val="00A359B9"/>
    <w:rsid w:val="00A40B16"/>
    <w:rsid w:val="00A413C0"/>
    <w:rsid w:val="00A47A61"/>
    <w:rsid w:val="00A51089"/>
    <w:rsid w:val="00A53D27"/>
    <w:rsid w:val="00A57766"/>
    <w:rsid w:val="00A57AD5"/>
    <w:rsid w:val="00A637E3"/>
    <w:rsid w:val="00A63F9F"/>
    <w:rsid w:val="00A64F91"/>
    <w:rsid w:val="00A71924"/>
    <w:rsid w:val="00A72638"/>
    <w:rsid w:val="00A76631"/>
    <w:rsid w:val="00A8062A"/>
    <w:rsid w:val="00A8439E"/>
    <w:rsid w:val="00A85982"/>
    <w:rsid w:val="00A87135"/>
    <w:rsid w:val="00A90413"/>
    <w:rsid w:val="00A90E87"/>
    <w:rsid w:val="00A918C5"/>
    <w:rsid w:val="00A924BF"/>
    <w:rsid w:val="00A956D6"/>
    <w:rsid w:val="00AA08E2"/>
    <w:rsid w:val="00AA313C"/>
    <w:rsid w:val="00AB18DD"/>
    <w:rsid w:val="00AB7EEB"/>
    <w:rsid w:val="00AC1F1B"/>
    <w:rsid w:val="00AC4DC1"/>
    <w:rsid w:val="00AD0CE2"/>
    <w:rsid w:val="00AD53F9"/>
    <w:rsid w:val="00AD587F"/>
    <w:rsid w:val="00AE3721"/>
    <w:rsid w:val="00AE42CD"/>
    <w:rsid w:val="00AE4BA8"/>
    <w:rsid w:val="00AF3BC1"/>
    <w:rsid w:val="00AF5C15"/>
    <w:rsid w:val="00B06490"/>
    <w:rsid w:val="00B11427"/>
    <w:rsid w:val="00B21C13"/>
    <w:rsid w:val="00B36337"/>
    <w:rsid w:val="00B36C21"/>
    <w:rsid w:val="00B40E35"/>
    <w:rsid w:val="00B41E36"/>
    <w:rsid w:val="00B42CCA"/>
    <w:rsid w:val="00B451EE"/>
    <w:rsid w:val="00B478BB"/>
    <w:rsid w:val="00B74AFE"/>
    <w:rsid w:val="00B76E43"/>
    <w:rsid w:val="00B77263"/>
    <w:rsid w:val="00B80B5C"/>
    <w:rsid w:val="00B83FC2"/>
    <w:rsid w:val="00B84890"/>
    <w:rsid w:val="00BA1E97"/>
    <w:rsid w:val="00BA5EBB"/>
    <w:rsid w:val="00BA7CFF"/>
    <w:rsid w:val="00BB22D7"/>
    <w:rsid w:val="00BC3460"/>
    <w:rsid w:val="00BC528D"/>
    <w:rsid w:val="00BE2ACE"/>
    <w:rsid w:val="00BE395D"/>
    <w:rsid w:val="00BE71D4"/>
    <w:rsid w:val="00BE79F2"/>
    <w:rsid w:val="00C0472A"/>
    <w:rsid w:val="00C23111"/>
    <w:rsid w:val="00C234D6"/>
    <w:rsid w:val="00C24814"/>
    <w:rsid w:val="00C25538"/>
    <w:rsid w:val="00C373DC"/>
    <w:rsid w:val="00C4218B"/>
    <w:rsid w:val="00C450F6"/>
    <w:rsid w:val="00C51305"/>
    <w:rsid w:val="00C53343"/>
    <w:rsid w:val="00C57480"/>
    <w:rsid w:val="00C726BF"/>
    <w:rsid w:val="00C72D84"/>
    <w:rsid w:val="00C80558"/>
    <w:rsid w:val="00C81CCF"/>
    <w:rsid w:val="00C83BEA"/>
    <w:rsid w:val="00C857DD"/>
    <w:rsid w:val="00CA4E66"/>
    <w:rsid w:val="00CA6A8C"/>
    <w:rsid w:val="00CB1DDE"/>
    <w:rsid w:val="00CB61F8"/>
    <w:rsid w:val="00CC3CDE"/>
    <w:rsid w:val="00CC73DE"/>
    <w:rsid w:val="00CE23B0"/>
    <w:rsid w:val="00CE7B8F"/>
    <w:rsid w:val="00CF4A5D"/>
    <w:rsid w:val="00CF559A"/>
    <w:rsid w:val="00CF5EB5"/>
    <w:rsid w:val="00D01DC3"/>
    <w:rsid w:val="00D01FC1"/>
    <w:rsid w:val="00D06676"/>
    <w:rsid w:val="00D1171F"/>
    <w:rsid w:val="00D15B15"/>
    <w:rsid w:val="00D228B5"/>
    <w:rsid w:val="00D232ED"/>
    <w:rsid w:val="00D2364C"/>
    <w:rsid w:val="00D23782"/>
    <w:rsid w:val="00D32057"/>
    <w:rsid w:val="00D369BE"/>
    <w:rsid w:val="00D45142"/>
    <w:rsid w:val="00D4565C"/>
    <w:rsid w:val="00D50182"/>
    <w:rsid w:val="00D5170A"/>
    <w:rsid w:val="00D54672"/>
    <w:rsid w:val="00D61489"/>
    <w:rsid w:val="00D61F62"/>
    <w:rsid w:val="00D65D46"/>
    <w:rsid w:val="00D6608B"/>
    <w:rsid w:val="00D6732E"/>
    <w:rsid w:val="00D67C79"/>
    <w:rsid w:val="00D77056"/>
    <w:rsid w:val="00D839E8"/>
    <w:rsid w:val="00D90E38"/>
    <w:rsid w:val="00D92E7F"/>
    <w:rsid w:val="00D97573"/>
    <w:rsid w:val="00D97589"/>
    <w:rsid w:val="00DA2A6E"/>
    <w:rsid w:val="00DA327E"/>
    <w:rsid w:val="00DA3467"/>
    <w:rsid w:val="00DA530D"/>
    <w:rsid w:val="00DA6BD0"/>
    <w:rsid w:val="00DB0C93"/>
    <w:rsid w:val="00DB3C99"/>
    <w:rsid w:val="00DB6172"/>
    <w:rsid w:val="00DB796D"/>
    <w:rsid w:val="00DC210B"/>
    <w:rsid w:val="00DC2ABE"/>
    <w:rsid w:val="00DC36BE"/>
    <w:rsid w:val="00DC6A6D"/>
    <w:rsid w:val="00DC7061"/>
    <w:rsid w:val="00DD2881"/>
    <w:rsid w:val="00DD293F"/>
    <w:rsid w:val="00DD2C36"/>
    <w:rsid w:val="00DE0FDE"/>
    <w:rsid w:val="00DE1E8C"/>
    <w:rsid w:val="00DE504E"/>
    <w:rsid w:val="00DE5DC6"/>
    <w:rsid w:val="00DF40E4"/>
    <w:rsid w:val="00E01C2A"/>
    <w:rsid w:val="00E04946"/>
    <w:rsid w:val="00E135A3"/>
    <w:rsid w:val="00E136DA"/>
    <w:rsid w:val="00E15FAA"/>
    <w:rsid w:val="00E16926"/>
    <w:rsid w:val="00E17187"/>
    <w:rsid w:val="00E241AD"/>
    <w:rsid w:val="00E26C51"/>
    <w:rsid w:val="00E26D4A"/>
    <w:rsid w:val="00E32A92"/>
    <w:rsid w:val="00E42C39"/>
    <w:rsid w:val="00E43120"/>
    <w:rsid w:val="00E43896"/>
    <w:rsid w:val="00E4599E"/>
    <w:rsid w:val="00E46D21"/>
    <w:rsid w:val="00E52351"/>
    <w:rsid w:val="00E53E9C"/>
    <w:rsid w:val="00E60B2A"/>
    <w:rsid w:val="00E61159"/>
    <w:rsid w:val="00E63B40"/>
    <w:rsid w:val="00E642D6"/>
    <w:rsid w:val="00E64596"/>
    <w:rsid w:val="00E72868"/>
    <w:rsid w:val="00E73BDF"/>
    <w:rsid w:val="00E74280"/>
    <w:rsid w:val="00E744A2"/>
    <w:rsid w:val="00E83BB0"/>
    <w:rsid w:val="00E852F6"/>
    <w:rsid w:val="00E86206"/>
    <w:rsid w:val="00E95B92"/>
    <w:rsid w:val="00E970FD"/>
    <w:rsid w:val="00EA08A9"/>
    <w:rsid w:val="00EA136E"/>
    <w:rsid w:val="00EA215F"/>
    <w:rsid w:val="00EA4A0A"/>
    <w:rsid w:val="00EB2B24"/>
    <w:rsid w:val="00EC385B"/>
    <w:rsid w:val="00EE1DA6"/>
    <w:rsid w:val="00EE5C46"/>
    <w:rsid w:val="00EE680A"/>
    <w:rsid w:val="00EF185D"/>
    <w:rsid w:val="00EF5A1D"/>
    <w:rsid w:val="00EF7104"/>
    <w:rsid w:val="00F171A5"/>
    <w:rsid w:val="00F23718"/>
    <w:rsid w:val="00F255F0"/>
    <w:rsid w:val="00F3398D"/>
    <w:rsid w:val="00F35CD3"/>
    <w:rsid w:val="00F420D2"/>
    <w:rsid w:val="00F4274D"/>
    <w:rsid w:val="00F43741"/>
    <w:rsid w:val="00F449CE"/>
    <w:rsid w:val="00F55E5A"/>
    <w:rsid w:val="00F5731C"/>
    <w:rsid w:val="00F57484"/>
    <w:rsid w:val="00F61DF5"/>
    <w:rsid w:val="00F64CFC"/>
    <w:rsid w:val="00F735E8"/>
    <w:rsid w:val="00F7371F"/>
    <w:rsid w:val="00F76255"/>
    <w:rsid w:val="00F96EF5"/>
    <w:rsid w:val="00F9716A"/>
    <w:rsid w:val="00FA5B14"/>
    <w:rsid w:val="00FB0875"/>
    <w:rsid w:val="00FB1162"/>
    <w:rsid w:val="00FB1543"/>
    <w:rsid w:val="00FB5930"/>
    <w:rsid w:val="00FB7EC4"/>
    <w:rsid w:val="00FC2C05"/>
    <w:rsid w:val="00FC502D"/>
    <w:rsid w:val="00FC5837"/>
    <w:rsid w:val="00FD58EB"/>
    <w:rsid w:val="00FD6C73"/>
    <w:rsid w:val="00FE0558"/>
    <w:rsid w:val="00FE5BEE"/>
    <w:rsid w:val="00FE6FB8"/>
    <w:rsid w:val="00FF0C4D"/>
    <w:rsid w:val="00FF0C78"/>
    <w:rsid w:val="00FF1E98"/>
    <w:rsid w:val="00FF7570"/>
    <w:rsid w:val="012E7C38"/>
    <w:rsid w:val="07DB4F9E"/>
    <w:rsid w:val="083364E6"/>
    <w:rsid w:val="084C6053"/>
    <w:rsid w:val="0A6F0F6E"/>
    <w:rsid w:val="0C641D50"/>
    <w:rsid w:val="0CFF713C"/>
    <w:rsid w:val="0D4834BC"/>
    <w:rsid w:val="103342EB"/>
    <w:rsid w:val="11AC6651"/>
    <w:rsid w:val="179F370F"/>
    <w:rsid w:val="1BFF20F5"/>
    <w:rsid w:val="1EFB6F6F"/>
    <w:rsid w:val="21B87684"/>
    <w:rsid w:val="21ED5624"/>
    <w:rsid w:val="237D066B"/>
    <w:rsid w:val="27BC50C0"/>
    <w:rsid w:val="28325E01"/>
    <w:rsid w:val="326B4F74"/>
    <w:rsid w:val="32A71677"/>
    <w:rsid w:val="33522E59"/>
    <w:rsid w:val="35E107B6"/>
    <w:rsid w:val="3D372AAB"/>
    <w:rsid w:val="3E481CD5"/>
    <w:rsid w:val="455C076D"/>
    <w:rsid w:val="47D50B76"/>
    <w:rsid w:val="48A22653"/>
    <w:rsid w:val="4A661276"/>
    <w:rsid w:val="4D4C6D53"/>
    <w:rsid w:val="5127222B"/>
    <w:rsid w:val="51B4742F"/>
    <w:rsid w:val="538562CE"/>
    <w:rsid w:val="55855220"/>
    <w:rsid w:val="55E61F82"/>
    <w:rsid w:val="5A6F27F8"/>
    <w:rsid w:val="5D16410E"/>
    <w:rsid w:val="5EE3451C"/>
    <w:rsid w:val="61EB7C53"/>
    <w:rsid w:val="6551595F"/>
    <w:rsid w:val="68AB4DB0"/>
    <w:rsid w:val="68E33D5B"/>
    <w:rsid w:val="6AE23DA7"/>
    <w:rsid w:val="6D3E7A04"/>
    <w:rsid w:val="73767877"/>
    <w:rsid w:val="7BD873C0"/>
    <w:rsid w:val="7CF3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qFormat="1"/>
    <w:lsdException w:name="heading 5" w:semiHidden="0" w:uiPriority="0"/>
    <w:lsdException w:name="heading 6" w:uiPriority="9"/>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uiPriority="0" w:unhideWhenUsed="0" w:qFormat="1"/>
    <w:lsdException w:name="header" w:semiHidden="0"/>
    <w:lsdException w:name="footer" w:semiHidden="0"/>
    <w:lsdException w:name="caption" w:uiPriority="35" w:qFormat="1"/>
    <w:lsdException w:name="footnote reference" w:qFormat="1"/>
    <w:lsdException w:name="annotation reference" w:uiPriority="0"/>
    <w:lsdException w:name="List" w:uiPriority="0"/>
    <w:lsdException w:name="Title" w:semiHidden="0" w:uiPriority="0" w:unhideWhenUsed="0"/>
    <w:lsdException w:name="Default Paragraph Font" w:uiPriority="1"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uiPriority="0" w:qFormat="1"/>
    <w:lsdException w:name="Normal Table" w:qFormat="1"/>
    <w:lsdException w:name="annotation subject" w:uiPriority="0" w:unhideWhenUsed="0" w:qFormat="1"/>
    <w:lsdException w:name="Balloon Text" w:uiPriority="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337"/>
    <w:pPr>
      <w:widowControl w:val="0"/>
      <w:spacing w:line="360" w:lineRule="auto"/>
      <w:ind w:firstLineChars="200" w:firstLine="200"/>
      <w:jc w:val="both"/>
    </w:pPr>
    <w:rPr>
      <w:rFonts w:eastAsia="仿宋"/>
      <w:kern w:val="2"/>
      <w:sz w:val="32"/>
      <w:szCs w:val="22"/>
    </w:rPr>
  </w:style>
  <w:style w:type="paragraph" w:styleId="1">
    <w:name w:val="heading 1"/>
    <w:basedOn w:val="a"/>
    <w:next w:val="a"/>
    <w:link w:val="1Char"/>
    <w:uiPriority w:val="9"/>
    <w:qFormat/>
    <w:rsid w:val="00397EC5"/>
    <w:pPr>
      <w:keepNext/>
      <w:keepLines/>
      <w:ind w:firstLineChars="0" w:firstLine="0"/>
      <w:outlineLvl w:val="0"/>
    </w:pPr>
    <w:rPr>
      <w:rFonts w:eastAsia="黑体"/>
      <w:b/>
      <w:bCs/>
      <w:kern w:val="44"/>
      <w:szCs w:val="44"/>
    </w:rPr>
  </w:style>
  <w:style w:type="paragraph" w:styleId="2">
    <w:name w:val="heading 2"/>
    <w:basedOn w:val="a"/>
    <w:next w:val="a"/>
    <w:link w:val="2Char"/>
    <w:qFormat/>
    <w:rsid w:val="00AD0CE2"/>
    <w:pPr>
      <w:keepNext/>
      <w:keepLines/>
      <w:ind w:firstLineChars="0" w:firstLine="0"/>
      <w:outlineLvl w:val="1"/>
    </w:pPr>
    <w:rPr>
      <w:rFonts w:ascii="Arial" w:eastAsia="楷体" w:hAnsi="Arial" w:cs="Times New Roman"/>
      <w:b/>
      <w:bCs/>
      <w:szCs w:val="32"/>
    </w:rPr>
  </w:style>
  <w:style w:type="paragraph" w:styleId="3">
    <w:name w:val="heading 3"/>
    <w:basedOn w:val="a"/>
    <w:next w:val="a"/>
    <w:link w:val="3Char"/>
    <w:uiPriority w:val="9"/>
    <w:qFormat/>
    <w:rsid w:val="00B77263"/>
    <w:pPr>
      <w:widowControl/>
      <w:ind w:firstLineChars="0" w:firstLine="0"/>
      <w:outlineLvl w:val="2"/>
    </w:pPr>
    <w:rPr>
      <w:rFonts w:ascii="Arial Unicode MS" w:hAnsi="Arial Unicode MS" w:cs="Arial Unicode MS"/>
      <w:b/>
      <w:bCs/>
      <w:kern w:val="0"/>
      <w:szCs w:val="27"/>
    </w:rPr>
  </w:style>
  <w:style w:type="paragraph" w:styleId="4">
    <w:name w:val="heading 4"/>
    <w:basedOn w:val="a"/>
    <w:next w:val="a"/>
    <w:link w:val="4Char"/>
    <w:unhideWhenUsed/>
    <w:qFormat/>
    <w:rsid w:val="00AD0CE2"/>
    <w:pPr>
      <w:keepNext/>
      <w:keepLines/>
      <w:ind w:firstLineChars="0" w:firstLine="0"/>
      <w:outlineLvl w:val="3"/>
    </w:pPr>
    <w:rPr>
      <w:rFonts w:asciiTheme="majorHAnsi" w:hAnsiTheme="majorHAnsi" w:cstheme="majorBidi"/>
      <w:bCs/>
      <w:szCs w:val="28"/>
    </w:rPr>
  </w:style>
  <w:style w:type="paragraph" w:styleId="5">
    <w:name w:val="heading 5"/>
    <w:basedOn w:val="a"/>
    <w:next w:val="a"/>
    <w:link w:val="5Char"/>
    <w:unhideWhenUsed/>
    <w:rsid w:val="006B1961"/>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rsid w:val="006B196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6B1961"/>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397EC5"/>
    <w:rPr>
      <w:rFonts w:eastAsia="黑体"/>
      <w:b/>
      <w:bCs/>
      <w:kern w:val="44"/>
      <w:sz w:val="32"/>
      <w:szCs w:val="44"/>
    </w:rPr>
  </w:style>
  <w:style w:type="character" w:customStyle="1" w:styleId="2Char">
    <w:name w:val="标题 2 Char"/>
    <w:basedOn w:val="a0"/>
    <w:link w:val="2"/>
    <w:qFormat/>
    <w:rsid w:val="00AD0CE2"/>
    <w:rPr>
      <w:rFonts w:ascii="Arial" w:eastAsia="楷体" w:hAnsi="Arial" w:cs="Times New Roman"/>
      <w:b/>
      <w:bCs/>
      <w:kern w:val="2"/>
      <w:sz w:val="32"/>
      <w:szCs w:val="32"/>
    </w:rPr>
  </w:style>
  <w:style w:type="character" w:customStyle="1" w:styleId="3Char">
    <w:name w:val="标题 3 Char"/>
    <w:basedOn w:val="a0"/>
    <w:link w:val="3"/>
    <w:uiPriority w:val="9"/>
    <w:qFormat/>
    <w:rsid w:val="00B77263"/>
    <w:rPr>
      <w:rFonts w:ascii="Arial Unicode MS" w:eastAsia="仿宋" w:hAnsi="Arial Unicode MS" w:cs="Arial Unicode MS"/>
      <w:b/>
      <w:bCs/>
      <w:sz w:val="32"/>
      <w:szCs w:val="27"/>
    </w:rPr>
  </w:style>
  <w:style w:type="character" w:customStyle="1" w:styleId="4Char">
    <w:name w:val="标题 4 Char"/>
    <w:basedOn w:val="a0"/>
    <w:link w:val="4"/>
    <w:qFormat/>
    <w:rsid w:val="00AD0CE2"/>
    <w:rPr>
      <w:rFonts w:asciiTheme="majorHAnsi" w:eastAsia="仿宋" w:hAnsiTheme="majorHAnsi" w:cstheme="majorBidi"/>
      <w:bCs/>
      <w:kern w:val="2"/>
      <w:sz w:val="32"/>
      <w:szCs w:val="28"/>
    </w:rPr>
  </w:style>
  <w:style w:type="character" w:customStyle="1" w:styleId="5Char">
    <w:name w:val="标题 5 Char"/>
    <w:basedOn w:val="a0"/>
    <w:link w:val="5"/>
    <w:qFormat/>
    <w:rsid w:val="006B1961"/>
    <w:rPr>
      <w:b/>
      <w:bCs/>
      <w:kern w:val="2"/>
      <w:sz w:val="28"/>
      <w:szCs w:val="28"/>
    </w:rPr>
  </w:style>
  <w:style w:type="character" w:customStyle="1" w:styleId="6Char">
    <w:name w:val="标题 6 Char"/>
    <w:basedOn w:val="a0"/>
    <w:link w:val="6"/>
    <w:uiPriority w:val="9"/>
    <w:semiHidden/>
    <w:qFormat/>
    <w:rsid w:val="006B1961"/>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semiHidden/>
    <w:qFormat/>
    <w:rsid w:val="006B1961"/>
    <w:rPr>
      <w:b/>
      <w:bCs/>
      <w:kern w:val="2"/>
      <w:sz w:val="24"/>
      <w:szCs w:val="24"/>
    </w:rPr>
  </w:style>
  <w:style w:type="paragraph" w:styleId="a3">
    <w:name w:val="annotation subject"/>
    <w:basedOn w:val="a4"/>
    <w:next w:val="a4"/>
    <w:link w:val="Char"/>
    <w:semiHidden/>
    <w:qFormat/>
    <w:rsid w:val="006B1961"/>
    <w:rPr>
      <w:b/>
      <w:bCs/>
    </w:rPr>
  </w:style>
  <w:style w:type="paragraph" w:styleId="a4">
    <w:name w:val="annotation text"/>
    <w:basedOn w:val="a"/>
    <w:link w:val="Char0"/>
    <w:semiHidden/>
    <w:qFormat/>
    <w:rsid w:val="006B1961"/>
    <w:pPr>
      <w:jc w:val="left"/>
    </w:pPr>
    <w:rPr>
      <w:rFonts w:ascii="Times New Roman" w:eastAsia="宋体" w:hAnsi="Times New Roman" w:cs="Times New Roman"/>
      <w:kern w:val="0"/>
      <w:sz w:val="20"/>
      <w:szCs w:val="24"/>
    </w:rPr>
  </w:style>
  <w:style w:type="character" w:customStyle="1" w:styleId="Char0">
    <w:name w:val="批注文字 Char"/>
    <w:link w:val="a4"/>
    <w:semiHidden/>
    <w:qFormat/>
    <w:rsid w:val="006B1961"/>
    <w:rPr>
      <w:rFonts w:ascii="Times New Roman" w:eastAsia="宋体" w:hAnsi="Times New Roman" w:cs="Times New Roman"/>
      <w:szCs w:val="24"/>
    </w:rPr>
  </w:style>
  <w:style w:type="character" w:customStyle="1" w:styleId="Char">
    <w:name w:val="批注主题 Char"/>
    <w:link w:val="a3"/>
    <w:semiHidden/>
    <w:qFormat/>
    <w:rsid w:val="006B1961"/>
    <w:rPr>
      <w:rFonts w:ascii="Times New Roman" w:eastAsia="宋体" w:hAnsi="Times New Roman" w:cs="Times New Roman"/>
      <w:b/>
      <w:bCs/>
      <w:szCs w:val="24"/>
    </w:rPr>
  </w:style>
  <w:style w:type="paragraph" w:styleId="a5">
    <w:name w:val="Document Map"/>
    <w:basedOn w:val="a"/>
    <w:link w:val="Char1"/>
    <w:semiHidden/>
    <w:unhideWhenUsed/>
    <w:qFormat/>
    <w:rsid w:val="006B1961"/>
    <w:rPr>
      <w:rFonts w:ascii="宋体" w:eastAsia="宋体"/>
      <w:sz w:val="18"/>
      <w:szCs w:val="18"/>
    </w:rPr>
  </w:style>
  <w:style w:type="character" w:customStyle="1" w:styleId="Char1">
    <w:name w:val="文档结构图 Char"/>
    <w:basedOn w:val="a0"/>
    <w:link w:val="a5"/>
    <w:semiHidden/>
    <w:qFormat/>
    <w:rsid w:val="006B1961"/>
    <w:rPr>
      <w:rFonts w:ascii="宋体" w:eastAsia="宋体"/>
      <w:sz w:val="18"/>
      <w:szCs w:val="18"/>
    </w:rPr>
  </w:style>
  <w:style w:type="paragraph" w:styleId="a6">
    <w:name w:val="Date"/>
    <w:basedOn w:val="a"/>
    <w:next w:val="a"/>
    <w:link w:val="Char2"/>
    <w:qFormat/>
    <w:rsid w:val="006B1961"/>
    <w:pPr>
      <w:ind w:leftChars="2500" w:left="100"/>
    </w:pPr>
    <w:rPr>
      <w:rFonts w:ascii="Times New Roman" w:eastAsia="宋体" w:hAnsi="Times New Roman" w:cs="Times New Roman"/>
      <w:kern w:val="0"/>
      <w:sz w:val="20"/>
      <w:szCs w:val="24"/>
    </w:rPr>
  </w:style>
  <w:style w:type="character" w:customStyle="1" w:styleId="Char2">
    <w:name w:val="日期 Char"/>
    <w:link w:val="a6"/>
    <w:qFormat/>
    <w:rsid w:val="006B1961"/>
    <w:rPr>
      <w:rFonts w:ascii="Times New Roman" w:eastAsia="宋体" w:hAnsi="Times New Roman" w:cs="Times New Roman"/>
      <w:szCs w:val="24"/>
    </w:rPr>
  </w:style>
  <w:style w:type="paragraph" w:styleId="a7">
    <w:name w:val="Balloon Text"/>
    <w:basedOn w:val="a"/>
    <w:link w:val="Char3"/>
    <w:semiHidden/>
    <w:unhideWhenUsed/>
    <w:qFormat/>
    <w:rsid w:val="006B1961"/>
    <w:rPr>
      <w:sz w:val="18"/>
      <w:szCs w:val="18"/>
    </w:rPr>
  </w:style>
  <w:style w:type="character" w:customStyle="1" w:styleId="Char3">
    <w:name w:val="批注框文本 Char"/>
    <w:basedOn w:val="a0"/>
    <w:link w:val="a7"/>
    <w:semiHidden/>
    <w:qFormat/>
    <w:rsid w:val="006B1961"/>
    <w:rPr>
      <w:kern w:val="2"/>
      <w:sz w:val="18"/>
      <w:szCs w:val="18"/>
    </w:rPr>
  </w:style>
  <w:style w:type="paragraph" w:styleId="a8">
    <w:name w:val="footer"/>
    <w:basedOn w:val="a"/>
    <w:link w:val="Char4"/>
    <w:uiPriority w:val="99"/>
    <w:unhideWhenUsed/>
    <w:rsid w:val="006B1961"/>
    <w:pPr>
      <w:tabs>
        <w:tab w:val="center" w:pos="4153"/>
        <w:tab w:val="right" w:pos="8306"/>
      </w:tabs>
      <w:snapToGrid w:val="0"/>
      <w:jc w:val="left"/>
    </w:pPr>
    <w:rPr>
      <w:sz w:val="18"/>
      <w:szCs w:val="18"/>
    </w:rPr>
  </w:style>
  <w:style w:type="character" w:customStyle="1" w:styleId="Char4">
    <w:name w:val="页脚 Char"/>
    <w:basedOn w:val="a0"/>
    <w:link w:val="a8"/>
    <w:uiPriority w:val="99"/>
    <w:qFormat/>
    <w:rsid w:val="006B1961"/>
    <w:rPr>
      <w:sz w:val="18"/>
      <w:szCs w:val="18"/>
    </w:rPr>
  </w:style>
  <w:style w:type="paragraph" w:styleId="a9">
    <w:name w:val="header"/>
    <w:basedOn w:val="a"/>
    <w:link w:val="Char5"/>
    <w:uiPriority w:val="99"/>
    <w:unhideWhenUsed/>
    <w:rsid w:val="006B196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qFormat/>
    <w:rsid w:val="006B1961"/>
    <w:rPr>
      <w:sz w:val="18"/>
      <w:szCs w:val="18"/>
    </w:rPr>
  </w:style>
  <w:style w:type="paragraph" w:styleId="10">
    <w:name w:val="toc 1"/>
    <w:basedOn w:val="a"/>
    <w:next w:val="a"/>
    <w:uiPriority w:val="39"/>
    <w:unhideWhenUsed/>
    <w:rsid w:val="006B1961"/>
    <w:rPr>
      <w:rFonts w:eastAsia="黑体"/>
      <w:sz w:val="24"/>
    </w:rPr>
  </w:style>
  <w:style w:type="paragraph" w:styleId="aa">
    <w:name w:val="footnote text"/>
    <w:basedOn w:val="a"/>
    <w:link w:val="Char6"/>
    <w:uiPriority w:val="99"/>
    <w:semiHidden/>
    <w:qFormat/>
    <w:rsid w:val="006B1961"/>
    <w:pPr>
      <w:snapToGrid w:val="0"/>
      <w:jc w:val="left"/>
    </w:pPr>
    <w:rPr>
      <w:sz w:val="15"/>
      <w:szCs w:val="18"/>
    </w:rPr>
  </w:style>
  <w:style w:type="character" w:customStyle="1" w:styleId="Char6">
    <w:name w:val="脚注文本 Char"/>
    <w:basedOn w:val="a0"/>
    <w:link w:val="aa"/>
    <w:uiPriority w:val="99"/>
    <w:semiHidden/>
    <w:qFormat/>
    <w:rsid w:val="006B1961"/>
    <w:rPr>
      <w:kern w:val="2"/>
      <w:sz w:val="15"/>
      <w:szCs w:val="18"/>
    </w:rPr>
  </w:style>
  <w:style w:type="paragraph" w:styleId="20">
    <w:name w:val="toc 2"/>
    <w:basedOn w:val="a"/>
    <w:next w:val="a"/>
    <w:uiPriority w:val="39"/>
    <w:unhideWhenUsed/>
    <w:rsid w:val="006B1961"/>
    <w:pPr>
      <w:ind w:leftChars="200" w:left="200"/>
    </w:pPr>
    <w:rPr>
      <w:sz w:val="24"/>
    </w:rPr>
  </w:style>
  <w:style w:type="paragraph" w:styleId="ab">
    <w:name w:val="Title"/>
    <w:aliases w:val="标题1"/>
    <w:basedOn w:val="a"/>
    <w:next w:val="a"/>
    <w:link w:val="Char7"/>
    <w:rsid w:val="00B36337"/>
    <w:pPr>
      <w:ind w:firstLineChars="0" w:firstLine="0"/>
      <w:outlineLvl w:val="0"/>
    </w:pPr>
    <w:rPr>
      <w:rFonts w:ascii="Calibri Light" w:eastAsia="黑体" w:hAnsi="Calibri Light"/>
      <w:bCs/>
      <w:szCs w:val="32"/>
    </w:rPr>
  </w:style>
  <w:style w:type="character" w:customStyle="1" w:styleId="Char7">
    <w:name w:val="标题 Char"/>
    <w:aliases w:val="标题1 Char"/>
    <w:basedOn w:val="a0"/>
    <w:link w:val="ab"/>
    <w:qFormat/>
    <w:rsid w:val="00B36337"/>
    <w:rPr>
      <w:rFonts w:ascii="Calibri Light" w:eastAsia="黑体" w:hAnsi="Calibri Light"/>
      <w:bCs/>
      <w:kern w:val="2"/>
      <w:sz w:val="32"/>
      <w:szCs w:val="32"/>
    </w:rPr>
  </w:style>
  <w:style w:type="character" w:styleId="ac">
    <w:name w:val="Hyperlink"/>
    <w:basedOn w:val="a0"/>
    <w:uiPriority w:val="99"/>
    <w:unhideWhenUsed/>
    <w:qFormat/>
    <w:rsid w:val="006B1961"/>
    <w:rPr>
      <w:color w:val="0000FF" w:themeColor="hyperlink"/>
      <w:u w:val="single"/>
    </w:rPr>
  </w:style>
  <w:style w:type="character" w:styleId="ad">
    <w:name w:val="footnote reference"/>
    <w:basedOn w:val="a0"/>
    <w:uiPriority w:val="99"/>
    <w:semiHidden/>
    <w:unhideWhenUsed/>
    <w:qFormat/>
    <w:rsid w:val="006B1961"/>
    <w:rPr>
      <w:vertAlign w:val="superscript"/>
    </w:rPr>
  </w:style>
  <w:style w:type="table" w:styleId="ae">
    <w:name w:val="Table Grid"/>
    <w:basedOn w:val="a1"/>
    <w:uiPriority w:val="59"/>
    <w:qFormat/>
    <w:rsid w:val="006B1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8">
    <w:name w:val="Char"/>
    <w:basedOn w:val="a5"/>
    <w:rsid w:val="006B1961"/>
    <w:pPr>
      <w:shd w:val="clear" w:color="auto" w:fill="000080"/>
    </w:pPr>
    <w:rPr>
      <w:rFonts w:ascii="Calibri" w:hAnsi="Calibri" w:cs="Times New Roman"/>
      <w:sz w:val="21"/>
      <w:szCs w:val="22"/>
    </w:rPr>
  </w:style>
  <w:style w:type="paragraph" w:customStyle="1" w:styleId="af">
    <w:name w:val="表格正文"/>
    <w:basedOn w:val="a"/>
    <w:next w:val="a"/>
    <w:link w:val="af0"/>
    <w:qFormat/>
    <w:rsid w:val="00BA7CFF"/>
    <w:pPr>
      <w:spacing w:line="240" w:lineRule="auto"/>
      <w:ind w:firstLineChars="0" w:firstLine="0"/>
      <w:jc w:val="center"/>
    </w:pPr>
    <w:rPr>
      <w:rFonts w:ascii="Times New Roman" w:hAnsi="Times New Roman" w:cs="Times New Roman"/>
      <w:sz w:val="24"/>
      <w:szCs w:val="24"/>
    </w:rPr>
  </w:style>
  <w:style w:type="character" w:customStyle="1" w:styleId="af0">
    <w:name w:val="表格正文 字符"/>
    <w:basedOn w:val="a0"/>
    <w:link w:val="af"/>
    <w:qFormat/>
    <w:rsid w:val="00BA7CFF"/>
    <w:rPr>
      <w:rFonts w:ascii="Times New Roman" w:eastAsia="仿宋" w:hAnsi="Times New Roman" w:cs="Times New Roman"/>
      <w:kern w:val="2"/>
      <w:sz w:val="24"/>
      <w:szCs w:val="24"/>
    </w:rPr>
  </w:style>
  <w:style w:type="paragraph" w:customStyle="1" w:styleId="af1">
    <w:name w:val="表头及图题"/>
    <w:basedOn w:val="a"/>
    <w:next w:val="a"/>
    <w:link w:val="af2"/>
    <w:qFormat/>
    <w:rsid w:val="00BA7CFF"/>
    <w:pPr>
      <w:ind w:firstLineChars="0" w:firstLine="0"/>
      <w:jc w:val="center"/>
    </w:pPr>
    <w:rPr>
      <w:rFonts w:ascii="Times New Roman" w:hAnsi="Times New Roman" w:cs="Times New Roman"/>
      <w:b/>
      <w:szCs w:val="24"/>
    </w:rPr>
  </w:style>
  <w:style w:type="character" w:customStyle="1" w:styleId="af2">
    <w:name w:val="表头及图题 字符"/>
    <w:basedOn w:val="a0"/>
    <w:link w:val="af1"/>
    <w:qFormat/>
    <w:rsid w:val="00BA7CFF"/>
    <w:rPr>
      <w:rFonts w:ascii="Times New Roman" w:eastAsia="仿宋" w:hAnsi="Times New Roman" w:cs="Times New Roman"/>
      <w:b/>
      <w:kern w:val="2"/>
      <w:sz w:val="32"/>
      <w:szCs w:val="24"/>
    </w:rPr>
  </w:style>
  <w:style w:type="paragraph" w:styleId="af3">
    <w:name w:val="No Spacing"/>
    <w:basedOn w:val="a"/>
    <w:uiPriority w:val="1"/>
    <w:qFormat/>
    <w:rsid w:val="006B1961"/>
    <w:pPr>
      <w:spacing w:line="560" w:lineRule="exact"/>
      <w:jc w:val="right"/>
    </w:pPr>
    <w:rPr>
      <w:rFonts w:ascii="Times New Roman" w:eastAsia="宋体" w:hAnsi="Times New Roman" w:cs="Times New Roman"/>
      <w:b/>
      <w:sz w:val="24"/>
      <w:szCs w:val="24"/>
    </w:rPr>
  </w:style>
  <w:style w:type="character" w:customStyle="1" w:styleId="fontstyle01">
    <w:name w:val="fontstyle01"/>
    <w:basedOn w:val="a0"/>
    <w:rsid w:val="006B1961"/>
    <w:rPr>
      <w:rFonts w:ascii="宋体" w:eastAsia="宋体" w:hAnsi="宋体" w:hint="eastAsia"/>
      <w:color w:val="000000"/>
      <w:sz w:val="24"/>
      <w:szCs w:val="24"/>
    </w:rPr>
  </w:style>
  <w:style w:type="character" w:customStyle="1" w:styleId="fontstyle21">
    <w:name w:val="fontstyle21"/>
    <w:basedOn w:val="a0"/>
    <w:rsid w:val="006B1961"/>
    <w:rPr>
      <w:rFonts w:ascii="Times New Roman" w:hAnsi="Times New Roman" w:cs="Times New Roman" w:hint="default"/>
      <w:color w:val="000000"/>
      <w:sz w:val="18"/>
      <w:szCs w:val="18"/>
    </w:rPr>
  </w:style>
  <w:style w:type="character" w:customStyle="1" w:styleId="fontstyle11">
    <w:name w:val="fontstyle11"/>
    <w:basedOn w:val="a0"/>
    <w:rsid w:val="006B1961"/>
    <w:rPr>
      <w:rFonts w:ascii="Times New Roman" w:hAnsi="Times New Roman" w:cs="Times New Roman" w:hint="default"/>
      <w:color w:val="000000"/>
      <w:sz w:val="22"/>
      <w:szCs w:val="22"/>
    </w:rPr>
  </w:style>
  <w:style w:type="character" w:customStyle="1" w:styleId="fontstyle31">
    <w:name w:val="fontstyle31"/>
    <w:basedOn w:val="a0"/>
    <w:rsid w:val="006B1961"/>
    <w:rPr>
      <w:rFonts w:ascii="宋体" w:eastAsia="宋体" w:hAnsi="宋体" w:hint="eastAsia"/>
      <w:color w:val="000000"/>
      <w:sz w:val="22"/>
      <w:szCs w:val="22"/>
    </w:rPr>
  </w:style>
  <w:style w:type="paragraph" w:styleId="af4">
    <w:name w:val="List Paragraph"/>
    <w:basedOn w:val="a"/>
    <w:uiPriority w:val="99"/>
    <w:unhideWhenUsed/>
    <w:qFormat/>
    <w:rsid w:val="006B1961"/>
    <w:pPr>
      <w:ind w:firstLine="420"/>
    </w:pPr>
  </w:style>
  <w:style w:type="paragraph" w:customStyle="1" w:styleId="Default">
    <w:name w:val="Default"/>
    <w:rsid w:val="006B1961"/>
    <w:pPr>
      <w:widowControl w:val="0"/>
      <w:autoSpaceDE w:val="0"/>
      <w:autoSpaceDN w:val="0"/>
      <w:adjustRightInd w:val="0"/>
    </w:pPr>
    <w:rPr>
      <w:rFonts w:ascii="仿宋_GB2312" w:eastAsia="仿宋_GB2312" w:cs="仿宋_GB2312"/>
      <w:color w:val="000000"/>
      <w:sz w:val="24"/>
      <w:szCs w:val="24"/>
    </w:rPr>
  </w:style>
  <w:style w:type="paragraph" w:customStyle="1" w:styleId="11">
    <w:name w:val="列出段落1"/>
    <w:basedOn w:val="a"/>
    <w:uiPriority w:val="34"/>
    <w:qFormat/>
    <w:rsid w:val="006B1961"/>
    <w:pPr>
      <w:ind w:firstLine="420"/>
    </w:pPr>
  </w:style>
  <w:style w:type="paragraph" w:customStyle="1" w:styleId="af5">
    <w:name w:val="图片"/>
    <w:basedOn w:val="a"/>
    <w:link w:val="Char9"/>
    <w:qFormat/>
    <w:rsid w:val="006B1961"/>
    <w:pPr>
      <w:jc w:val="center"/>
    </w:pPr>
  </w:style>
  <w:style w:type="character" w:customStyle="1" w:styleId="Char9">
    <w:name w:val="图片 Char"/>
    <w:link w:val="af5"/>
    <w:qFormat/>
    <w:rsid w:val="006B1961"/>
    <w:rPr>
      <w:kern w:val="2"/>
      <w:sz w:val="21"/>
      <w:szCs w:val="22"/>
    </w:rPr>
  </w:style>
  <w:style w:type="paragraph" w:customStyle="1" w:styleId="af6">
    <w:name w:val="表格文字"/>
    <w:basedOn w:val="a"/>
    <w:next w:val="a"/>
    <w:link w:val="Chara"/>
    <w:uiPriority w:val="2"/>
    <w:qFormat/>
    <w:rsid w:val="006B1961"/>
    <w:pPr>
      <w:spacing w:line="240" w:lineRule="exact"/>
      <w:jc w:val="center"/>
    </w:pPr>
    <w:rPr>
      <w:sz w:val="18"/>
      <w:szCs w:val="18"/>
      <w:lang w:val="zh-CN"/>
    </w:rPr>
  </w:style>
  <w:style w:type="character" w:customStyle="1" w:styleId="Chara">
    <w:name w:val="表格文字 Char"/>
    <w:link w:val="af6"/>
    <w:uiPriority w:val="2"/>
    <w:qFormat/>
    <w:rsid w:val="006B1961"/>
    <w:rPr>
      <w:kern w:val="2"/>
      <w:sz w:val="18"/>
      <w:szCs w:val="18"/>
      <w:lang w:val="zh-CN"/>
    </w:rPr>
  </w:style>
  <w:style w:type="paragraph" w:customStyle="1" w:styleId="af7">
    <w:name w:val="表格注释"/>
    <w:basedOn w:val="a"/>
    <w:link w:val="Charb"/>
    <w:uiPriority w:val="2"/>
    <w:qFormat/>
    <w:rsid w:val="006B1961"/>
    <w:pPr>
      <w:jc w:val="left"/>
    </w:pPr>
    <w:rPr>
      <w:sz w:val="18"/>
      <w:lang w:val="zh-CN"/>
    </w:rPr>
  </w:style>
  <w:style w:type="character" w:customStyle="1" w:styleId="Charb">
    <w:name w:val="表格注释 Char"/>
    <w:basedOn w:val="Chara"/>
    <w:link w:val="af7"/>
    <w:uiPriority w:val="2"/>
    <w:qFormat/>
    <w:rsid w:val="006B1961"/>
    <w:rPr>
      <w:kern w:val="2"/>
      <w:sz w:val="18"/>
      <w:szCs w:val="22"/>
      <w:lang w:val="zh-CN"/>
    </w:rPr>
  </w:style>
  <w:style w:type="paragraph" w:customStyle="1" w:styleId="af8">
    <w:name w:val="目录标题"/>
    <w:basedOn w:val="a"/>
    <w:next w:val="a"/>
    <w:link w:val="Charc"/>
    <w:qFormat/>
    <w:rsid w:val="006B1961"/>
    <w:pPr>
      <w:spacing w:beforeLines="100"/>
      <w:jc w:val="center"/>
    </w:pPr>
    <w:rPr>
      <w:b/>
    </w:rPr>
  </w:style>
  <w:style w:type="character" w:customStyle="1" w:styleId="Charc">
    <w:name w:val="目录标题 Char"/>
    <w:link w:val="af8"/>
    <w:qFormat/>
    <w:rsid w:val="006B1961"/>
    <w:rPr>
      <w:b/>
      <w:kern w:val="2"/>
      <w:sz w:val="32"/>
      <w:szCs w:val="22"/>
    </w:rPr>
  </w:style>
  <w:style w:type="paragraph" w:customStyle="1" w:styleId="af9">
    <w:name w:val="目录标题文字"/>
    <w:basedOn w:val="a"/>
    <w:link w:val="Chard"/>
    <w:qFormat/>
    <w:rsid w:val="006B1961"/>
  </w:style>
  <w:style w:type="character" w:customStyle="1" w:styleId="Chard">
    <w:name w:val="目录标题文字 Char"/>
    <w:link w:val="af9"/>
    <w:qFormat/>
    <w:rsid w:val="006B1961"/>
    <w:rPr>
      <w:kern w:val="2"/>
      <w:sz w:val="21"/>
      <w:szCs w:val="22"/>
    </w:rPr>
  </w:style>
  <w:style w:type="character" w:customStyle="1" w:styleId="Char10">
    <w:name w:val="批注文字 Char1"/>
    <w:basedOn w:val="a0"/>
    <w:uiPriority w:val="99"/>
    <w:semiHidden/>
    <w:qFormat/>
    <w:rsid w:val="006B1961"/>
    <w:rPr>
      <w:kern w:val="2"/>
      <w:sz w:val="21"/>
      <w:szCs w:val="22"/>
    </w:rPr>
  </w:style>
  <w:style w:type="character" w:customStyle="1" w:styleId="Char11">
    <w:name w:val="批注主题 Char1"/>
    <w:basedOn w:val="Char10"/>
    <w:uiPriority w:val="99"/>
    <w:semiHidden/>
    <w:qFormat/>
    <w:rsid w:val="006B1961"/>
    <w:rPr>
      <w:b/>
      <w:bCs/>
      <w:kern w:val="2"/>
      <w:sz w:val="21"/>
      <w:szCs w:val="22"/>
    </w:rPr>
  </w:style>
  <w:style w:type="character" w:customStyle="1" w:styleId="Char12">
    <w:name w:val="日期 Char1"/>
    <w:basedOn w:val="a0"/>
    <w:uiPriority w:val="99"/>
    <w:semiHidden/>
    <w:qFormat/>
    <w:rsid w:val="006B1961"/>
    <w:rPr>
      <w:kern w:val="2"/>
      <w:sz w:val="21"/>
      <w:szCs w:val="22"/>
    </w:rPr>
  </w:style>
  <w:style w:type="paragraph" w:customStyle="1" w:styleId="afa">
    <w:name w:val="图名"/>
    <w:basedOn w:val="a"/>
    <w:link w:val="Chare"/>
    <w:qFormat/>
    <w:rsid w:val="006B1961"/>
    <w:pPr>
      <w:spacing w:beforeLines="50" w:afterLines="50"/>
      <w:jc w:val="center"/>
    </w:pPr>
    <w:rPr>
      <w:rFonts w:ascii="宋体" w:hAnsi="宋体"/>
      <w:b/>
      <w:szCs w:val="21"/>
    </w:rPr>
  </w:style>
  <w:style w:type="character" w:customStyle="1" w:styleId="Chare">
    <w:name w:val="图名 Char"/>
    <w:link w:val="afa"/>
    <w:qFormat/>
    <w:rsid w:val="006B1961"/>
    <w:rPr>
      <w:rFonts w:ascii="宋体" w:hAnsi="宋体"/>
      <w:b/>
      <w:kern w:val="2"/>
      <w:sz w:val="21"/>
      <w:szCs w:val="21"/>
    </w:rPr>
  </w:style>
  <w:style w:type="paragraph" w:customStyle="1" w:styleId="MTDisplayEquation">
    <w:name w:val="MTDisplayEquation"/>
    <w:basedOn w:val="a"/>
    <w:next w:val="a"/>
    <w:link w:val="MTDisplayEquation0"/>
    <w:rsid w:val="006B1961"/>
    <w:pPr>
      <w:tabs>
        <w:tab w:val="center" w:pos="4160"/>
        <w:tab w:val="right" w:pos="8320"/>
      </w:tabs>
    </w:pPr>
  </w:style>
  <w:style w:type="character" w:customStyle="1" w:styleId="MTDisplayEquation0">
    <w:name w:val="MTDisplayEquation 字符"/>
    <w:basedOn w:val="a0"/>
    <w:link w:val="MTDisplayEquation"/>
    <w:qFormat/>
    <w:rsid w:val="006B1961"/>
    <w:rPr>
      <w:kern w:val="2"/>
      <w:sz w:val="21"/>
      <w:szCs w:val="22"/>
    </w:rPr>
  </w:style>
  <w:style w:type="paragraph" w:customStyle="1" w:styleId="afb">
    <w:name w:val="报告编号"/>
    <w:basedOn w:val="a"/>
    <w:link w:val="Charf"/>
    <w:uiPriority w:val="19"/>
    <w:qFormat/>
    <w:rsid w:val="006B1961"/>
    <w:pPr>
      <w:spacing w:before="240" w:after="240" w:line="240" w:lineRule="exact"/>
      <w:jc w:val="center"/>
    </w:pPr>
    <w:rPr>
      <w:b/>
      <w:bCs/>
      <w:szCs w:val="21"/>
    </w:rPr>
  </w:style>
  <w:style w:type="character" w:customStyle="1" w:styleId="Charf">
    <w:name w:val="报告编号 Char"/>
    <w:link w:val="afb"/>
    <w:uiPriority w:val="19"/>
    <w:qFormat/>
    <w:rsid w:val="006B1961"/>
    <w:rPr>
      <w:b/>
      <w:bCs/>
      <w:kern w:val="2"/>
      <w:sz w:val="21"/>
      <w:szCs w:val="21"/>
    </w:rPr>
  </w:style>
  <w:style w:type="character" w:customStyle="1" w:styleId="font01">
    <w:name w:val="font01"/>
    <w:basedOn w:val="a0"/>
    <w:rsid w:val="006B1961"/>
    <w:rPr>
      <w:rFonts w:ascii="宋体" w:eastAsia="宋体" w:hAnsi="宋体" w:cs="宋体" w:hint="eastAsia"/>
      <w:color w:val="000000"/>
      <w:sz w:val="20"/>
      <w:szCs w:val="20"/>
      <w:u w:val="none"/>
    </w:rPr>
  </w:style>
  <w:style w:type="character" w:customStyle="1" w:styleId="font41">
    <w:name w:val="font41"/>
    <w:basedOn w:val="a0"/>
    <w:rsid w:val="006B1961"/>
    <w:rPr>
      <w:rFonts w:ascii="Times New Roman" w:hAnsi="Times New Roman" w:cs="Times New Roman" w:hint="default"/>
      <w:color w:val="000000"/>
      <w:sz w:val="20"/>
      <w:szCs w:val="20"/>
      <w:u w:val="none"/>
    </w:rPr>
  </w:style>
  <w:style w:type="character" w:customStyle="1" w:styleId="font31">
    <w:name w:val="font31"/>
    <w:basedOn w:val="a0"/>
    <w:rsid w:val="006B1961"/>
    <w:rPr>
      <w:rFonts w:ascii="Times New Roman" w:hAnsi="Times New Roman" w:cs="Times New Roman" w:hint="default"/>
      <w:color w:val="000000"/>
      <w:sz w:val="20"/>
      <w:szCs w:val="20"/>
      <w:u w:val="none"/>
      <w:vertAlign w:val="subscript"/>
    </w:rPr>
  </w:style>
  <w:style w:type="character" w:customStyle="1" w:styleId="font21">
    <w:name w:val="font21"/>
    <w:basedOn w:val="a0"/>
    <w:rsid w:val="006B1961"/>
    <w:rPr>
      <w:rFonts w:ascii="宋体" w:eastAsia="宋体" w:hAnsi="宋体" w:cs="宋体" w:hint="eastAsia"/>
      <w:color w:val="000000"/>
      <w:sz w:val="20"/>
      <w:szCs w:val="20"/>
      <w:u w:val="none"/>
      <w:vertAlign w:val="subscript"/>
    </w:rPr>
  </w:style>
  <w:style w:type="character" w:styleId="afc">
    <w:name w:val="FollowedHyperlink"/>
    <w:basedOn w:val="a0"/>
    <w:uiPriority w:val="99"/>
    <w:semiHidden/>
    <w:unhideWhenUsed/>
    <w:rsid w:val="005A4E6F"/>
    <w:rPr>
      <w:color w:val="800080"/>
      <w:u w:val="single"/>
    </w:rPr>
  </w:style>
  <w:style w:type="paragraph" w:customStyle="1" w:styleId="font5">
    <w:name w:val="font5"/>
    <w:basedOn w:val="a"/>
    <w:rsid w:val="005A4E6F"/>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6">
    <w:name w:val="font6"/>
    <w:basedOn w:val="a"/>
    <w:rsid w:val="005A4E6F"/>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rsid w:val="005A4E6F"/>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8">
    <w:name w:val="font8"/>
    <w:basedOn w:val="a"/>
    <w:rsid w:val="005A4E6F"/>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0">
    <w:name w:val="xl70"/>
    <w:basedOn w:val="a"/>
    <w:rsid w:val="005A4E6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5A4E6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rsid w:val="005A4E6F"/>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rsid w:val="005A4E6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rsid w:val="005A4E6F"/>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5">
    <w:name w:val="xl75"/>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7">
    <w:name w:val="xl77"/>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78">
    <w:name w:val="xl78"/>
    <w:basedOn w:val="a"/>
    <w:rsid w:val="005A4E6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9">
    <w:name w:val="xl79"/>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0">
    <w:name w:val="xl80"/>
    <w:basedOn w:val="a"/>
    <w:rsid w:val="005A4E6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1">
    <w:name w:val="xl81"/>
    <w:basedOn w:val="a"/>
    <w:rsid w:val="005A4E6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83">
    <w:name w:val="xl83"/>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4">
    <w:name w:val="xl84"/>
    <w:basedOn w:val="a"/>
    <w:rsid w:val="005A4E6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5">
    <w:name w:val="xl85"/>
    <w:basedOn w:val="a"/>
    <w:rsid w:val="005A4E6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6">
    <w:name w:val="xl86"/>
    <w:basedOn w:val="a"/>
    <w:rsid w:val="005A4E6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7">
    <w:name w:val="xl87"/>
    <w:basedOn w:val="a"/>
    <w:rsid w:val="005A4E6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
    <w:rsid w:val="005A4E6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9">
    <w:name w:val="xl89"/>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90">
    <w:name w:val="xl90"/>
    <w:basedOn w:val="a"/>
    <w:rsid w:val="005A4E6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1">
    <w:name w:val="xl91"/>
    <w:basedOn w:val="a"/>
    <w:rsid w:val="005A4E6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92">
    <w:name w:val="xl92"/>
    <w:basedOn w:val="a"/>
    <w:rsid w:val="005A4E6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3">
    <w:name w:val="xl93"/>
    <w:basedOn w:val="a"/>
    <w:rsid w:val="005A4E6F"/>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4">
    <w:name w:val="xl94"/>
    <w:basedOn w:val="a"/>
    <w:rsid w:val="005A4E6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5">
    <w:name w:val="xl95"/>
    <w:basedOn w:val="a"/>
    <w:rsid w:val="005A4E6F"/>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6">
    <w:name w:val="xl96"/>
    <w:basedOn w:val="a"/>
    <w:rsid w:val="005A4E6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7">
    <w:name w:val="xl97"/>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8">
    <w:name w:val="xl98"/>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9">
    <w:name w:val="xl99"/>
    <w:basedOn w:val="a"/>
    <w:rsid w:val="005A4E6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rsid w:val="005A4E6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9">
    <w:name w:val="font9"/>
    <w:basedOn w:val="a"/>
    <w:rsid w:val="008A4D06"/>
    <w:pPr>
      <w:widowControl/>
      <w:spacing w:before="100" w:beforeAutospacing="1" w:after="100" w:afterAutospacing="1"/>
      <w:jc w:val="left"/>
    </w:pPr>
    <w:rPr>
      <w:rFonts w:ascii="宋体" w:eastAsia="宋体" w:hAnsi="宋体" w:cs="宋体"/>
      <w:kern w:val="0"/>
      <w:sz w:val="18"/>
      <w:szCs w:val="18"/>
    </w:rPr>
  </w:style>
  <w:style w:type="paragraph" w:customStyle="1" w:styleId="xl101">
    <w:name w:val="xl101"/>
    <w:basedOn w:val="a"/>
    <w:rsid w:val="008A4D06"/>
    <w:pPr>
      <w:widowControl/>
      <w:pBdr>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02">
    <w:name w:val="xl102"/>
    <w:basedOn w:val="a"/>
    <w:rsid w:val="008A4D06"/>
    <w:pPr>
      <w:widowControl/>
      <w:pBdr>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03">
    <w:name w:val="xl103"/>
    <w:basedOn w:val="a"/>
    <w:rsid w:val="008A4D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04">
    <w:name w:val="xl104"/>
    <w:basedOn w:val="a"/>
    <w:rsid w:val="008A4D06"/>
    <w:pPr>
      <w:widowControl/>
      <w:pBdr>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05">
    <w:name w:val="xl105"/>
    <w:basedOn w:val="a"/>
    <w:rsid w:val="008A4D0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06">
    <w:name w:val="xl106"/>
    <w:basedOn w:val="a"/>
    <w:rsid w:val="008A4D0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07">
    <w:name w:val="xl107"/>
    <w:basedOn w:val="a"/>
    <w:rsid w:val="008A4D0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08">
    <w:name w:val="xl108"/>
    <w:basedOn w:val="a"/>
    <w:rsid w:val="008A4D06"/>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09">
    <w:name w:val="xl109"/>
    <w:basedOn w:val="a"/>
    <w:rsid w:val="008A4D06"/>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10">
    <w:name w:val="xl110"/>
    <w:basedOn w:val="a"/>
    <w:rsid w:val="008A4D06"/>
    <w:pPr>
      <w:widowControl/>
      <w:pBdr>
        <w:top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11">
    <w:name w:val="xl111"/>
    <w:basedOn w:val="a"/>
    <w:rsid w:val="008A4D06"/>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12">
    <w:name w:val="xl112"/>
    <w:basedOn w:val="a"/>
    <w:rsid w:val="008A4D06"/>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13">
    <w:name w:val="xl113"/>
    <w:basedOn w:val="a"/>
    <w:rsid w:val="008A4D06"/>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14">
    <w:name w:val="xl114"/>
    <w:basedOn w:val="a"/>
    <w:rsid w:val="008A4D06"/>
    <w:pPr>
      <w:widowControl/>
      <w:pBdr>
        <w:top w:val="single" w:sz="4" w:space="0" w:color="auto"/>
        <w:bottom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character" w:customStyle="1" w:styleId="font51">
    <w:name w:val="font51"/>
    <w:basedOn w:val="a0"/>
    <w:rsid w:val="00BE79F2"/>
    <w:rPr>
      <w:rFonts w:ascii="宋体" w:eastAsia="宋体" w:hAnsi="宋体" w:cs="宋体" w:hint="eastAsia"/>
      <w:color w:val="000000"/>
      <w:sz w:val="18"/>
      <w:szCs w:val="18"/>
      <w:u w:val="none"/>
    </w:rPr>
  </w:style>
  <w:style w:type="character" w:customStyle="1" w:styleId="font71">
    <w:name w:val="font71"/>
    <w:basedOn w:val="a0"/>
    <w:rsid w:val="00BE79F2"/>
    <w:rPr>
      <w:rFonts w:ascii="Times New Roman" w:hAnsi="Times New Roman" w:cs="Times New Roman" w:hint="default"/>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qFormat="1"/>
    <w:lsdException w:name="heading 5" w:semiHidden="0" w:uiPriority="0"/>
    <w:lsdException w:name="heading 6" w:uiPriority="9"/>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uiPriority="0" w:unhideWhenUsed="0" w:qFormat="1"/>
    <w:lsdException w:name="header" w:semiHidden="0"/>
    <w:lsdException w:name="footer" w:semiHidden="0"/>
    <w:lsdException w:name="caption" w:uiPriority="35" w:qFormat="1"/>
    <w:lsdException w:name="footnote reference" w:qFormat="1"/>
    <w:lsdException w:name="annotation reference" w:uiPriority="0"/>
    <w:lsdException w:name="List" w:uiPriority="0"/>
    <w:lsdException w:name="Title" w:semiHidden="0" w:uiPriority="0" w:unhideWhenUsed="0"/>
    <w:lsdException w:name="Default Paragraph Font" w:uiPriority="1"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uiPriority="0" w:qFormat="1"/>
    <w:lsdException w:name="Normal Table" w:qFormat="1"/>
    <w:lsdException w:name="annotation subject" w:uiPriority="0" w:unhideWhenUsed="0" w:qFormat="1"/>
    <w:lsdException w:name="Balloon Text" w:uiPriority="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337"/>
    <w:pPr>
      <w:widowControl w:val="0"/>
      <w:spacing w:line="360" w:lineRule="auto"/>
      <w:ind w:firstLineChars="200" w:firstLine="200"/>
      <w:jc w:val="both"/>
    </w:pPr>
    <w:rPr>
      <w:rFonts w:eastAsia="仿宋"/>
      <w:kern w:val="2"/>
      <w:sz w:val="32"/>
      <w:szCs w:val="22"/>
    </w:rPr>
  </w:style>
  <w:style w:type="paragraph" w:styleId="1">
    <w:name w:val="heading 1"/>
    <w:basedOn w:val="a"/>
    <w:next w:val="a"/>
    <w:link w:val="1Char"/>
    <w:uiPriority w:val="9"/>
    <w:qFormat/>
    <w:rsid w:val="00397EC5"/>
    <w:pPr>
      <w:keepNext/>
      <w:keepLines/>
      <w:ind w:firstLineChars="0" w:firstLine="0"/>
      <w:outlineLvl w:val="0"/>
    </w:pPr>
    <w:rPr>
      <w:rFonts w:eastAsia="黑体"/>
      <w:b/>
      <w:bCs/>
      <w:kern w:val="44"/>
      <w:szCs w:val="44"/>
    </w:rPr>
  </w:style>
  <w:style w:type="paragraph" w:styleId="2">
    <w:name w:val="heading 2"/>
    <w:basedOn w:val="a"/>
    <w:next w:val="a"/>
    <w:link w:val="2Char"/>
    <w:qFormat/>
    <w:rsid w:val="00AD0CE2"/>
    <w:pPr>
      <w:keepNext/>
      <w:keepLines/>
      <w:ind w:firstLineChars="0" w:firstLine="0"/>
      <w:outlineLvl w:val="1"/>
    </w:pPr>
    <w:rPr>
      <w:rFonts w:ascii="Arial" w:eastAsia="楷体" w:hAnsi="Arial" w:cs="Times New Roman"/>
      <w:b/>
      <w:bCs/>
      <w:szCs w:val="32"/>
    </w:rPr>
  </w:style>
  <w:style w:type="paragraph" w:styleId="3">
    <w:name w:val="heading 3"/>
    <w:basedOn w:val="a"/>
    <w:next w:val="a"/>
    <w:link w:val="3Char"/>
    <w:uiPriority w:val="9"/>
    <w:qFormat/>
    <w:rsid w:val="00B77263"/>
    <w:pPr>
      <w:widowControl/>
      <w:ind w:firstLineChars="0" w:firstLine="0"/>
      <w:outlineLvl w:val="2"/>
    </w:pPr>
    <w:rPr>
      <w:rFonts w:ascii="Arial Unicode MS" w:hAnsi="Arial Unicode MS" w:cs="Arial Unicode MS"/>
      <w:b/>
      <w:bCs/>
      <w:kern w:val="0"/>
      <w:szCs w:val="27"/>
    </w:rPr>
  </w:style>
  <w:style w:type="paragraph" w:styleId="4">
    <w:name w:val="heading 4"/>
    <w:basedOn w:val="a"/>
    <w:next w:val="a"/>
    <w:link w:val="4Char"/>
    <w:unhideWhenUsed/>
    <w:qFormat/>
    <w:rsid w:val="00AD0CE2"/>
    <w:pPr>
      <w:keepNext/>
      <w:keepLines/>
      <w:ind w:firstLineChars="0" w:firstLine="0"/>
      <w:outlineLvl w:val="3"/>
    </w:pPr>
    <w:rPr>
      <w:rFonts w:asciiTheme="majorHAnsi" w:hAnsiTheme="majorHAnsi" w:cstheme="majorBidi"/>
      <w:bCs/>
      <w:szCs w:val="28"/>
    </w:rPr>
  </w:style>
  <w:style w:type="paragraph" w:styleId="5">
    <w:name w:val="heading 5"/>
    <w:basedOn w:val="a"/>
    <w:next w:val="a"/>
    <w:link w:val="5Char"/>
    <w:unhideWhenUsed/>
    <w:rsid w:val="006B1961"/>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rsid w:val="006B196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6B1961"/>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397EC5"/>
    <w:rPr>
      <w:rFonts w:eastAsia="黑体"/>
      <w:b/>
      <w:bCs/>
      <w:kern w:val="44"/>
      <w:sz w:val="32"/>
      <w:szCs w:val="44"/>
    </w:rPr>
  </w:style>
  <w:style w:type="character" w:customStyle="1" w:styleId="2Char">
    <w:name w:val="标题 2 Char"/>
    <w:basedOn w:val="a0"/>
    <w:link w:val="2"/>
    <w:qFormat/>
    <w:rsid w:val="00AD0CE2"/>
    <w:rPr>
      <w:rFonts w:ascii="Arial" w:eastAsia="楷体" w:hAnsi="Arial" w:cs="Times New Roman"/>
      <w:b/>
      <w:bCs/>
      <w:kern w:val="2"/>
      <w:sz w:val="32"/>
      <w:szCs w:val="32"/>
    </w:rPr>
  </w:style>
  <w:style w:type="character" w:customStyle="1" w:styleId="3Char">
    <w:name w:val="标题 3 Char"/>
    <w:basedOn w:val="a0"/>
    <w:link w:val="3"/>
    <w:uiPriority w:val="9"/>
    <w:qFormat/>
    <w:rsid w:val="00B77263"/>
    <w:rPr>
      <w:rFonts w:ascii="Arial Unicode MS" w:eastAsia="仿宋" w:hAnsi="Arial Unicode MS" w:cs="Arial Unicode MS"/>
      <w:b/>
      <w:bCs/>
      <w:sz w:val="32"/>
      <w:szCs w:val="27"/>
    </w:rPr>
  </w:style>
  <w:style w:type="character" w:customStyle="1" w:styleId="4Char">
    <w:name w:val="标题 4 Char"/>
    <w:basedOn w:val="a0"/>
    <w:link w:val="4"/>
    <w:qFormat/>
    <w:rsid w:val="00AD0CE2"/>
    <w:rPr>
      <w:rFonts w:asciiTheme="majorHAnsi" w:eastAsia="仿宋" w:hAnsiTheme="majorHAnsi" w:cstheme="majorBidi"/>
      <w:bCs/>
      <w:kern w:val="2"/>
      <w:sz w:val="32"/>
      <w:szCs w:val="28"/>
    </w:rPr>
  </w:style>
  <w:style w:type="character" w:customStyle="1" w:styleId="5Char">
    <w:name w:val="标题 5 Char"/>
    <w:basedOn w:val="a0"/>
    <w:link w:val="5"/>
    <w:qFormat/>
    <w:rsid w:val="006B1961"/>
    <w:rPr>
      <w:b/>
      <w:bCs/>
      <w:kern w:val="2"/>
      <w:sz w:val="28"/>
      <w:szCs w:val="28"/>
    </w:rPr>
  </w:style>
  <w:style w:type="character" w:customStyle="1" w:styleId="6Char">
    <w:name w:val="标题 6 Char"/>
    <w:basedOn w:val="a0"/>
    <w:link w:val="6"/>
    <w:uiPriority w:val="9"/>
    <w:semiHidden/>
    <w:qFormat/>
    <w:rsid w:val="006B1961"/>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semiHidden/>
    <w:qFormat/>
    <w:rsid w:val="006B1961"/>
    <w:rPr>
      <w:b/>
      <w:bCs/>
      <w:kern w:val="2"/>
      <w:sz w:val="24"/>
      <w:szCs w:val="24"/>
    </w:rPr>
  </w:style>
  <w:style w:type="paragraph" w:styleId="a3">
    <w:name w:val="annotation subject"/>
    <w:basedOn w:val="a4"/>
    <w:next w:val="a4"/>
    <w:link w:val="Char"/>
    <w:semiHidden/>
    <w:qFormat/>
    <w:rsid w:val="006B1961"/>
    <w:rPr>
      <w:b/>
      <w:bCs/>
    </w:rPr>
  </w:style>
  <w:style w:type="paragraph" w:styleId="a4">
    <w:name w:val="annotation text"/>
    <w:basedOn w:val="a"/>
    <w:link w:val="Char0"/>
    <w:semiHidden/>
    <w:qFormat/>
    <w:rsid w:val="006B1961"/>
    <w:pPr>
      <w:jc w:val="left"/>
    </w:pPr>
    <w:rPr>
      <w:rFonts w:ascii="Times New Roman" w:eastAsia="宋体" w:hAnsi="Times New Roman" w:cs="Times New Roman"/>
      <w:kern w:val="0"/>
      <w:sz w:val="20"/>
      <w:szCs w:val="24"/>
    </w:rPr>
  </w:style>
  <w:style w:type="character" w:customStyle="1" w:styleId="Char0">
    <w:name w:val="批注文字 Char"/>
    <w:link w:val="a4"/>
    <w:semiHidden/>
    <w:qFormat/>
    <w:rsid w:val="006B1961"/>
    <w:rPr>
      <w:rFonts w:ascii="Times New Roman" w:eastAsia="宋体" w:hAnsi="Times New Roman" w:cs="Times New Roman"/>
      <w:szCs w:val="24"/>
    </w:rPr>
  </w:style>
  <w:style w:type="character" w:customStyle="1" w:styleId="Char">
    <w:name w:val="批注主题 Char"/>
    <w:link w:val="a3"/>
    <w:semiHidden/>
    <w:qFormat/>
    <w:rsid w:val="006B1961"/>
    <w:rPr>
      <w:rFonts w:ascii="Times New Roman" w:eastAsia="宋体" w:hAnsi="Times New Roman" w:cs="Times New Roman"/>
      <w:b/>
      <w:bCs/>
      <w:szCs w:val="24"/>
    </w:rPr>
  </w:style>
  <w:style w:type="paragraph" w:styleId="a5">
    <w:name w:val="Document Map"/>
    <w:basedOn w:val="a"/>
    <w:link w:val="Char1"/>
    <w:semiHidden/>
    <w:unhideWhenUsed/>
    <w:qFormat/>
    <w:rsid w:val="006B1961"/>
    <w:rPr>
      <w:rFonts w:ascii="宋体" w:eastAsia="宋体"/>
      <w:sz w:val="18"/>
      <w:szCs w:val="18"/>
    </w:rPr>
  </w:style>
  <w:style w:type="character" w:customStyle="1" w:styleId="Char1">
    <w:name w:val="文档结构图 Char"/>
    <w:basedOn w:val="a0"/>
    <w:link w:val="a5"/>
    <w:semiHidden/>
    <w:qFormat/>
    <w:rsid w:val="006B1961"/>
    <w:rPr>
      <w:rFonts w:ascii="宋体" w:eastAsia="宋体"/>
      <w:sz w:val="18"/>
      <w:szCs w:val="18"/>
    </w:rPr>
  </w:style>
  <w:style w:type="paragraph" w:styleId="a6">
    <w:name w:val="Date"/>
    <w:basedOn w:val="a"/>
    <w:next w:val="a"/>
    <w:link w:val="Char2"/>
    <w:qFormat/>
    <w:rsid w:val="006B1961"/>
    <w:pPr>
      <w:ind w:leftChars="2500" w:left="100"/>
    </w:pPr>
    <w:rPr>
      <w:rFonts w:ascii="Times New Roman" w:eastAsia="宋体" w:hAnsi="Times New Roman" w:cs="Times New Roman"/>
      <w:kern w:val="0"/>
      <w:sz w:val="20"/>
      <w:szCs w:val="24"/>
    </w:rPr>
  </w:style>
  <w:style w:type="character" w:customStyle="1" w:styleId="Char2">
    <w:name w:val="日期 Char"/>
    <w:link w:val="a6"/>
    <w:qFormat/>
    <w:rsid w:val="006B1961"/>
    <w:rPr>
      <w:rFonts w:ascii="Times New Roman" w:eastAsia="宋体" w:hAnsi="Times New Roman" w:cs="Times New Roman"/>
      <w:szCs w:val="24"/>
    </w:rPr>
  </w:style>
  <w:style w:type="paragraph" w:styleId="a7">
    <w:name w:val="Balloon Text"/>
    <w:basedOn w:val="a"/>
    <w:link w:val="Char3"/>
    <w:semiHidden/>
    <w:unhideWhenUsed/>
    <w:qFormat/>
    <w:rsid w:val="006B1961"/>
    <w:rPr>
      <w:sz w:val="18"/>
      <w:szCs w:val="18"/>
    </w:rPr>
  </w:style>
  <w:style w:type="character" w:customStyle="1" w:styleId="Char3">
    <w:name w:val="批注框文本 Char"/>
    <w:basedOn w:val="a0"/>
    <w:link w:val="a7"/>
    <w:semiHidden/>
    <w:qFormat/>
    <w:rsid w:val="006B1961"/>
    <w:rPr>
      <w:kern w:val="2"/>
      <w:sz w:val="18"/>
      <w:szCs w:val="18"/>
    </w:rPr>
  </w:style>
  <w:style w:type="paragraph" w:styleId="a8">
    <w:name w:val="footer"/>
    <w:basedOn w:val="a"/>
    <w:link w:val="Char4"/>
    <w:uiPriority w:val="99"/>
    <w:unhideWhenUsed/>
    <w:rsid w:val="006B1961"/>
    <w:pPr>
      <w:tabs>
        <w:tab w:val="center" w:pos="4153"/>
        <w:tab w:val="right" w:pos="8306"/>
      </w:tabs>
      <w:snapToGrid w:val="0"/>
      <w:jc w:val="left"/>
    </w:pPr>
    <w:rPr>
      <w:sz w:val="18"/>
      <w:szCs w:val="18"/>
    </w:rPr>
  </w:style>
  <w:style w:type="character" w:customStyle="1" w:styleId="Char4">
    <w:name w:val="页脚 Char"/>
    <w:basedOn w:val="a0"/>
    <w:link w:val="a8"/>
    <w:uiPriority w:val="99"/>
    <w:qFormat/>
    <w:rsid w:val="006B1961"/>
    <w:rPr>
      <w:sz w:val="18"/>
      <w:szCs w:val="18"/>
    </w:rPr>
  </w:style>
  <w:style w:type="paragraph" w:styleId="a9">
    <w:name w:val="header"/>
    <w:basedOn w:val="a"/>
    <w:link w:val="Char5"/>
    <w:uiPriority w:val="99"/>
    <w:unhideWhenUsed/>
    <w:rsid w:val="006B196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qFormat/>
    <w:rsid w:val="006B1961"/>
    <w:rPr>
      <w:sz w:val="18"/>
      <w:szCs w:val="18"/>
    </w:rPr>
  </w:style>
  <w:style w:type="paragraph" w:styleId="10">
    <w:name w:val="toc 1"/>
    <w:basedOn w:val="a"/>
    <w:next w:val="a"/>
    <w:uiPriority w:val="39"/>
    <w:unhideWhenUsed/>
    <w:rsid w:val="006B1961"/>
    <w:rPr>
      <w:rFonts w:eastAsia="黑体"/>
      <w:sz w:val="24"/>
    </w:rPr>
  </w:style>
  <w:style w:type="paragraph" w:styleId="aa">
    <w:name w:val="footnote text"/>
    <w:basedOn w:val="a"/>
    <w:link w:val="Char6"/>
    <w:uiPriority w:val="99"/>
    <w:semiHidden/>
    <w:qFormat/>
    <w:rsid w:val="006B1961"/>
    <w:pPr>
      <w:snapToGrid w:val="0"/>
      <w:jc w:val="left"/>
    </w:pPr>
    <w:rPr>
      <w:sz w:val="15"/>
      <w:szCs w:val="18"/>
    </w:rPr>
  </w:style>
  <w:style w:type="character" w:customStyle="1" w:styleId="Char6">
    <w:name w:val="脚注文本 Char"/>
    <w:basedOn w:val="a0"/>
    <w:link w:val="aa"/>
    <w:uiPriority w:val="99"/>
    <w:semiHidden/>
    <w:qFormat/>
    <w:rsid w:val="006B1961"/>
    <w:rPr>
      <w:kern w:val="2"/>
      <w:sz w:val="15"/>
      <w:szCs w:val="18"/>
    </w:rPr>
  </w:style>
  <w:style w:type="paragraph" w:styleId="20">
    <w:name w:val="toc 2"/>
    <w:basedOn w:val="a"/>
    <w:next w:val="a"/>
    <w:uiPriority w:val="39"/>
    <w:unhideWhenUsed/>
    <w:rsid w:val="006B1961"/>
    <w:pPr>
      <w:ind w:leftChars="200" w:left="200"/>
    </w:pPr>
    <w:rPr>
      <w:sz w:val="24"/>
    </w:rPr>
  </w:style>
  <w:style w:type="paragraph" w:styleId="ab">
    <w:name w:val="Title"/>
    <w:aliases w:val="标题1"/>
    <w:basedOn w:val="a"/>
    <w:next w:val="a"/>
    <w:link w:val="Char7"/>
    <w:rsid w:val="00B36337"/>
    <w:pPr>
      <w:ind w:firstLineChars="0" w:firstLine="0"/>
      <w:outlineLvl w:val="0"/>
    </w:pPr>
    <w:rPr>
      <w:rFonts w:ascii="Calibri Light" w:eastAsia="黑体" w:hAnsi="Calibri Light"/>
      <w:bCs/>
      <w:szCs w:val="32"/>
    </w:rPr>
  </w:style>
  <w:style w:type="character" w:customStyle="1" w:styleId="Char7">
    <w:name w:val="标题 Char"/>
    <w:aliases w:val="标题1 Char"/>
    <w:basedOn w:val="a0"/>
    <w:link w:val="ab"/>
    <w:qFormat/>
    <w:rsid w:val="00B36337"/>
    <w:rPr>
      <w:rFonts w:ascii="Calibri Light" w:eastAsia="黑体" w:hAnsi="Calibri Light"/>
      <w:bCs/>
      <w:kern w:val="2"/>
      <w:sz w:val="32"/>
      <w:szCs w:val="32"/>
    </w:rPr>
  </w:style>
  <w:style w:type="character" w:styleId="ac">
    <w:name w:val="Hyperlink"/>
    <w:basedOn w:val="a0"/>
    <w:uiPriority w:val="99"/>
    <w:unhideWhenUsed/>
    <w:qFormat/>
    <w:rsid w:val="006B1961"/>
    <w:rPr>
      <w:color w:val="0000FF" w:themeColor="hyperlink"/>
      <w:u w:val="single"/>
    </w:rPr>
  </w:style>
  <w:style w:type="character" w:styleId="ad">
    <w:name w:val="footnote reference"/>
    <w:basedOn w:val="a0"/>
    <w:uiPriority w:val="99"/>
    <w:semiHidden/>
    <w:unhideWhenUsed/>
    <w:qFormat/>
    <w:rsid w:val="006B1961"/>
    <w:rPr>
      <w:vertAlign w:val="superscript"/>
    </w:rPr>
  </w:style>
  <w:style w:type="table" w:styleId="ae">
    <w:name w:val="Table Grid"/>
    <w:basedOn w:val="a1"/>
    <w:uiPriority w:val="59"/>
    <w:qFormat/>
    <w:rsid w:val="006B1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8">
    <w:name w:val="Char"/>
    <w:basedOn w:val="a5"/>
    <w:rsid w:val="006B1961"/>
    <w:pPr>
      <w:shd w:val="clear" w:color="auto" w:fill="000080"/>
    </w:pPr>
    <w:rPr>
      <w:rFonts w:ascii="Calibri" w:hAnsi="Calibri" w:cs="Times New Roman"/>
      <w:sz w:val="21"/>
      <w:szCs w:val="22"/>
    </w:rPr>
  </w:style>
  <w:style w:type="paragraph" w:customStyle="1" w:styleId="af">
    <w:name w:val="表格正文"/>
    <w:basedOn w:val="a"/>
    <w:next w:val="a"/>
    <w:link w:val="af0"/>
    <w:qFormat/>
    <w:rsid w:val="00BA7CFF"/>
    <w:pPr>
      <w:spacing w:line="240" w:lineRule="auto"/>
      <w:ind w:firstLineChars="0" w:firstLine="0"/>
      <w:jc w:val="center"/>
    </w:pPr>
    <w:rPr>
      <w:rFonts w:ascii="Times New Roman" w:hAnsi="Times New Roman" w:cs="Times New Roman"/>
      <w:sz w:val="24"/>
      <w:szCs w:val="24"/>
    </w:rPr>
  </w:style>
  <w:style w:type="character" w:customStyle="1" w:styleId="af0">
    <w:name w:val="表格正文 字符"/>
    <w:basedOn w:val="a0"/>
    <w:link w:val="af"/>
    <w:qFormat/>
    <w:rsid w:val="00BA7CFF"/>
    <w:rPr>
      <w:rFonts w:ascii="Times New Roman" w:eastAsia="仿宋" w:hAnsi="Times New Roman" w:cs="Times New Roman"/>
      <w:kern w:val="2"/>
      <w:sz w:val="24"/>
      <w:szCs w:val="24"/>
    </w:rPr>
  </w:style>
  <w:style w:type="paragraph" w:customStyle="1" w:styleId="af1">
    <w:name w:val="表头及图题"/>
    <w:basedOn w:val="a"/>
    <w:next w:val="a"/>
    <w:link w:val="af2"/>
    <w:qFormat/>
    <w:rsid w:val="00BA7CFF"/>
    <w:pPr>
      <w:ind w:firstLineChars="0" w:firstLine="0"/>
      <w:jc w:val="center"/>
    </w:pPr>
    <w:rPr>
      <w:rFonts w:ascii="Times New Roman" w:hAnsi="Times New Roman" w:cs="Times New Roman"/>
      <w:b/>
      <w:szCs w:val="24"/>
    </w:rPr>
  </w:style>
  <w:style w:type="character" w:customStyle="1" w:styleId="af2">
    <w:name w:val="表头及图题 字符"/>
    <w:basedOn w:val="a0"/>
    <w:link w:val="af1"/>
    <w:qFormat/>
    <w:rsid w:val="00BA7CFF"/>
    <w:rPr>
      <w:rFonts w:ascii="Times New Roman" w:eastAsia="仿宋" w:hAnsi="Times New Roman" w:cs="Times New Roman"/>
      <w:b/>
      <w:kern w:val="2"/>
      <w:sz w:val="32"/>
      <w:szCs w:val="24"/>
    </w:rPr>
  </w:style>
  <w:style w:type="paragraph" w:styleId="af3">
    <w:name w:val="No Spacing"/>
    <w:basedOn w:val="a"/>
    <w:uiPriority w:val="1"/>
    <w:qFormat/>
    <w:rsid w:val="006B1961"/>
    <w:pPr>
      <w:spacing w:line="560" w:lineRule="exact"/>
      <w:jc w:val="right"/>
    </w:pPr>
    <w:rPr>
      <w:rFonts w:ascii="Times New Roman" w:eastAsia="宋体" w:hAnsi="Times New Roman" w:cs="Times New Roman"/>
      <w:b/>
      <w:sz w:val="24"/>
      <w:szCs w:val="24"/>
    </w:rPr>
  </w:style>
  <w:style w:type="character" w:customStyle="1" w:styleId="fontstyle01">
    <w:name w:val="fontstyle01"/>
    <w:basedOn w:val="a0"/>
    <w:rsid w:val="006B1961"/>
    <w:rPr>
      <w:rFonts w:ascii="宋体" w:eastAsia="宋体" w:hAnsi="宋体" w:hint="eastAsia"/>
      <w:color w:val="000000"/>
      <w:sz w:val="24"/>
      <w:szCs w:val="24"/>
    </w:rPr>
  </w:style>
  <w:style w:type="character" w:customStyle="1" w:styleId="fontstyle21">
    <w:name w:val="fontstyle21"/>
    <w:basedOn w:val="a0"/>
    <w:rsid w:val="006B1961"/>
    <w:rPr>
      <w:rFonts w:ascii="Times New Roman" w:hAnsi="Times New Roman" w:cs="Times New Roman" w:hint="default"/>
      <w:color w:val="000000"/>
      <w:sz w:val="18"/>
      <w:szCs w:val="18"/>
    </w:rPr>
  </w:style>
  <w:style w:type="character" w:customStyle="1" w:styleId="fontstyle11">
    <w:name w:val="fontstyle11"/>
    <w:basedOn w:val="a0"/>
    <w:rsid w:val="006B1961"/>
    <w:rPr>
      <w:rFonts w:ascii="Times New Roman" w:hAnsi="Times New Roman" w:cs="Times New Roman" w:hint="default"/>
      <w:color w:val="000000"/>
      <w:sz w:val="22"/>
      <w:szCs w:val="22"/>
    </w:rPr>
  </w:style>
  <w:style w:type="character" w:customStyle="1" w:styleId="fontstyle31">
    <w:name w:val="fontstyle31"/>
    <w:basedOn w:val="a0"/>
    <w:rsid w:val="006B1961"/>
    <w:rPr>
      <w:rFonts w:ascii="宋体" w:eastAsia="宋体" w:hAnsi="宋体" w:hint="eastAsia"/>
      <w:color w:val="000000"/>
      <w:sz w:val="22"/>
      <w:szCs w:val="22"/>
    </w:rPr>
  </w:style>
  <w:style w:type="paragraph" w:styleId="af4">
    <w:name w:val="List Paragraph"/>
    <w:basedOn w:val="a"/>
    <w:uiPriority w:val="99"/>
    <w:unhideWhenUsed/>
    <w:qFormat/>
    <w:rsid w:val="006B1961"/>
    <w:pPr>
      <w:ind w:firstLine="420"/>
    </w:pPr>
  </w:style>
  <w:style w:type="paragraph" w:customStyle="1" w:styleId="Default">
    <w:name w:val="Default"/>
    <w:rsid w:val="006B1961"/>
    <w:pPr>
      <w:widowControl w:val="0"/>
      <w:autoSpaceDE w:val="0"/>
      <w:autoSpaceDN w:val="0"/>
      <w:adjustRightInd w:val="0"/>
    </w:pPr>
    <w:rPr>
      <w:rFonts w:ascii="仿宋_GB2312" w:eastAsia="仿宋_GB2312" w:cs="仿宋_GB2312"/>
      <w:color w:val="000000"/>
      <w:sz w:val="24"/>
      <w:szCs w:val="24"/>
    </w:rPr>
  </w:style>
  <w:style w:type="paragraph" w:customStyle="1" w:styleId="11">
    <w:name w:val="列出段落1"/>
    <w:basedOn w:val="a"/>
    <w:uiPriority w:val="34"/>
    <w:qFormat/>
    <w:rsid w:val="006B1961"/>
    <w:pPr>
      <w:ind w:firstLine="420"/>
    </w:pPr>
  </w:style>
  <w:style w:type="paragraph" w:customStyle="1" w:styleId="af5">
    <w:name w:val="图片"/>
    <w:basedOn w:val="a"/>
    <w:link w:val="Char9"/>
    <w:qFormat/>
    <w:rsid w:val="006B1961"/>
    <w:pPr>
      <w:jc w:val="center"/>
    </w:pPr>
  </w:style>
  <w:style w:type="character" w:customStyle="1" w:styleId="Char9">
    <w:name w:val="图片 Char"/>
    <w:link w:val="af5"/>
    <w:qFormat/>
    <w:rsid w:val="006B1961"/>
    <w:rPr>
      <w:kern w:val="2"/>
      <w:sz w:val="21"/>
      <w:szCs w:val="22"/>
    </w:rPr>
  </w:style>
  <w:style w:type="paragraph" w:customStyle="1" w:styleId="af6">
    <w:name w:val="表格文字"/>
    <w:basedOn w:val="a"/>
    <w:next w:val="a"/>
    <w:link w:val="Chara"/>
    <w:uiPriority w:val="2"/>
    <w:qFormat/>
    <w:rsid w:val="006B1961"/>
    <w:pPr>
      <w:spacing w:line="240" w:lineRule="exact"/>
      <w:jc w:val="center"/>
    </w:pPr>
    <w:rPr>
      <w:sz w:val="18"/>
      <w:szCs w:val="18"/>
      <w:lang w:val="zh-CN"/>
    </w:rPr>
  </w:style>
  <w:style w:type="character" w:customStyle="1" w:styleId="Chara">
    <w:name w:val="表格文字 Char"/>
    <w:link w:val="af6"/>
    <w:uiPriority w:val="2"/>
    <w:qFormat/>
    <w:rsid w:val="006B1961"/>
    <w:rPr>
      <w:kern w:val="2"/>
      <w:sz w:val="18"/>
      <w:szCs w:val="18"/>
      <w:lang w:val="zh-CN"/>
    </w:rPr>
  </w:style>
  <w:style w:type="paragraph" w:customStyle="1" w:styleId="af7">
    <w:name w:val="表格注释"/>
    <w:basedOn w:val="a"/>
    <w:link w:val="Charb"/>
    <w:uiPriority w:val="2"/>
    <w:qFormat/>
    <w:rsid w:val="006B1961"/>
    <w:pPr>
      <w:jc w:val="left"/>
    </w:pPr>
    <w:rPr>
      <w:sz w:val="18"/>
      <w:lang w:val="zh-CN"/>
    </w:rPr>
  </w:style>
  <w:style w:type="character" w:customStyle="1" w:styleId="Charb">
    <w:name w:val="表格注释 Char"/>
    <w:basedOn w:val="Chara"/>
    <w:link w:val="af7"/>
    <w:uiPriority w:val="2"/>
    <w:qFormat/>
    <w:rsid w:val="006B1961"/>
    <w:rPr>
      <w:kern w:val="2"/>
      <w:sz w:val="18"/>
      <w:szCs w:val="22"/>
      <w:lang w:val="zh-CN"/>
    </w:rPr>
  </w:style>
  <w:style w:type="paragraph" w:customStyle="1" w:styleId="af8">
    <w:name w:val="目录标题"/>
    <w:basedOn w:val="a"/>
    <w:next w:val="a"/>
    <w:link w:val="Charc"/>
    <w:qFormat/>
    <w:rsid w:val="006B1961"/>
    <w:pPr>
      <w:spacing w:beforeLines="100"/>
      <w:jc w:val="center"/>
    </w:pPr>
    <w:rPr>
      <w:b/>
    </w:rPr>
  </w:style>
  <w:style w:type="character" w:customStyle="1" w:styleId="Charc">
    <w:name w:val="目录标题 Char"/>
    <w:link w:val="af8"/>
    <w:qFormat/>
    <w:rsid w:val="006B1961"/>
    <w:rPr>
      <w:b/>
      <w:kern w:val="2"/>
      <w:sz w:val="32"/>
      <w:szCs w:val="22"/>
    </w:rPr>
  </w:style>
  <w:style w:type="paragraph" w:customStyle="1" w:styleId="af9">
    <w:name w:val="目录标题文字"/>
    <w:basedOn w:val="a"/>
    <w:link w:val="Chard"/>
    <w:qFormat/>
    <w:rsid w:val="006B1961"/>
  </w:style>
  <w:style w:type="character" w:customStyle="1" w:styleId="Chard">
    <w:name w:val="目录标题文字 Char"/>
    <w:link w:val="af9"/>
    <w:qFormat/>
    <w:rsid w:val="006B1961"/>
    <w:rPr>
      <w:kern w:val="2"/>
      <w:sz w:val="21"/>
      <w:szCs w:val="22"/>
    </w:rPr>
  </w:style>
  <w:style w:type="character" w:customStyle="1" w:styleId="Char10">
    <w:name w:val="批注文字 Char1"/>
    <w:basedOn w:val="a0"/>
    <w:uiPriority w:val="99"/>
    <w:semiHidden/>
    <w:qFormat/>
    <w:rsid w:val="006B1961"/>
    <w:rPr>
      <w:kern w:val="2"/>
      <w:sz w:val="21"/>
      <w:szCs w:val="22"/>
    </w:rPr>
  </w:style>
  <w:style w:type="character" w:customStyle="1" w:styleId="Char11">
    <w:name w:val="批注主题 Char1"/>
    <w:basedOn w:val="Char10"/>
    <w:uiPriority w:val="99"/>
    <w:semiHidden/>
    <w:qFormat/>
    <w:rsid w:val="006B1961"/>
    <w:rPr>
      <w:b/>
      <w:bCs/>
      <w:kern w:val="2"/>
      <w:sz w:val="21"/>
      <w:szCs w:val="22"/>
    </w:rPr>
  </w:style>
  <w:style w:type="character" w:customStyle="1" w:styleId="Char12">
    <w:name w:val="日期 Char1"/>
    <w:basedOn w:val="a0"/>
    <w:uiPriority w:val="99"/>
    <w:semiHidden/>
    <w:qFormat/>
    <w:rsid w:val="006B1961"/>
    <w:rPr>
      <w:kern w:val="2"/>
      <w:sz w:val="21"/>
      <w:szCs w:val="22"/>
    </w:rPr>
  </w:style>
  <w:style w:type="paragraph" w:customStyle="1" w:styleId="afa">
    <w:name w:val="图名"/>
    <w:basedOn w:val="a"/>
    <w:link w:val="Chare"/>
    <w:qFormat/>
    <w:rsid w:val="006B1961"/>
    <w:pPr>
      <w:spacing w:beforeLines="50" w:afterLines="50"/>
      <w:jc w:val="center"/>
    </w:pPr>
    <w:rPr>
      <w:rFonts w:ascii="宋体" w:hAnsi="宋体"/>
      <w:b/>
      <w:szCs w:val="21"/>
    </w:rPr>
  </w:style>
  <w:style w:type="character" w:customStyle="1" w:styleId="Chare">
    <w:name w:val="图名 Char"/>
    <w:link w:val="afa"/>
    <w:qFormat/>
    <w:rsid w:val="006B1961"/>
    <w:rPr>
      <w:rFonts w:ascii="宋体" w:hAnsi="宋体"/>
      <w:b/>
      <w:kern w:val="2"/>
      <w:sz w:val="21"/>
      <w:szCs w:val="21"/>
    </w:rPr>
  </w:style>
  <w:style w:type="paragraph" w:customStyle="1" w:styleId="MTDisplayEquation">
    <w:name w:val="MTDisplayEquation"/>
    <w:basedOn w:val="a"/>
    <w:next w:val="a"/>
    <w:link w:val="MTDisplayEquation0"/>
    <w:rsid w:val="006B1961"/>
    <w:pPr>
      <w:tabs>
        <w:tab w:val="center" w:pos="4160"/>
        <w:tab w:val="right" w:pos="8320"/>
      </w:tabs>
    </w:pPr>
  </w:style>
  <w:style w:type="character" w:customStyle="1" w:styleId="MTDisplayEquation0">
    <w:name w:val="MTDisplayEquation 字符"/>
    <w:basedOn w:val="a0"/>
    <w:link w:val="MTDisplayEquation"/>
    <w:qFormat/>
    <w:rsid w:val="006B1961"/>
    <w:rPr>
      <w:kern w:val="2"/>
      <w:sz w:val="21"/>
      <w:szCs w:val="22"/>
    </w:rPr>
  </w:style>
  <w:style w:type="paragraph" w:customStyle="1" w:styleId="afb">
    <w:name w:val="报告编号"/>
    <w:basedOn w:val="a"/>
    <w:link w:val="Charf"/>
    <w:uiPriority w:val="19"/>
    <w:qFormat/>
    <w:rsid w:val="006B1961"/>
    <w:pPr>
      <w:spacing w:before="240" w:after="240" w:line="240" w:lineRule="exact"/>
      <w:jc w:val="center"/>
    </w:pPr>
    <w:rPr>
      <w:b/>
      <w:bCs/>
      <w:szCs w:val="21"/>
    </w:rPr>
  </w:style>
  <w:style w:type="character" w:customStyle="1" w:styleId="Charf">
    <w:name w:val="报告编号 Char"/>
    <w:link w:val="afb"/>
    <w:uiPriority w:val="19"/>
    <w:qFormat/>
    <w:rsid w:val="006B1961"/>
    <w:rPr>
      <w:b/>
      <w:bCs/>
      <w:kern w:val="2"/>
      <w:sz w:val="21"/>
      <w:szCs w:val="21"/>
    </w:rPr>
  </w:style>
  <w:style w:type="character" w:customStyle="1" w:styleId="font01">
    <w:name w:val="font01"/>
    <w:basedOn w:val="a0"/>
    <w:rsid w:val="006B1961"/>
    <w:rPr>
      <w:rFonts w:ascii="宋体" w:eastAsia="宋体" w:hAnsi="宋体" w:cs="宋体" w:hint="eastAsia"/>
      <w:color w:val="000000"/>
      <w:sz w:val="20"/>
      <w:szCs w:val="20"/>
      <w:u w:val="none"/>
    </w:rPr>
  </w:style>
  <w:style w:type="character" w:customStyle="1" w:styleId="font41">
    <w:name w:val="font41"/>
    <w:basedOn w:val="a0"/>
    <w:rsid w:val="006B1961"/>
    <w:rPr>
      <w:rFonts w:ascii="Times New Roman" w:hAnsi="Times New Roman" w:cs="Times New Roman" w:hint="default"/>
      <w:color w:val="000000"/>
      <w:sz w:val="20"/>
      <w:szCs w:val="20"/>
      <w:u w:val="none"/>
    </w:rPr>
  </w:style>
  <w:style w:type="character" w:customStyle="1" w:styleId="font31">
    <w:name w:val="font31"/>
    <w:basedOn w:val="a0"/>
    <w:rsid w:val="006B1961"/>
    <w:rPr>
      <w:rFonts w:ascii="Times New Roman" w:hAnsi="Times New Roman" w:cs="Times New Roman" w:hint="default"/>
      <w:color w:val="000000"/>
      <w:sz w:val="20"/>
      <w:szCs w:val="20"/>
      <w:u w:val="none"/>
      <w:vertAlign w:val="subscript"/>
    </w:rPr>
  </w:style>
  <w:style w:type="character" w:customStyle="1" w:styleId="font21">
    <w:name w:val="font21"/>
    <w:basedOn w:val="a0"/>
    <w:rsid w:val="006B1961"/>
    <w:rPr>
      <w:rFonts w:ascii="宋体" w:eastAsia="宋体" w:hAnsi="宋体" w:cs="宋体" w:hint="eastAsia"/>
      <w:color w:val="000000"/>
      <w:sz w:val="20"/>
      <w:szCs w:val="20"/>
      <w:u w:val="none"/>
      <w:vertAlign w:val="subscript"/>
    </w:rPr>
  </w:style>
  <w:style w:type="character" w:styleId="afc">
    <w:name w:val="FollowedHyperlink"/>
    <w:basedOn w:val="a0"/>
    <w:uiPriority w:val="99"/>
    <w:semiHidden/>
    <w:unhideWhenUsed/>
    <w:rsid w:val="005A4E6F"/>
    <w:rPr>
      <w:color w:val="800080"/>
      <w:u w:val="single"/>
    </w:rPr>
  </w:style>
  <w:style w:type="paragraph" w:customStyle="1" w:styleId="font5">
    <w:name w:val="font5"/>
    <w:basedOn w:val="a"/>
    <w:rsid w:val="005A4E6F"/>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6">
    <w:name w:val="font6"/>
    <w:basedOn w:val="a"/>
    <w:rsid w:val="005A4E6F"/>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rsid w:val="005A4E6F"/>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8">
    <w:name w:val="font8"/>
    <w:basedOn w:val="a"/>
    <w:rsid w:val="005A4E6F"/>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0">
    <w:name w:val="xl70"/>
    <w:basedOn w:val="a"/>
    <w:rsid w:val="005A4E6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5A4E6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rsid w:val="005A4E6F"/>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rsid w:val="005A4E6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rsid w:val="005A4E6F"/>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5">
    <w:name w:val="xl75"/>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7">
    <w:name w:val="xl77"/>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78">
    <w:name w:val="xl78"/>
    <w:basedOn w:val="a"/>
    <w:rsid w:val="005A4E6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9">
    <w:name w:val="xl79"/>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0">
    <w:name w:val="xl80"/>
    <w:basedOn w:val="a"/>
    <w:rsid w:val="005A4E6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1">
    <w:name w:val="xl81"/>
    <w:basedOn w:val="a"/>
    <w:rsid w:val="005A4E6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83">
    <w:name w:val="xl83"/>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4">
    <w:name w:val="xl84"/>
    <w:basedOn w:val="a"/>
    <w:rsid w:val="005A4E6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5">
    <w:name w:val="xl85"/>
    <w:basedOn w:val="a"/>
    <w:rsid w:val="005A4E6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6">
    <w:name w:val="xl86"/>
    <w:basedOn w:val="a"/>
    <w:rsid w:val="005A4E6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7">
    <w:name w:val="xl87"/>
    <w:basedOn w:val="a"/>
    <w:rsid w:val="005A4E6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
    <w:rsid w:val="005A4E6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9">
    <w:name w:val="xl89"/>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90">
    <w:name w:val="xl90"/>
    <w:basedOn w:val="a"/>
    <w:rsid w:val="005A4E6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1">
    <w:name w:val="xl91"/>
    <w:basedOn w:val="a"/>
    <w:rsid w:val="005A4E6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92">
    <w:name w:val="xl92"/>
    <w:basedOn w:val="a"/>
    <w:rsid w:val="005A4E6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3">
    <w:name w:val="xl93"/>
    <w:basedOn w:val="a"/>
    <w:rsid w:val="005A4E6F"/>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4">
    <w:name w:val="xl94"/>
    <w:basedOn w:val="a"/>
    <w:rsid w:val="005A4E6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5">
    <w:name w:val="xl95"/>
    <w:basedOn w:val="a"/>
    <w:rsid w:val="005A4E6F"/>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6">
    <w:name w:val="xl96"/>
    <w:basedOn w:val="a"/>
    <w:rsid w:val="005A4E6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7">
    <w:name w:val="xl97"/>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8">
    <w:name w:val="xl98"/>
    <w:basedOn w:val="a"/>
    <w:rsid w:val="005A4E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9">
    <w:name w:val="xl99"/>
    <w:basedOn w:val="a"/>
    <w:rsid w:val="005A4E6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rsid w:val="005A4E6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9">
    <w:name w:val="font9"/>
    <w:basedOn w:val="a"/>
    <w:rsid w:val="008A4D06"/>
    <w:pPr>
      <w:widowControl/>
      <w:spacing w:before="100" w:beforeAutospacing="1" w:after="100" w:afterAutospacing="1"/>
      <w:jc w:val="left"/>
    </w:pPr>
    <w:rPr>
      <w:rFonts w:ascii="宋体" w:eastAsia="宋体" w:hAnsi="宋体" w:cs="宋体"/>
      <w:kern w:val="0"/>
      <w:sz w:val="18"/>
      <w:szCs w:val="18"/>
    </w:rPr>
  </w:style>
  <w:style w:type="paragraph" w:customStyle="1" w:styleId="xl101">
    <w:name w:val="xl101"/>
    <w:basedOn w:val="a"/>
    <w:rsid w:val="008A4D06"/>
    <w:pPr>
      <w:widowControl/>
      <w:pBdr>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02">
    <w:name w:val="xl102"/>
    <w:basedOn w:val="a"/>
    <w:rsid w:val="008A4D06"/>
    <w:pPr>
      <w:widowControl/>
      <w:pBdr>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03">
    <w:name w:val="xl103"/>
    <w:basedOn w:val="a"/>
    <w:rsid w:val="008A4D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04">
    <w:name w:val="xl104"/>
    <w:basedOn w:val="a"/>
    <w:rsid w:val="008A4D06"/>
    <w:pPr>
      <w:widowControl/>
      <w:pBdr>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05">
    <w:name w:val="xl105"/>
    <w:basedOn w:val="a"/>
    <w:rsid w:val="008A4D0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06">
    <w:name w:val="xl106"/>
    <w:basedOn w:val="a"/>
    <w:rsid w:val="008A4D0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07">
    <w:name w:val="xl107"/>
    <w:basedOn w:val="a"/>
    <w:rsid w:val="008A4D0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08">
    <w:name w:val="xl108"/>
    <w:basedOn w:val="a"/>
    <w:rsid w:val="008A4D06"/>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09">
    <w:name w:val="xl109"/>
    <w:basedOn w:val="a"/>
    <w:rsid w:val="008A4D06"/>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10">
    <w:name w:val="xl110"/>
    <w:basedOn w:val="a"/>
    <w:rsid w:val="008A4D06"/>
    <w:pPr>
      <w:widowControl/>
      <w:pBdr>
        <w:top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11">
    <w:name w:val="xl111"/>
    <w:basedOn w:val="a"/>
    <w:rsid w:val="008A4D06"/>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12">
    <w:name w:val="xl112"/>
    <w:basedOn w:val="a"/>
    <w:rsid w:val="008A4D06"/>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13">
    <w:name w:val="xl113"/>
    <w:basedOn w:val="a"/>
    <w:rsid w:val="008A4D06"/>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xl114">
    <w:name w:val="xl114"/>
    <w:basedOn w:val="a"/>
    <w:rsid w:val="008A4D06"/>
    <w:pPr>
      <w:widowControl/>
      <w:pBdr>
        <w:top w:val="single" w:sz="4" w:space="0" w:color="auto"/>
        <w:bottom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character" w:customStyle="1" w:styleId="font51">
    <w:name w:val="font51"/>
    <w:basedOn w:val="a0"/>
    <w:rsid w:val="00BE79F2"/>
    <w:rPr>
      <w:rFonts w:ascii="宋体" w:eastAsia="宋体" w:hAnsi="宋体" w:cs="宋体" w:hint="eastAsia"/>
      <w:color w:val="000000"/>
      <w:sz w:val="18"/>
      <w:szCs w:val="18"/>
      <w:u w:val="none"/>
    </w:rPr>
  </w:style>
  <w:style w:type="character" w:customStyle="1" w:styleId="font71">
    <w:name w:val="font71"/>
    <w:basedOn w:val="a0"/>
    <w:rsid w:val="00BE79F2"/>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717">
      <w:bodyDiv w:val="1"/>
      <w:marLeft w:val="0"/>
      <w:marRight w:val="0"/>
      <w:marTop w:val="0"/>
      <w:marBottom w:val="0"/>
      <w:divBdr>
        <w:top w:val="none" w:sz="0" w:space="0" w:color="auto"/>
        <w:left w:val="none" w:sz="0" w:space="0" w:color="auto"/>
        <w:bottom w:val="none" w:sz="0" w:space="0" w:color="auto"/>
        <w:right w:val="none" w:sz="0" w:space="0" w:color="auto"/>
      </w:divBdr>
    </w:div>
    <w:div w:id="42095374">
      <w:bodyDiv w:val="1"/>
      <w:marLeft w:val="0"/>
      <w:marRight w:val="0"/>
      <w:marTop w:val="0"/>
      <w:marBottom w:val="0"/>
      <w:divBdr>
        <w:top w:val="none" w:sz="0" w:space="0" w:color="auto"/>
        <w:left w:val="none" w:sz="0" w:space="0" w:color="auto"/>
        <w:bottom w:val="none" w:sz="0" w:space="0" w:color="auto"/>
        <w:right w:val="none" w:sz="0" w:space="0" w:color="auto"/>
      </w:divBdr>
    </w:div>
    <w:div w:id="182596783">
      <w:bodyDiv w:val="1"/>
      <w:marLeft w:val="0"/>
      <w:marRight w:val="0"/>
      <w:marTop w:val="0"/>
      <w:marBottom w:val="0"/>
      <w:divBdr>
        <w:top w:val="none" w:sz="0" w:space="0" w:color="auto"/>
        <w:left w:val="none" w:sz="0" w:space="0" w:color="auto"/>
        <w:bottom w:val="none" w:sz="0" w:space="0" w:color="auto"/>
        <w:right w:val="none" w:sz="0" w:space="0" w:color="auto"/>
      </w:divBdr>
    </w:div>
    <w:div w:id="435902531">
      <w:bodyDiv w:val="1"/>
      <w:marLeft w:val="0"/>
      <w:marRight w:val="0"/>
      <w:marTop w:val="0"/>
      <w:marBottom w:val="0"/>
      <w:divBdr>
        <w:top w:val="none" w:sz="0" w:space="0" w:color="auto"/>
        <w:left w:val="none" w:sz="0" w:space="0" w:color="auto"/>
        <w:bottom w:val="none" w:sz="0" w:space="0" w:color="auto"/>
        <w:right w:val="none" w:sz="0" w:space="0" w:color="auto"/>
      </w:divBdr>
    </w:div>
    <w:div w:id="545063541">
      <w:bodyDiv w:val="1"/>
      <w:marLeft w:val="0"/>
      <w:marRight w:val="0"/>
      <w:marTop w:val="0"/>
      <w:marBottom w:val="0"/>
      <w:divBdr>
        <w:top w:val="none" w:sz="0" w:space="0" w:color="auto"/>
        <w:left w:val="none" w:sz="0" w:space="0" w:color="auto"/>
        <w:bottom w:val="none" w:sz="0" w:space="0" w:color="auto"/>
        <w:right w:val="none" w:sz="0" w:space="0" w:color="auto"/>
      </w:divBdr>
    </w:div>
    <w:div w:id="694118333">
      <w:bodyDiv w:val="1"/>
      <w:marLeft w:val="0"/>
      <w:marRight w:val="0"/>
      <w:marTop w:val="0"/>
      <w:marBottom w:val="0"/>
      <w:divBdr>
        <w:top w:val="none" w:sz="0" w:space="0" w:color="auto"/>
        <w:left w:val="none" w:sz="0" w:space="0" w:color="auto"/>
        <w:bottom w:val="none" w:sz="0" w:space="0" w:color="auto"/>
        <w:right w:val="none" w:sz="0" w:space="0" w:color="auto"/>
      </w:divBdr>
    </w:div>
    <w:div w:id="1044401281">
      <w:bodyDiv w:val="1"/>
      <w:marLeft w:val="0"/>
      <w:marRight w:val="0"/>
      <w:marTop w:val="0"/>
      <w:marBottom w:val="0"/>
      <w:divBdr>
        <w:top w:val="none" w:sz="0" w:space="0" w:color="auto"/>
        <w:left w:val="none" w:sz="0" w:space="0" w:color="auto"/>
        <w:bottom w:val="none" w:sz="0" w:space="0" w:color="auto"/>
        <w:right w:val="none" w:sz="0" w:space="0" w:color="auto"/>
      </w:divBdr>
    </w:div>
    <w:div w:id="1063597445">
      <w:bodyDiv w:val="1"/>
      <w:marLeft w:val="0"/>
      <w:marRight w:val="0"/>
      <w:marTop w:val="0"/>
      <w:marBottom w:val="0"/>
      <w:divBdr>
        <w:top w:val="none" w:sz="0" w:space="0" w:color="auto"/>
        <w:left w:val="none" w:sz="0" w:space="0" w:color="auto"/>
        <w:bottom w:val="none" w:sz="0" w:space="0" w:color="auto"/>
        <w:right w:val="none" w:sz="0" w:space="0" w:color="auto"/>
      </w:divBdr>
    </w:div>
    <w:div w:id="1149789232">
      <w:bodyDiv w:val="1"/>
      <w:marLeft w:val="0"/>
      <w:marRight w:val="0"/>
      <w:marTop w:val="0"/>
      <w:marBottom w:val="0"/>
      <w:divBdr>
        <w:top w:val="none" w:sz="0" w:space="0" w:color="auto"/>
        <w:left w:val="none" w:sz="0" w:space="0" w:color="auto"/>
        <w:bottom w:val="none" w:sz="0" w:space="0" w:color="auto"/>
        <w:right w:val="none" w:sz="0" w:space="0" w:color="auto"/>
      </w:divBdr>
    </w:div>
    <w:div w:id="1160076325">
      <w:bodyDiv w:val="1"/>
      <w:marLeft w:val="0"/>
      <w:marRight w:val="0"/>
      <w:marTop w:val="0"/>
      <w:marBottom w:val="0"/>
      <w:divBdr>
        <w:top w:val="none" w:sz="0" w:space="0" w:color="auto"/>
        <w:left w:val="none" w:sz="0" w:space="0" w:color="auto"/>
        <w:bottom w:val="none" w:sz="0" w:space="0" w:color="auto"/>
        <w:right w:val="none" w:sz="0" w:space="0" w:color="auto"/>
      </w:divBdr>
    </w:div>
    <w:div w:id="1242104011">
      <w:bodyDiv w:val="1"/>
      <w:marLeft w:val="0"/>
      <w:marRight w:val="0"/>
      <w:marTop w:val="0"/>
      <w:marBottom w:val="0"/>
      <w:divBdr>
        <w:top w:val="none" w:sz="0" w:space="0" w:color="auto"/>
        <w:left w:val="none" w:sz="0" w:space="0" w:color="auto"/>
        <w:bottom w:val="none" w:sz="0" w:space="0" w:color="auto"/>
        <w:right w:val="none" w:sz="0" w:space="0" w:color="auto"/>
      </w:divBdr>
    </w:div>
    <w:div w:id="1348480272">
      <w:bodyDiv w:val="1"/>
      <w:marLeft w:val="0"/>
      <w:marRight w:val="0"/>
      <w:marTop w:val="0"/>
      <w:marBottom w:val="0"/>
      <w:divBdr>
        <w:top w:val="none" w:sz="0" w:space="0" w:color="auto"/>
        <w:left w:val="none" w:sz="0" w:space="0" w:color="auto"/>
        <w:bottom w:val="none" w:sz="0" w:space="0" w:color="auto"/>
        <w:right w:val="none" w:sz="0" w:space="0" w:color="auto"/>
      </w:divBdr>
    </w:div>
    <w:div w:id="1640652239">
      <w:bodyDiv w:val="1"/>
      <w:marLeft w:val="0"/>
      <w:marRight w:val="0"/>
      <w:marTop w:val="0"/>
      <w:marBottom w:val="0"/>
      <w:divBdr>
        <w:top w:val="none" w:sz="0" w:space="0" w:color="auto"/>
        <w:left w:val="none" w:sz="0" w:space="0" w:color="auto"/>
        <w:bottom w:val="none" w:sz="0" w:space="0" w:color="auto"/>
        <w:right w:val="none" w:sz="0" w:space="0" w:color="auto"/>
      </w:divBdr>
    </w:div>
    <w:div w:id="1642272432">
      <w:bodyDiv w:val="1"/>
      <w:marLeft w:val="0"/>
      <w:marRight w:val="0"/>
      <w:marTop w:val="0"/>
      <w:marBottom w:val="0"/>
      <w:divBdr>
        <w:top w:val="none" w:sz="0" w:space="0" w:color="auto"/>
        <w:left w:val="none" w:sz="0" w:space="0" w:color="auto"/>
        <w:bottom w:val="none" w:sz="0" w:space="0" w:color="auto"/>
        <w:right w:val="none" w:sz="0" w:space="0" w:color="auto"/>
      </w:divBdr>
    </w:div>
    <w:div w:id="1655376827">
      <w:bodyDiv w:val="1"/>
      <w:marLeft w:val="0"/>
      <w:marRight w:val="0"/>
      <w:marTop w:val="0"/>
      <w:marBottom w:val="0"/>
      <w:divBdr>
        <w:top w:val="none" w:sz="0" w:space="0" w:color="auto"/>
        <w:left w:val="none" w:sz="0" w:space="0" w:color="auto"/>
        <w:bottom w:val="none" w:sz="0" w:space="0" w:color="auto"/>
        <w:right w:val="none" w:sz="0" w:space="0" w:color="auto"/>
      </w:divBdr>
    </w:div>
    <w:div w:id="1726414940">
      <w:bodyDiv w:val="1"/>
      <w:marLeft w:val="0"/>
      <w:marRight w:val="0"/>
      <w:marTop w:val="0"/>
      <w:marBottom w:val="0"/>
      <w:divBdr>
        <w:top w:val="none" w:sz="0" w:space="0" w:color="auto"/>
        <w:left w:val="none" w:sz="0" w:space="0" w:color="auto"/>
        <w:bottom w:val="none" w:sz="0" w:space="0" w:color="auto"/>
        <w:right w:val="none" w:sz="0" w:space="0" w:color="auto"/>
      </w:divBdr>
    </w:div>
    <w:div w:id="1966081693">
      <w:bodyDiv w:val="1"/>
      <w:marLeft w:val="0"/>
      <w:marRight w:val="0"/>
      <w:marTop w:val="0"/>
      <w:marBottom w:val="0"/>
      <w:divBdr>
        <w:top w:val="none" w:sz="0" w:space="0" w:color="auto"/>
        <w:left w:val="none" w:sz="0" w:space="0" w:color="auto"/>
        <w:bottom w:val="none" w:sz="0" w:space="0" w:color="auto"/>
        <w:right w:val="none" w:sz="0" w:space="0" w:color="auto"/>
      </w:divBdr>
    </w:div>
    <w:div w:id="2078549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3A043-16F7-4606-B81B-FE53AE91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756</Words>
  <Characters>4313</Characters>
  <Application>Microsoft Office Word</Application>
  <DocSecurity>0</DocSecurity>
  <Lines>35</Lines>
  <Paragraphs>10</Paragraphs>
  <ScaleCrop>false</ScaleCrop>
  <Company>Microsoft</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李刚</dc:creator>
  <cp:lastModifiedBy>罗智宽</cp:lastModifiedBy>
  <cp:revision>4</cp:revision>
  <cp:lastPrinted>2018-11-23T03:46:00Z</cp:lastPrinted>
  <dcterms:created xsi:type="dcterms:W3CDTF">2018-11-27T09:31:00Z</dcterms:created>
  <dcterms:modified xsi:type="dcterms:W3CDTF">2018-11-27T09:33:00Z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