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92" w:rsidRPr="00655B92" w:rsidRDefault="00655B92" w:rsidP="00F517F4">
      <w:pPr>
        <w:jc w:val="left"/>
        <w:rPr>
          <w:b/>
          <w:sz w:val="30"/>
          <w:szCs w:val="30"/>
        </w:rPr>
      </w:pPr>
      <w:r>
        <w:rPr>
          <w:rFonts w:hint="eastAsia"/>
          <w:sz w:val="28"/>
        </w:rPr>
        <w:t xml:space="preserve">                 </w:t>
      </w:r>
      <w:r w:rsidRPr="00655B92">
        <w:rPr>
          <w:rFonts w:hint="eastAsia"/>
          <w:b/>
          <w:sz w:val="30"/>
          <w:szCs w:val="30"/>
        </w:rPr>
        <w:t xml:space="preserve"> </w:t>
      </w:r>
      <w:proofErr w:type="gramStart"/>
      <w:r w:rsidRPr="00655B92">
        <w:rPr>
          <w:rFonts w:hint="eastAsia"/>
          <w:b/>
          <w:sz w:val="30"/>
          <w:szCs w:val="30"/>
        </w:rPr>
        <w:t>邑科贷</w:t>
      </w:r>
      <w:proofErr w:type="gramEnd"/>
      <w:r w:rsidRPr="00655B92">
        <w:rPr>
          <w:rFonts w:hint="eastAsia"/>
          <w:b/>
          <w:sz w:val="30"/>
          <w:szCs w:val="30"/>
        </w:rPr>
        <w:t>业务资料清单</w:t>
      </w:r>
      <w:r w:rsidRPr="00655B92">
        <w:rPr>
          <w:rFonts w:hint="eastAsia"/>
          <w:b/>
          <w:sz w:val="30"/>
          <w:szCs w:val="30"/>
        </w:rPr>
        <w:t xml:space="preserve">  </w:t>
      </w:r>
    </w:p>
    <w:p w:rsidR="00F517F4" w:rsidRPr="00FC08EF" w:rsidRDefault="00F517F4" w:rsidP="00F517F4">
      <w:pPr>
        <w:jc w:val="left"/>
        <w:rPr>
          <w:sz w:val="28"/>
        </w:rPr>
      </w:pPr>
      <w:r w:rsidRPr="00C01940">
        <w:rPr>
          <w:rFonts w:hint="eastAsia"/>
          <w:sz w:val="28"/>
        </w:rPr>
        <w:t>1.</w:t>
      </w:r>
      <w:r w:rsidRPr="00C01940">
        <w:rPr>
          <w:rFonts w:hint="eastAsia"/>
          <w:sz w:val="28"/>
        </w:rPr>
        <w:t>营业执照、组织机构代码证、税务登记证（国税、地税）、开户许可证、信用机构代码证；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2.</w:t>
      </w:r>
      <w:r w:rsidRPr="00FC08EF">
        <w:rPr>
          <w:rFonts w:hint="eastAsia"/>
          <w:sz w:val="28"/>
        </w:rPr>
        <w:t>企业贷款卡、企业章程、验资报告（若有）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3.</w:t>
      </w:r>
      <w:r w:rsidRPr="00FC08EF">
        <w:rPr>
          <w:rFonts w:hint="eastAsia"/>
          <w:sz w:val="28"/>
        </w:rPr>
        <w:t>法定代表人及其配偶（结婚证）、股东身份证明、企业主家庭财产产权证明（土地、房产）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4.</w:t>
      </w:r>
      <w:r w:rsidRPr="00FC08EF">
        <w:rPr>
          <w:rFonts w:hint="eastAsia"/>
          <w:sz w:val="28"/>
        </w:rPr>
        <w:t>财务报表（最近</w:t>
      </w:r>
      <w:proofErr w:type="gramStart"/>
      <w:r w:rsidRPr="00FC08EF">
        <w:rPr>
          <w:rFonts w:hint="eastAsia"/>
          <w:sz w:val="28"/>
        </w:rPr>
        <w:t>两</w:t>
      </w:r>
      <w:proofErr w:type="gramEnd"/>
      <w:r w:rsidRPr="00FC08EF">
        <w:rPr>
          <w:rFonts w:hint="eastAsia"/>
          <w:sz w:val="28"/>
        </w:rPr>
        <w:t>年度及最近一期资产负债表及损益表）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5.</w:t>
      </w:r>
      <w:r w:rsidRPr="00FC08EF">
        <w:rPr>
          <w:rFonts w:hint="eastAsia"/>
          <w:sz w:val="28"/>
        </w:rPr>
        <w:t>能反映企业主现金或企</w:t>
      </w:r>
      <w:bookmarkStart w:id="0" w:name="_GoBack"/>
      <w:bookmarkEnd w:id="0"/>
      <w:r w:rsidRPr="00FC08EF">
        <w:rPr>
          <w:rFonts w:hint="eastAsia"/>
          <w:sz w:val="28"/>
        </w:rPr>
        <w:t>业日常现金流量的相关证明材料（对公近</w:t>
      </w:r>
      <w:r w:rsidRPr="00FC08EF">
        <w:rPr>
          <w:rFonts w:hint="eastAsia"/>
          <w:sz w:val="28"/>
        </w:rPr>
        <w:t>6</w:t>
      </w:r>
      <w:r w:rsidRPr="00FC08EF">
        <w:rPr>
          <w:rFonts w:hint="eastAsia"/>
          <w:sz w:val="28"/>
        </w:rPr>
        <w:t>个月银行流水，如通过个人账户走账的存折或对账单等，建行流水无需打印）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6.</w:t>
      </w:r>
      <w:r w:rsidR="00655B92">
        <w:rPr>
          <w:rFonts w:hint="eastAsia"/>
          <w:sz w:val="28"/>
        </w:rPr>
        <w:t>最近两</w:t>
      </w:r>
      <w:r w:rsidRPr="00FC08EF">
        <w:rPr>
          <w:rFonts w:hint="eastAsia"/>
          <w:sz w:val="28"/>
        </w:rPr>
        <w:t>年及最近一期的增值税纳税申报表和连续三个月水电费缴费凭证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7.</w:t>
      </w:r>
      <w:r w:rsidRPr="00FC08EF">
        <w:rPr>
          <w:rFonts w:hint="eastAsia"/>
          <w:sz w:val="28"/>
        </w:rPr>
        <w:t>企业情况介绍及主营产品、业务等的详细介绍及公司法定代表人简历，经营场所相关资料（如租赁合同、土地证、房产证等），公司的有关荣誉证件和资质认证等</w:t>
      </w:r>
      <w:r>
        <w:rPr>
          <w:rFonts w:hint="eastAsia"/>
          <w:sz w:val="28"/>
        </w:rPr>
        <w:t>；</w:t>
      </w:r>
    </w:p>
    <w:p w:rsidR="00F517F4" w:rsidRPr="00FC08EF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8.</w:t>
      </w:r>
      <w:r w:rsidRPr="00FC08EF">
        <w:rPr>
          <w:rFonts w:hint="eastAsia"/>
          <w:sz w:val="28"/>
        </w:rPr>
        <w:t>主要的上下游购销合同</w:t>
      </w:r>
      <w:r>
        <w:rPr>
          <w:rFonts w:hint="eastAsia"/>
          <w:sz w:val="28"/>
        </w:rPr>
        <w:t>；</w:t>
      </w:r>
    </w:p>
    <w:p w:rsidR="00F517F4" w:rsidRPr="00FD07DB" w:rsidRDefault="00F517F4" w:rsidP="00F517F4">
      <w:pPr>
        <w:jc w:val="left"/>
        <w:rPr>
          <w:sz w:val="28"/>
        </w:rPr>
      </w:pPr>
      <w:r>
        <w:rPr>
          <w:rFonts w:hint="eastAsia"/>
          <w:sz w:val="28"/>
        </w:rPr>
        <w:t>9.</w:t>
      </w:r>
      <w:r w:rsidRPr="00FC08EF">
        <w:rPr>
          <w:rFonts w:hint="eastAsia"/>
          <w:sz w:val="28"/>
        </w:rPr>
        <w:t>主要供销商明细</w:t>
      </w:r>
      <w:r>
        <w:rPr>
          <w:rFonts w:hint="eastAsia"/>
          <w:sz w:val="28"/>
        </w:rPr>
        <w:t>。</w:t>
      </w:r>
    </w:p>
    <w:p w:rsidR="00415010" w:rsidRDefault="00415010"/>
    <w:sectPr w:rsidR="00415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97" w:rsidRDefault="00597597" w:rsidP="00F517F4">
      <w:r>
        <w:separator/>
      </w:r>
    </w:p>
  </w:endnote>
  <w:endnote w:type="continuationSeparator" w:id="0">
    <w:p w:rsidR="00597597" w:rsidRDefault="00597597" w:rsidP="00F5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97" w:rsidRDefault="00597597" w:rsidP="00F517F4">
      <w:r>
        <w:separator/>
      </w:r>
    </w:p>
  </w:footnote>
  <w:footnote w:type="continuationSeparator" w:id="0">
    <w:p w:rsidR="00597597" w:rsidRDefault="00597597" w:rsidP="00F5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D8"/>
    <w:rsid w:val="00415010"/>
    <w:rsid w:val="00577EF9"/>
    <w:rsid w:val="00597597"/>
    <w:rsid w:val="005A4AD8"/>
    <w:rsid w:val="00655B92"/>
    <w:rsid w:val="00C01940"/>
    <w:rsid w:val="00CB7E06"/>
    <w:rsid w:val="00F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7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7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中小企业部审批</cp:lastModifiedBy>
  <cp:revision>5</cp:revision>
  <dcterms:created xsi:type="dcterms:W3CDTF">2016-04-15T03:01:00Z</dcterms:created>
  <dcterms:modified xsi:type="dcterms:W3CDTF">2016-04-15T06:49:00Z</dcterms:modified>
</cp:coreProperties>
</file>