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6017" w:rsidRDefault="00555E72" w:rsidP="00B60384">
      <w:pPr>
        <w:spacing w:afterLines="400" w:after="1248"/>
        <w:jc w:val="center"/>
        <w:rPr>
          <w:rFonts w:asci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44"/>
        </w:rPr>
        <w:t>2015年度财政支出项目绩效评价自评报告表</w:t>
      </w:r>
    </w:p>
    <w:p w:rsidR="00616017" w:rsidRDefault="00555E72">
      <w:pPr>
        <w:tabs>
          <w:tab w:val="left" w:pos="-2160"/>
        </w:tabs>
        <w:spacing w:line="600" w:lineRule="exact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评价类型：项目实施过程评价</w:t>
      </w:r>
      <w:r>
        <w:rPr>
          <w:rFonts w:ascii="Arial Unicode MS" w:eastAsia="Arial Unicode MS" w:hAnsi="Arial Unicode MS" w:cs="Arial Unicode MS" w:hint="eastAsia"/>
          <w:sz w:val="52"/>
          <w:szCs w:val="52"/>
        </w:rPr>
        <w:t>☐</w:t>
      </w:r>
      <w:r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cs="宋体" w:hint="eastAsia"/>
          <w:sz w:val="32"/>
          <w:szCs w:val="32"/>
        </w:rPr>
        <w:t>项目完成结果评价</w:t>
      </w:r>
      <w:r>
        <w:rPr>
          <w:rFonts w:ascii="Arial Unicode MS" w:eastAsia="Arial Unicode MS" w:hAnsi="Arial Unicode MS" w:cs="Arial Unicode MS" w:hint="eastAsia"/>
          <w:sz w:val="52"/>
          <w:szCs w:val="52"/>
        </w:rPr>
        <w:t>☑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-2160"/>
        </w:tabs>
        <w:spacing w:line="600" w:lineRule="exact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评价项目名称：</w:t>
      </w:r>
      <w: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实施《珠三角规划纲要》宣传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-2160"/>
        </w:tabs>
        <w:spacing w:line="600" w:lineRule="exact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项目主管单位：</w:t>
      </w:r>
      <w:r>
        <w:t xml:space="preserve"> </w:t>
      </w:r>
      <w:r w:rsidR="00B60384">
        <w:rPr>
          <w:rFonts w:ascii="Times New Roman" w:hAnsi="Times New Roman" w:hint="eastAsia"/>
          <w:sz w:val="32"/>
          <w:szCs w:val="32"/>
          <w:u w:val="single"/>
        </w:rPr>
        <w:t>江门市人民政府办公室（纲要办）</w:t>
      </w:r>
      <w:r>
        <w:rPr>
          <w:rFonts w:ascii="Times New Roman" w:cs="宋体" w:hint="eastAsia"/>
          <w:sz w:val="32"/>
          <w:szCs w:val="32"/>
          <w:u w:val="single"/>
        </w:rPr>
        <w:t>（公章）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项目（用款）单位：</w:t>
      </w:r>
      <w:r>
        <w:rPr>
          <w:rFonts w:ascii="Times New Roman" w:hAnsi="Times New Roman"/>
          <w:sz w:val="32"/>
          <w:szCs w:val="32"/>
          <w:u w:val="single"/>
        </w:rPr>
        <w:t>(138001)</w:t>
      </w:r>
      <w:r>
        <w:rPr>
          <w:rFonts w:ascii="Times New Roman" w:hAnsi="Times New Roman"/>
          <w:sz w:val="32"/>
          <w:szCs w:val="32"/>
          <w:u w:val="single"/>
        </w:rPr>
        <w:t>江门市人民政府办公室</w:t>
      </w:r>
      <w:r w:rsidR="004937C3" w:rsidRPr="004937C3">
        <w:rPr>
          <w:rFonts w:ascii="Times New Roman" w:hAnsi="Times New Roman" w:hint="eastAsia"/>
          <w:sz w:val="32"/>
          <w:szCs w:val="32"/>
          <w:u w:val="single"/>
        </w:rPr>
        <w:t>（纲要办）</w:t>
      </w:r>
      <w:r>
        <w:rPr>
          <w:rFonts w:ascii="Times New Roman" w:cs="宋体" w:hint="eastAsia"/>
          <w:sz w:val="32"/>
          <w:szCs w:val="32"/>
          <w:u w:val="single"/>
        </w:rPr>
        <w:t>（公章）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-2160"/>
        </w:tabs>
        <w:spacing w:line="600" w:lineRule="exact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填报人姓名：</w:t>
      </w:r>
      <w: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  </w:t>
      </w:r>
      <w:r w:rsidR="00B60384">
        <w:rPr>
          <w:rFonts w:ascii="Times New Roman" w:hAnsi="Times New Roman" w:hint="eastAsia"/>
          <w:sz w:val="32"/>
          <w:szCs w:val="32"/>
          <w:u w:val="single"/>
        </w:rPr>
        <w:t>李润清</w:t>
      </w:r>
      <w:r>
        <w:rPr>
          <w:rFonts w:ascii="Times New Roman" w:hAnsi="Times New Roman"/>
          <w:sz w:val="32"/>
          <w:szCs w:val="32"/>
          <w:u w:val="single"/>
        </w:rPr>
        <w:t>            </w:t>
      </w:r>
      <w:r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 w:hint="eastAsia"/>
          <w:sz w:val="32"/>
          <w:szCs w:val="32"/>
        </w:rPr>
        <w:t>联系人电话：</w:t>
      </w:r>
      <w:r>
        <w:rPr>
          <w:rFonts w:ascii="Times New Roman" w:hAnsi="Times New Roman"/>
          <w:sz w:val="32"/>
          <w:szCs w:val="32"/>
          <w:u w:val="single"/>
        </w:rPr>
        <w:t>  </w:t>
      </w:r>
      <w:r w:rsidR="00B60384">
        <w:rPr>
          <w:rFonts w:ascii="Times New Roman" w:hAnsi="Times New Roman" w:hint="eastAsia"/>
          <w:sz w:val="32"/>
          <w:szCs w:val="32"/>
          <w:u w:val="single"/>
        </w:rPr>
        <w:t>3273142</w:t>
      </w:r>
      <w:r>
        <w:rPr>
          <w:rFonts w:ascii="Times New Roman" w:hAnsi="Times New Roman"/>
          <w:sz w:val="32"/>
          <w:szCs w:val="32"/>
          <w:u w:val="single"/>
        </w:rPr>
        <w:t>            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>
      <w:pPr>
        <w:tabs>
          <w:tab w:val="left" w:pos="851"/>
        </w:tabs>
        <w:spacing w:line="600" w:lineRule="exact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cs="宋体" w:hint="eastAsia"/>
          <w:sz w:val="32"/>
          <w:szCs w:val="32"/>
        </w:rPr>
        <w:t>项目负责人（签名）：</w:t>
      </w:r>
      <w:r>
        <w:rPr>
          <w:rFonts w:ascii="Times New Roman" w:cs="宋体"/>
          <w:sz w:val="32"/>
          <w:szCs w:val="32"/>
          <w:u w:val="single"/>
        </w:rPr>
        <w:t xml:space="preserve">    </w:t>
      </w:r>
      <w:r w:rsidR="00B60384">
        <w:rPr>
          <w:rFonts w:ascii="Times New Roman" w:cs="宋体" w:hint="eastAsia"/>
          <w:sz w:val="32"/>
          <w:szCs w:val="32"/>
          <w:u w:val="single"/>
        </w:rPr>
        <w:t>林飞鸣</w:t>
      </w:r>
      <w:r>
        <w:rPr>
          <w:rFonts w:ascii="Times New Roman" w:cs="宋体"/>
          <w:sz w:val="32"/>
          <w:szCs w:val="32"/>
          <w:u w:val="single"/>
        </w:rPr>
        <w:t xml:space="preserve">                 </w:t>
      </w:r>
    </w:p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616017" w:rsidRDefault="00555E72" w:rsidP="00B60384">
      <w:pPr>
        <w:spacing w:afterLines="100" w:after="312" w:line="6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cs="宋体" w:hint="eastAsia"/>
          <w:sz w:val="32"/>
          <w:szCs w:val="32"/>
        </w:rPr>
        <w:t>填报日期：</w:t>
      </w:r>
      <w:r>
        <w:rPr>
          <w:rFonts w:ascii="Times New Roman" w:hAnsi="Times New Roman"/>
          <w:sz w:val="32"/>
          <w:szCs w:val="32"/>
        </w:rPr>
        <w:t xml:space="preserve"> </w:t>
      </w:r>
      <w:r w:rsidR="00B60384">
        <w:rPr>
          <w:rFonts w:ascii="Times New Roman" w:hAnsi="Times New Roman" w:hint="eastAsia"/>
          <w:sz w:val="32"/>
          <w:szCs w:val="32"/>
        </w:rPr>
        <w:t>2016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cs="宋体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 w:rsidR="00B60384"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cs="宋体" w:hint="eastAsia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</w:t>
      </w:r>
      <w:r w:rsidR="00B60384">
        <w:rPr>
          <w:rFonts w:ascii="Times New Roman" w:hAnsi="Times New Roman" w:hint="eastAsia"/>
          <w:sz w:val="32"/>
          <w:szCs w:val="32"/>
        </w:rPr>
        <w:t>20</w:t>
      </w:r>
      <w:r w:rsidR="00B6038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cs="宋体" w:hint="eastAsia"/>
          <w:sz w:val="32"/>
          <w:szCs w:val="32"/>
        </w:rPr>
        <w:t>日</w:t>
      </w:r>
    </w:p>
    <w:p w:rsidR="00616017" w:rsidRDefault="00555E72">
      <w:pPr>
        <w:jc w:val="center"/>
        <w:rPr>
          <w:rFonts w:ascii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江门市财政</w:t>
      </w:r>
      <w:r>
        <w:rPr>
          <w:rFonts w:ascii="Times New Roman" w:cs="宋体" w:hint="eastAsia"/>
          <w:sz w:val="32"/>
          <w:szCs w:val="32"/>
        </w:rPr>
        <w:t>局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cs="宋体" w:hint="eastAsia"/>
          <w:sz w:val="32"/>
          <w:szCs w:val="32"/>
        </w:rPr>
        <w:t>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640"/>
        <w:gridCol w:w="273"/>
        <w:gridCol w:w="324"/>
        <w:gridCol w:w="238"/>
        <w:gridCol w:w="255"/>
        <w:gridCol w:w="162"/>
        <w:gridCol w:w="167"/>
        <w:gridCol w:w="603"/>
        <w:gridCol w:w="101"/>
        <w:gridCol w:w="562"/>
        <w:gridCol w:w="157"/>
        <w:gridCol w:w="136"/>
        <w:gridCol w:w="20"/>
        <w:gridCol w:w="518"/>
        <w:gridCol w:w="204"/>
        <w:gridCol w:w="213"/>
        <w:gridCol w:w="742"/>
        <w:gridCol w:w="244"/>
        <w:gridCol w:w="965"/>
        <w:gridCol w:w="753"/>
        <w:gridCol w:w="338"/>
        <w:gridCol w:w="1106"/>
        <w:gridCol w:w="696"/>
      </w:tblGrid>
      <w:tr w:rsidR="00616017">
        <w:trPr>
          <w:trHeight w:val="781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lastRenderedPageBreak/>
              <w:t>项目基本情况</w:t>
            </w:r>
            <w:r>
              <w:rPr>
                <w:rFonts w:ascii="Times New Roman" w:eastAsia="仿宋_GB2312" w:hAnsi="Times New Roman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4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项目名称：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实施《珠三角规划纲要》宣传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项目编号：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138001-2016001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项目基本情况佐证材料（附件）</w:t>
            </w:r>
          </w:p>
        </w:tc>
      </w:tr>
      <w:tr w:rsidR="00616017">
        <w:trPr>
          <w:trHeight w:val="3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是否政府购买服务类项目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</w:p>
        </w:tc>
        <w:tc>
          <w:tcPr>
            <w:tcW w:w="82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是否通过政府招标采购</w:t>
            </w:r>
          </w:p>
        </w:tc>
        <w:tc>
          <w:tcPr>
            <w:tcW w:w="53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仿宋_GB2312" w:eastAsia="仿宋_GB2312" w:hAnsi="宋体" w:hint="eastAsia"/>
              </w:rPr>
              <w:t xml:space="preserve">  中标文件号：</w:t>
            </w:r>
          </w:p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</w:rPr>
              <w:t>（若选“是”，请填写中标文件号，并将中标文件作为附件上传）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53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否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是否存在项目合同</w:t>
            </w:r>
          </w:p>
        </w:tc>
        <w:tc>
          <w:tcPr>
            <w:tcW w:w="53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仿宋_GB2312" w:eastAsia="仿宋_GB2312" w:hAnsi="宋体" w:hint="eastAsia"/>
              </w:rPr>
              <w:t xml:space="preserve">  合同号：</w:t>
            </w:r>
          </w:p>
          <w:p w:rsidR="00616017" w:rsidRDefault="00555E72">
            <w:pPr>
              <w:widowControl/>
              <w:wordWrap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（若选“是”，请填写项目合同号，并将合同文件作为附件上传）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53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否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74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否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8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87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="1320" w:hangingChars="600" w:hanging="1320"/>
              <w:jc w:val="left"/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 xml:space="preserve">项目类型：　</w:t>
            </w:r>
          </w:p>
          <w:p w:rsidR="00616017" w:rsidRDefault="00555E72">
            <w:pPr>
              <w:widowControl/>
              <w:wordWrap w:val="0"/>
              <w:jc w:val="left"/>
            </w:pPr>
            <w:r>
              <w:rPr>
                <w:rFonts w:ascii="仿宋_GB2312" w:eastAsia="仿宋_GB2312" w:hint="eastAsia"/>
              </w:rPr>
              <w:t>基建工程类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大型修缮类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办公设备购置类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专用设备购置类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政府补助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</w:p>
          <w:p w:rsidR="00616017" w:rsidRDefault="00555E72">
            <w:pPr>
              <w:widowControl/>
              <w:wordWrap w:val="0"/>
              <w:jc w:val="left"/>
            </w:pPr>
            <w:r>
              <w:rPr>
                <w:rFonts w:ascii="仿宋_GB2312" w:eastAsia="仿宋_GB2312" w:hint="eastAsia"/>
              </w:rPr>
              <w:t>还本付息类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信息化项目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大额专项业务费和其他专项经费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   </w:t>
            </w:r>
            <w:r>
              <w:t xml:space="preserve"> </w:t>
            </w:r>
            <w:r>
              <w:rPr>
                <w:rFonts w:ascii="仿宋_GB2312" w:eastAsia="仿宋_GB2312" w:hint="eastAsia"/>
              </w:rPr>
              <w:t>其他项目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6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立项文件号</w:t>
            </w:r>
          </w:p>
        </w:tc>
        <w:tc>
          <w:tcPr>
            <w:tcW w:w="682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89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项目开始时间</w:t>
            </w: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计划：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2015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02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计划：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2015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06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实际：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2015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03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月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实际：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2015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04</w:t>
            </w: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242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项目概况</w:t>
            </w:r>
          </w:p>
        </w:tc>
        <w:tc>
          <w:tcPr>
            <w:tcW w:w="87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制作实施《珠三角规划纲要宣传片》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片长约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展现江门实施纲要工作亮点和成绩</w:t>
            </w:r>
            <w:r w:rsidR="004D524F">
              <w:rPr>
                <w:rFonts w:ascii="Times New Roman" w:eastAsia="仿宋_GB2312" w:hAnsi="Times New Roman" w:hint="eastAsia"/>
                <w:kern w:val="0"/>
                <w:sz w:val="22"/>
              </w:rPr>
              <w:t>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佐证材料（附件）</w:t>
            </w:r>
          </w:p>
        </w:tc>
      </w:tr>
      <w:tr w:rsidR="00616017">
        <w:trPr>
          <w:trHeight w:val="244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跨年度项目说明</w:t>
            </w:r>
          </w:p>
        </w:tc>
        <w:tc>
          <w:tcPr>
            <w:tcW w:w="87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是否跨年度项目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：是</w:t>
            </w:r>
            <w:r>
              <w:rPr>
                <w:rFonts w:ascii="MS Mincho" w:eastAsia="MS Mincho" w:hAnsi="MS Mincho" w:cs="MS Mincho" w:hint="eastAsia"/>
                <w:kern w:val="0"/>
                <w:sz w:val="22"/>
              </w:rPr>
              <w:t>☐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否</w:t>
            </w:r>
            <w:r>
              <w:rPr>
                <w:rFonts w:ascii="MS Mincho" w:eastAsia="MS Mincho" w:hAnsi="MS Mincho" w:cs="MS Mincho" w:hint="eastAsia"/>
                <w:kern w:val="0"/>
                <w:sz w:val="22"/>
              </w:rPr>
              <w:t>☑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（若选“是”，则需要详细列明具体的年度和该年度所安排的资金量）</w:t>
            </w:r>
          </w:p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否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佐证材料（附件）</w:t>
            </w:r>
          </w:p>
        </w:tc>
      </w:tr>
      <w:tr w:rsidR="00616017">
        <w:trPr>
          <w:trHeight w:val="997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当年度资金安</w:t>
            </w: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lastRenderedPageBreak/>
              <w:t>排和使用情况</w:t>
            </w:r>
            <w:r>
              <w:rPr>
                <w:rFonts w:ascii="Times New Roman" w:eastAsia="仿宋_GB2312" w:hAnsi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4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预算安排</w:t>
            </w:r>
          </w:p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  <w:highlight w:val="cyan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实际支出</w:t>
            </w:r>
          </w:p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结余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资金安排和使用情况佐证材料</w:t>
            </w: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lastRenderedPageBreak/>
              <w:t>（附件）</w:t>
            </w:r>
          </w:p>
        </w:tc>
      </w:tr>
      <w:tr w:rsidR="00616017">
        <w:trPr>
          <w:trHeight w:val="1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合计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上年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结转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年初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  <w:highlight w:val="cy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预算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年中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  <w:highlight w:val="cyan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追加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年中追减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34" w:left="-71" w:firstLineChars="36" w:firstLine="72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支出金额</w:t>
            </w:r>
          </w:p>
          <w:p w:rsidR="00616017" w:rsidRDefault="00555E72">
            <w:pPr>
              <w:widowControl/>
              <w:wordWrap w:val="0"/>
              <w:ind w:leftChars="-34" w:left="-71" w:firstLineChars="36" w:firstLine="72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（万元）</w:t>
            </w:r>
          </w:p>
          <w:p w:rsidR="00616017" w:rsidRDefault="00555E72">
            <w:pPr>
              <w:widowControl/>
              <w:wordWrap w:val="0"/>
              <w:ind w:leftChars="-34" w:left="-71" w:firstLineChars="36" w:firstLine="72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34" w:left="-71" w:firstLineChars="36" w:firstLine="72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支出实现率（％）</w:t>
            </w:r>
          </w:p>
          <w:p w:rsidR="00616017" w:rsidRDefault="00555E72">
            <w:pPr>
              <w:widowControl/>
              <w:wordWrap w:val="0"/>
              <w:ind w:firstLineChars="50" w:firstLine="90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③＝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②÷①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 w:cs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①－②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8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20.0000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0.0000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0.0000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0.0000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9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上级财</w:t>
            </w:r>
          </w:p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/>
                <w:color w:val="00FF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政资金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ind w:left="1440" w:hangingChars="600" w:hanging="144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16017">
        <w:trPr>
          <w:trHeight w:val="1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本级财</w:t>
            </w:r>
          </w:p>
          <w:p w:rsidR="00616017" w:rsidRDefault="00555E72">
            <w:pPr>
              <w:widowControl/>
              <w:wordWrap w:val="0"/>
              <w:ind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政资金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20.0000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0.0000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0.0000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20.0000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0.0000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16017">
        <w:trPr>
          <w:trHeight w:val="13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其他（单位</w:t>
            </w:r>
          </w:p>
          <w:p w:rsidR="00616017" w:rsidRDefault="00555E72">
            <w:pPr>
              <w:widowControl/>
              <w:wordWrap w:val="0"/>
              <w:ind w:leftChars="-70" w:left="-147"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自筹等）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16017">
        <w:trPr>
          <w:trHeight w:val="8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项目资金支出情况（此合计栏应与上述“当年度实际支出合计”相符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具体支出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对应经济支出科目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金额（万元）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9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20.0000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宣传片制作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20.0000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1451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项目组织实施管理情况</w:t>
            </w:r>
          </w:p>
          <w:p w:rsidR="00616017" w:rsidRDefault="00616017">
            <w:pPr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项目管理</w:t>
            </w:r>
          </w:p>
          <w:p w:rsidR="00616017" w:rsidRDefault="00555E72">
            <w:pPr>
              <w:widowControl/>
              <w:wordWrap w:val="0"/>
              <w:ind w:rightChars="-17" w:right="-36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ind w:leftChars="-50" w:left="-105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项目管理</w:t>
            </w:r>
          </w:p>
          <w:p w:rsidR="00616017" w:rsidRDefault="00555E72">
            <w:pPr>
              <w:widowControl/>
              <w:wordWrap w:val="0"/>
              <w:ind w:leftChars="-50" w:left="-105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部门或专</w:t>
            </w:r>
          </w:p>
          <w:p w:rsidR="00616017" w:rsidRDefault="00555E72">
            <w:pPr>
              <w:widowControl/>
              <w:wordWrap w:val="0"/>
              <w:ind w:leftChars="-50" w:left="-105"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门机构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市纲要办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项目组织实施管理情况佐证材料（附件）</w:t>
            </w:r>
          </w:p>
        </w:tc>
      </w:tr>
      <w:tr w:rsidR="00616017">
        <w:trPr>
          <w:trHeight w:val="2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ind w:leftChars="-50" w:left="-105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项目组织</w:t>
            </w:r>
          </w:p>
          <w:p w:rsidR="00616017" w:rsidRDefault="00555E72">
            <w:pPr>
              <w:widowControl/>
              <w:wordWrap w:val="0"/>
              <w:ind w:leftChars="-50" w:left="-105" w:rightChars="-51" w:right="-107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实施情况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委托江门电视台进行宣传片制作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委托金帆广告公司进行航拍摄制</w:t>
            </w:r>
            <w:r w:rsidR="004D524F"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16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ind w:rightChars="-51" w:right="-107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项目调整情况</w:t>
            </w:r>
            <w:r>
              <w:rPr>
                <w:rFonts w:ascii="Times New Roman" w:eastAsia="仿宋_GB2312" w:hAnsi="Times New Roman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ordWrap w:val="0"/>
              <w:ind w:leftChars="-51" w:left="-107"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调整内容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017" w:rsidRDefault="00616017">
            <w:pPr>
              <w:widowControl/>
              <w:wordWrap w:val="0"/>
              <w:rPr>
                <w:rFonts w:ascii="Times New Roman" w:eastAsia="仿宋_GB2312" w:hAnsi="Times New Roman"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15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项目完成情况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资金支出进度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完成制作并验收后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一并支付金额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.</w:t>
            </w:r>
            <w:r w:rsidR="004D524F"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14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项目开展进度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color w:val="FF000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2015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完成宣传片脚本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完成摄制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月完成宣传片制作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完成宣传片验收</w:t>
            </w:r>
            <w:r w:rsidR="004D524F"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13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6017" w:rsidRDefault="00555E72">
            <w:pPr>
              <w:widowControl/>
              <w:wordWrap w:val="0"/>
              <w:ind w:leftChars="-16" w:left="-34" w:rightChars="-51" w:right="-107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检查及完工验收情况</w:t>
            </w:r>
          </w:p>
        </w:tc>
        <w:tc>
          <w:tcPr>
            <w:tcW w:w="69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2015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完成宣传片脚本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完成摄制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月完成宣传片制作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2015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完成宣传片验收</w:t>
            </w:r>
            <w:r w:rsidR="004D524F"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</w:tr>
      <w:tr w:rsidR="00616017">
        <w:trPr>
          <w:trHeight w:val="968"/>
          <w:jc w:val="center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项目绩效目标的完成情况</w:t>
            </w:r>
          </w:p>
        </w:tc>
        <w:tc>
          <w:tcPr>
            <w:tcW w:w="1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产出</w:t>
            </w:r>
          </w:p>
        </w:tc>
        <w:tc>
          <w:tcPr>
            <w:tcW w:w="26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项目申报</w:t>
            </w: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实际完成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未完成目标原因及情况说明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佐证材料（附件）</w:t>
            </w:r>
          </w:p>
        </w:tc>
      </w:tr>
      <w:tr w:rsidR="00616017">
        <w:trPr>
          <w:trHeight w:val="7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对应指标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</w:rPr>
              <w:t>对应指标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5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完成宣传片制作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完成宣传片制作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80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效果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经济效益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7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社会效益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提升公众对实施珠三角规划纲要工作及政府工作认知</w:t>
            </w: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提升满意度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公众对实施珠三角规划纲要工作及政府工作认知有所提升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4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其他可测评效益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社会公众或服务对象满意度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提升社会公众或服务对象满意度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实施珠三角规划纲要工作得到社会认可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得到省检查组肯定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</w:p>
        </w:tc>
      </w:tr>
      <w:tr w:rsidR="00616017">
        <w:trPr>
          <w:trHeight w:val="2203"/>
          <w:jc w:val="center"/>
        </w:trPr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lastRenderedPageBreak/>
              <w:t>上年度同类项目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的专家评价意见</w:t>
            </w:r>
          </w:p>
        </w:tc>
        <w:tc>
          <w:tcPr>
            <w:tcW w:w="69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上年度有无同类项目：有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（若有，则需要填写该年度的专家评价意见）</w:t>
            </w:r>
          </w:p>
          <w:p w:rsidR="00616017" w:rsidRDefault="00616017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17" w:rsidRDefault="00555E72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佐证材料（附件）</w:t>
            </w:r>
          </w:p>
        </w:tc>
      </w:tr>
      <w:tr w:rsidR="00616017">
        <w:trPr>
          <w:trHeight w:val="2533"/>
          <w:jc w:val="center"/>
        </w:trPr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上年度评价后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改进措施</w:t>
            </w:r>
          </w:p>
        </w:tc>
        <w:tc>
          <w:tcPr>
            <w:tcW w:w="69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616017">
        <w:trPr>
          <w:trHeight w:val="3787"/>
          <w:jc w:val="center"/>
        </w:trPr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本项目主要经验及</w:t>
            </w:r>
          </w:p>
          <w:p w:rsidR="00616017" w:rsidRDefault="00555E72">
            <w:pPr>
              <w:widowControl/>
              <w:wordWrap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补充说明</w:t>
            </w:r>
          </w:p>
        </w:tc>
        <w:tc>
          <w:tcPr>
            <w:tcW w:w="69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17" w:rsidRDefault="00616017">
            <w:pPr>
              <w:widowControl/>
              <w:wordWrap w:val="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017" w:rsidRDefault="00616017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616017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p w:rsidR="00555E72" w:rsidRDefault="00555E72">
      <w:pPr>
        <w:tabs>
          <w:tab w:val="left" w:pos="851"/>
        </w:tabs>
        <w:spacing w:line="600" w:lineRule="exact"/>
        <w:jc w:val="center"/>
        <w:rPr>
          <w:rFonts w:ascii="Times New Roman" w:cs="宋体"/>
          <w:sz w:val="32"/>
          <w:szCs w:val="32"/>
        </w:rPr>
      </w:pPr>
      <w:r>
        <w:rPr>
          <w:rFonts w:ascii="Times New Roman" w:cs="宋体"/>
          <w:sz w:val="32"/>
          <w:szCs w:val="32"/>
        </w:rPr>
        <w:t xml:space="preserve"> </w:t>
      </w:r>
    </w:p>
    <w:sectPr w:rsidR="00555E72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03" w:rsidRDefault="00FD1803" w:rsidP="00CB0325">
      <w:r>
        <w:separator/>
      </w:r>
    </w:p>
  </w:endnote>
  <w:endnote w:type="continuationSeparator" w:id="0">
    <w:p w:rsidR="00FD1803" w:rsidRDefault="00FD1803" w:rsidP="00CB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03" w:rsidRDefault="00FD1803" w:rsidP="00CB0325">
      <w:r>
        <w:separator/>
      </w:r>
    </w:p>
  </w:footnote>
  <w:footnote w:type="continuationSeparator" w:id="0">
    <w:p w:rsidR="00FD1803" w:rsidRDefault="00FD1803" w:rsidP="00CB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25"/>
    <w:rsid w:val="004937C3"/>
    <w:rsid w:val="004D524F"/>
    <w:rsid w:val="00555E72"/>
    <w:rsid w:val="00616017"/>
    <w:rsid w:val="007C1D58"/>
    <w:rsid w:val="00B60384"/>
    <w:rsid w:val="00B67B35"/>
    <w:rsid w:val="00CB0325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Pr>
      <w:rFonts w:ascii="Calibri" w:hAnsi="Calibri" w:cs="Calibri" w:hint="default"/>
      <w:kern w:val="2"/>
      <w:sz w:val="21"/>
      <w:szCs w:val="21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locked/>
    <w:rPr>
      <w:rFonts w:ascii="Calibri" w:hAnsi="Calibri" w:cs="Calibri" w:hint="default"/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locked/>
    <w:rPr>
      <w:rFonts w:ascii="Calibri" w:hAnsi="Calibri" w:cs="Calibri" w:hint="default"/>
      <w:kern w:val="2"/>
      <w:sz w:val="18"/>
      <w:szCs w:val="18"/>
    </w:rPr>
  </w:style>
  <w:style w:type="paragraph" w:customStyle="1" w:styleId="1">
    <w:name w:val="批注主题1"/>
    <w:basedOn w:val="a3"/>
    <w:next w:val="a3"/>
    <w:uiPriority w:val="99"/>
    <w:rPr>
      <w:b/>
      <w:bCs/>
    </w:rPr>
  </w:style>
  <w:style w:type="paragraph" w:customStyle="1" w:styleId="10">
    <w:name w:val="批注框文本1"/>
    <w:basedOn w:val="a"/>
    <w:uiPriority w:val="99"/>
    <w:rPr>
      <w:sz w:val="18"/>
      <w:szCs w:val="18"/>
    </w:rPr>
  </w:style>
  <w:style w:type="character" w:styleId="a6">
    <w:name w:val="annotation reference"/>
    <w:uiPriority w:val="99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Pr>
      <w:rFonts w:ascii="Calibri" w:hAnsi="Calibri" w:cs="Calibri" w:hint="default"/>
      <w:kern w:val="2"/>
      <w:sz w:val="21"/>
      <w:szCs w:val="21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locked/>
    <w:rPr>
      <w:rFonts w:ascii="Calibri" w:hAnsi="Calibri" w:cs="Calibri" w:hint="default"/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locked/>
    <w:rPr>
      <w:rFonts w:ascii="Calibri" w:hAnsi="Calibri" w:cs="Calibri" w:hint="default"/>
      <w:kern w:val="2"/>
      <w:sz w:val="18"/>
      <w:szCs w:val="18"/>
    </w:rPr>
  </w:style>
  <w:style w:type="paragraph" w:customStyle="1" w:styleId="1">
    <w:name w:val="批注主题1"/>
    <w:basedOn w:val="a3"/>
    <w:next w:val="a3"/>
    <w:uiPriority w:val="99"/>
    <w:rPr>
      <w:b/>
      <w:bCs/>
    </w:rPr>
  </w:style>
  <w:style w:type="paragraph" w:customStyle="1" w:styleId="10">
    <w:name w:val="批注框文本1"/>
    <w:basedOn w:val="a"/>
    <w:uiPriority w:val="99"/>
    <w:rPr>
      <w:sz w:val="18"/>
      <w:szCs w:val="18"/>
    </w:rPr>
  </w:style>
  <w:style w:type="character" w:styleId="a6">
    <w:name w:val="annotation reference"/>
    <w:uiPriority w:val="9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</Words>
  <Characters>1638</Characters>
  <Application>Microsoft Office Word</Application>
  <DocSecurity>0</DocSecurity>
  <Lines>13</Lines>
  <Paragraphs>3</Paragraphs>
  <ScaleCrop>false</ScaleCrop>
  <Company>gz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项目（用款）单位</dc:title>
  <dc:creator>薛超婷</dc:creator>
  <cp:lastModifiedBy>陈国祯</cp:lastModifiedBy>
  <cp:revision>2</cp:revision>
  <cp:lastPrinted>2014-01-23T03:33:00Z</cp:lastPrinted>
  <dcterms:created xsi:type="dcterms:W3CDTF">2018-04-10T04:16:00Z</dcterms:created>
  <dcterms:modified xsi:type="dcterms:W3CDTF">2018-04-10T04:16:00Z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