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江门市工业和信息化局领导干部2026年应知应会党内法规和法律法规清单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一、习近平法治思想（5部）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1.《论坚持全面依法治国》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2.《习近平关于全面依法治国论述摘编》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3.《习近平关于加强党的作风建设论述摘编》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4.《习近平法治思想学习纲要》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宋体" w:hAnsi="宋体" w:eastAsia="仿宋_GB2312" w:cs="仿宋_GB2312"/>
          <w:b w:val="0"/>
          <w:bCs w:val="0"/>
          <w:color w:val="auto"/>
          <w:sz w:val="32"/>
          <w:szCs w:val="32"/>
          <w:u w:val="none"/>
        </w:rPr>
        <w:t>5.《习近平法治思想学习问答》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二、党内法规（14部）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1.《中国共产党工作机关条例（试行）》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2.《中国共产党组织工作条例》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3.《中国共产党支部工作条例（试行）》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4.《推进领导干部能上能下规定》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5.《干部教育培训工作条例》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6.《中国共产党重大事项请示报告条例》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7.《中国共产党党内监督条例》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8.《中国共产党巡视工作条例》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9.《党政领导干部考核工作条例》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10.《中国共产党党员权利保障条例》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11.《中国共产党组织处理规定（试行）》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12.《中国共产党党内法规执行责任制规定（试行）》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13.《中国共产党纪律检查机关监督执纪工作规则》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14.《领导干部报告个人有关事项规定》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三、国家法律法规（20部）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1.《中华人民共和国宪法》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2.《中华人民共和国民法典》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3.《中华人民共和国国家安全法》</w:t>
      </w:r>
    </w:p>
    <w:p>
      <w:pPr>
        <w:pStyle w:val="9"/>
        <w:spacing w:beforeLines="0" w:afterLines="0" w:line="560" w:lineRule="exact"/>
        <w:ind w:firstLine="640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.《中华人民共和国安全生产法》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6.《中华人民共和国无线电管制规定》</w:t>
      </w:r>
    </w:p>
    <w:p>
      <w:pPr>
        <w:pStyle w:val="9"/>
        <w:widowControl w:val="0"/>
        <w:spacing w:beforeLines="0" w:afterLines="0" w:line="560" w:lineRule="exact"/>
        <w:ind w:firstLine="640" w:firstLineChars="200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7.《中华人民共和国中小企业促进法》</w:t>
      </w:r>
    </w:p>
    <w:p>
      <w:pPr>
        <w:pStyle w:val="9"/>
        <w:widowControl w:val="0"/>
        <w:spacing w:beforeLines="0" w:afterLines="0" w:line="560" w:lineRule="exact"/>
        <w:ind w:firstLine="640" w:firstLineChars="200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-SA"/>
        </w:rPr>
        <w:t>中华人民共和国民营经济促进法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》</w:t>
      </w:r>
    </w:p>
    <w:p>
      <w:pPr>
        <w:pStyle w:val="9"/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《中华人民共和国保守国家秘密法》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10.《中华人民共和国行政强制法》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Lines="0" w:afterLines="0" w:line="56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11.《中华人民共和国行政诉讼法》</w:t>
      </w:r>
    </w:p>
    <w:p>
      <w:pPr>
        <w:pStyle w:val="9"/>
        <w:spacing w:beforeLines="0" w:afterLines="0" w:line="560" w:lineRule="exact"/>
        <w:ind w:firstLine="640" w:firstLineChars="200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12.《保障中小企业款项支付条例》</w:t>
      </w:r>
    </w:p>
    <w:p>
      <w:pPr>
        <w:pStyle w:val="9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《民用爆炸物品生产、销售企业安全管理规程》</w:t>
      </w:r>
    </w:p>
    <w:p>
      <w:pPr>
        <w:pStyle w:val="9"/>
        <w:numPr>
          <w:ilvl w:val="-1"/>
          <w:numId w:val="0"/>
        </w:numPr>
        <w:spacing w:beforeLines="0" w:afterLines="0" w:line="560" w:lineRule="exact"/>
        <w:ind w:leftChars="0" w:firstLine="640" w:firstLineChars="200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《民用爆炸物品销售许可实施办法（修订）》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《地面无线电台（站）管理规定》</w:t>
      </w:r>
    </w:p>
    <w:p>
      <w:pPr>
        <w:pStyle w:val="9"/>
        <w:keepNext w:val="0"/>
        <w:keepLines w:val="0"/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15.《卫星移动通信系统终端地球站管理办法》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16.《无线电台执照管理规定》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17.《建立卫星通信网和设置使用地球站管理规定》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18.《无线电频率使用许可管理办法》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.《无线电发射设备管理规定》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.《网络数据安全管理条例》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四、省、市地方性法规（7部）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1.《广东省制造业高质量发展促进条例》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2.《广东省数字经济发展促进条例》</w:t>
      </w:r>
    </w:p>
    <w:p>
      <w:pPr>
        <w:pStyle w:val="9"/>
        <w:widowControl w:val="0"/>
        <w:spacing w:beforeLines="0" w:afterLines="0" w:line="560" w:lineRule="exact"/>
        <w:ind w:firstLine="640" w:firstLineChars="200"/>
        <w:jc w:val="both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3.《广东省促进中小企业发展条例》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4.《广东省知识产权保护条例》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5.《广东省优化营商环境条例》</w:t>
      </w:r>
    </w:p>
    <w:p>
      <w:pPr>
        <w:pStyle w:val="9"/>
        <w:widowControl w:val="0"/>
        <w:spacing w:beforeLines="0" w:afterLines="0" w:line="560" w:lineRule="exact"/>
        <w:ind w:firstLine="640" w:firstLineChars="200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6.《广东省无线电管理条例》</w:t>
      </w: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7.《广东省安全生产条例》</w:t>
      </w:r>
    </w:p>
    <w:p>
      <w:pPr>
        <w:pStyle w:val="9"/>
        <w:spacing w:beforeLines="0" w:afterLines="0" w:line="560" w:lineRule="exact"/>
        <w:ind w:firstLine="640" w:firstLineChars="200"/>
        <w:outlineLvl w:val="9"/>
        <w:rPr>
          <w:rFonts w:hint="eastAsia" w:ascii="宋体" w:hAnsi="宋体" w:eastAsia="仿宋_GB2312" w:cs="仿宋_GB2312"/>
          <w:color w:val="auto"/>
          <w:kern w:val="0"/>
          <w:sz w:val="32"/>
          <w:szCs w:val="32"/>
          <w:highlight w:val="yellow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247" w:gutter="0"/>
      <w:pgNumType w:fmt="decimal"/>
      <w:cols w:space="72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firstLine="360"/>
      <w:jc w:val="right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ind w:firstLine="36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38i9+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/Ivf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ind w:firstLine="36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firstLine="0" w:firstLineChars="0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q7yX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firstLine="0" w:firstLineChars="0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M2YxZjY1ZWFkYTlmN2I4MDllNTRkYjE1NTg4YTUifQ=="/>
    <w:docVar w:name="KGWebUrl" w:val="http://19.121.241.45/seeyon/officeservlet"/>
  </w:docVars>
  <w:rsids>
    <w:rsidRoot w:val="00000000"/>
    <w:rsid w:val="007F6C6F"/>
    <w:rsid w:val="00CB699E"/>
    <w:rsid w:val="048D195A"/>
    <w:rsid w:val="04E15802"/>
    <w:rsid w:val="04F010A0"/>
    <w:rsid w:val="051756C8"/>
    <w:rsid w:val="05DB66F5"/>
    <w:rsid w:val="072D4FE6"/>
    <w:rsid w:val="08DF4269"/>
    <w:rsid w:val="09442803"/>
    <w:rsid w:val="0A3F3469"/>
    <w:rsid w:val="0C992E66"/>
    <w:rsid w:val="0D00529E"/>
    <w:rsid w:val="0D222E5C"/>
    <w:rsid w:val="1367781A"/>
    <w:rsid w:val="165924D7"/>
    <w:rsid w:val="16BE56D5"/>
    <w:rsid w:val="16D03928"/>
    <w:rsid w:val="18756535"/>
    <w:rsid w:val="18AB271E"/>
    <w:rsid w:val="1A700F33"/>
    <w:rsid w:val="1AEE6CA4"/>
    <w:rsid w:val="1B226964"/>
    <w:rsid w:val="1D2D73DF"/>
    <w:rsid w:val="1D531D19"/>
    <w:rsid w:val="1E2A6984"/>
    <w:rsid w:val="1E7F0FF5"/>
    <w:rsid w:val="20C0434B"/>
    <w:rsid w:val="24115C17"/>
    <w:rsid w:val="25317C88"/>
    <w:rsid w:val="255676EF"/>
    <w:rsid w:val="267F3BAA"/>
    <w:rsid w:val="26C30DB4"/>
    <w:rsid w:val="2737475D"/>
    <w:rsid w:val="2A441315"/>
    <w:rsid w:val="2A816AF6"/>
    <w:rsid w:val="2BE15627"/>
    <w:rsid w:val="2C6609A6"/>
    <w:rsid w:val="2E16688F"/>
    <w:rsid w:val="2E1B7727"/>
    <w:rsid w:val="2ED102B5"/>
    <w:rsid w:val="2F8337D6"/>
    <w:rsid w:val="313872C0"/>
    <w:rsid w:val="35A60EBB"/>
    <w:rsid w:val="3767483F"/>
    <w:rsid w:val="37AE9289"/>
    <w:rsid w:val="39184F8F"/>
    <w:rsid w:val="3AE570F3"/>
    <w:rsid w:val="3D073351"/>
    <w:rsid w:val="3ECB4852"/>
    <w:rsid w:val="427D651B"/>
    <w:rsid w:val="42D640CA"/>
    <w:rsid w:val="4315253F"/>
    <w:rsid w:val="437F7400"/>
    <w:rsid w:val="43923B90"/>
    <w:rsid w:val="4470570D"/>
    <w:rsid w:val="450A57E1"/>
    <w:rsid w:val="452A22D2"/>
    <w:rsid w:val="465E7D59"/>
    <w:rsid w:val="46FB35BC"/>
    <w:rsid w:val="47A70578"/>
    <w:rsid w:val="4A1F71D6"/>
    <w:rsid w:val="4AD8632C"/>
    <w:rsid w:val="4E9B5FEF"/>
    <w:rsid w:val="4EAF3848"/>
    <w:rsid w:val="4F912F4E"/>
    <w:rsid w:val="50825B31"/>
    <w:rsid w:val="50C431DE"/>
    <w:rsid w:val="50E16005"/>
    <w:rsid w:val="50E517A3"/>
    <w:rsid w:val="50E81293"/>
    <w:rsid w:val="51363DAD"/>
    <w:rsid w:val="5153495F"/>
    <w:rsid w:val="51EE29A5"/>
    <w:rsid w:val="54AB4AB2"/>
    <w:rsid w:val="54BE47E5"/>
    <w:rsid w:val="56440D1A"/>
    <w:rsid w:val="58BD41C9"/>
    <w:rsid w:val="5B435A44"/>
    <w:rsid w:val="5BD62414"/>
    <w:rsid w:val="5C3B496D"/>
    <w:rsid w:val="5CDF354A"/>
    <w:rsid w:val="5CE62B2B"/>
    <w:rsid w:val="5DC50992"/>
    <w:rsid w:val="5E437FD7"/>
    <w:rsid w:val="5FC96426"/>
    <w:rsid w:val="614428C5"/>
    <w:rsid w:val="64AD03D2"/>
    <w:rsid w:val="65960E66"/>
    <w:rsid w:val="65A463A0"/>
    <w:rsid w:val="665705F5"/>
    <w:rsid w:val="68FD91BA"/>
    <w:rsid w:val="697A4A86"/>
    <w:rsid w:val="6A4470E3"/>
    <w:rsid w:val="6BBC4E93"/>
    <w:rsid w:val="6E457739"/>
    <w:rsid w:val="6F7B65E8"/>
    <w:rsid w:val="70CD6084"/>
    <w:rsid w:val="7482230A"/>
    <w:rsid w:val="757A60AE"/>
    <w:rsid w:val="76447C6A"/>
    <w:rsid w:val="765D4F6E"/>
    <w:rsid w:val="77F68614"/>
    <w:rsid w:val="78444D3A"/>
    <w:rsid w:val="78BF90A9"/>
    <w:rsid w:val="78D87374"/>
    <w:rsid w:val="78DD0E2E"/>
    <w:rsid w:val="7AEC3C60"/>
    <w:rsid w:val="7B4C5DF7"/>
    <w:rsid w:val="7BB773BE"/>
    <w:rsid w:val="7C1F5EFB"/>
    <w:rsid w:val="7CCA3477"/>
    <w:rsid w:val="7DC4233C"/>
    <w:rsid w:val="7E350DC4"/>
    <w:rsid w:val="7EED78F1"/>
    <w:rsid w:val="7F6ED44A"/>
    <w:rsid w:val="7F7FCCB8"/>
    <w:rsid w:val="7FB98ED0"/>
    <w:rsid w:val="96BD2753"/>
    <w:rsid w:val="9DFF941A"/>
    <w:rsid w:val="9EF71B59"/>
    <w:rsid w:val="AD5FDC30"/>
    <w:rsid w:val="B66EA701"/>
    <w:rsid w:val="BB7B6AEB"/>
    <w:rsid w:val="BF5D7EE3"/>
    <w:rsid w:val="D63F2B3C"/>
    <w:rsid w:val="D6F71984"/>
    <w:rsid w:val="DEDCF77D"/>
    <w:rsid w:val="EC9DA15C"/>
    <w:rsid w:val="ECDF89A3"/>
    <w:rsid w:val="EE7BE3E3"/>
    <w:rsid w:val="EFF76CC6"/>
    <w:rsid w:val="F3DB602E"/>
    <w:rsid w:val="FAFA01E0"/>
    <w:rsid w:val="FB72C337"/>
    <w:rsid w:val="FCFF030B"/>
    <w:rsid w:val="FD8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 w:line="24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c 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hint="default"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2024-01-24T08:51:00Z</dcterms:created>
  <dc:creator>Administrator</dc:creator>
  <cp:lastModifiedBy>岑冠聪</cp:lastModifiedBy>
  <cp:lastPrinted>2024-04-06T10:29:00Z</cp:lastPrinted>
  <dcterms:modified xsi:type="dcterms:W3CDTF">2026-02-27T00:24:58Z</dcterms:modified>
  <dc:title>江门市工业和信息化局领导干部2024年应知应会党内法规和法律法规清单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1DD5664DEB44190B1AC99F69385777E9</vt:lpwstr>
  </property>
</Properties>
</file>