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Cs/>
          <w:sz w:val="24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24"/>
          <w:lang w:val="en-US" w:eastAsia="zh-CN"/>
        </w:rPr>
        <w:t>3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资金使用情况及非营利活动情况说明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numPr>
          <w:ilvl w:val="0"/>
          <w:numId w:val="1"/>
        </w:numPr>
        <w:rPr>
          <w:rFonts w:asciiTheme="majorEastAsia" w:hAnsiTheme="majorEastAsia" w:eastAsiaTheme="majorEastAsia" w:cstheme="majorEastAsia"/>
          <w:b/>
          <w:bCs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年度（申请免税资格所属年度的前年度）资金来源及使用情况</w:t>
      </w:r>
    </w:p>
    <w:p>
      <w:pPr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 xml:space="preserve">   </w:t>
      </w:r>
    </w:p>
    <w:p>
      <w:pPr>
        <w:numPr>
          <w:ilvl w:val="0"/>
          <w:numId w:val="2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本单位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年度（申请免税资格所属年度的前年度）收入总额为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元，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其中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lang w:eastAsia="zh-CN"/>
        </w:rPr>
      </w:pPr>
    </w:p>
    <w:p>
      <w:pPr>
        <w:numPr>
          <w:ilvl w:val="0"/>
          <w:numId w:val="0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非营利性收入（免税收入）为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元，营利性收入（应税收入）为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元。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资金来源明细情况如下：</w:t>
      </w:r>
    </w:p>
    <w:p>
      <w:p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1.非营利性收入（免税收入）：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0"/>
        </w:numPr>
        <w:ind w:firstLine="240" w:firstLineChars="1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1）接受其他单位或个人的捐赠收入：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</w:t>
      </w:r>
    </w:p>
    <w:p>
      <w:pPr>
        <w:ind w:left="240"/>
        <w:rPr>
          <w:rFonts w:asciiTheme="majorEastAsia" w:hAnsiTheme="majorEastAsia" w:eastAsiaTheme="majorEastAsia" w:cstheme="majorEastAsia"/>
          <w:sz w:val="24"/>
          <w:u w:val="single"/>
        </w:rPr>
      </w:pPr>
    </w:p>
    <w:p>
      <w:pPr>
        <w:numPr>
          <w:ilvl w:val="0"/>
          <w:numId w:val="3"/>
        </w:numPr>
        <w:ind w:left="210" w:leftChars="0"/>
        <w:rPr>
          <w:rFonts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财政拨款以外的其他政府补助收入（不含政府购买服务的收入）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</w:t>
      </w:r>
    </w:p>
    <w:p>
      <w:pPr>
        <w:ind w:left="24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</w:p>
    <w:p>
      <w:pPr>
        <w:numPr>
          <w:ilvl w:val="0"/>
          <w:numId w:val="4"/>
        </w:numPr>
        <w:ind w:left="24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按省级收上民政、财政部门规定收取的会费收入：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0"/>
        </w:numPr>
        <w:ind w:firstLine="240" w:firstLineChars="100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4）不征税收入和免税收入孳生的银行存款收入：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5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财政部、国家税务总局规定的其他收入：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</w:t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6"/>
        </w:numPr>
        <w:ind w:left="120" w:leftChars="0" w:firstLine="0" w:firstLineChars="0"/>
        <w:jc w:val="both"/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营利性收入</w:t>
      </w: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（应税收入）：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</w:t>
      </w:r>
    </w:p>
    <w:p>
      <w:pPr>
        <w:widowControl w:val="0"/>
        <w:numPr>
          <w:ilvl w:val="0"/>
          <w:numId w:val="0"/>
        </w:numPr>
        <w:ind w:left="120" w:leftChars="0"/>
        <w:jc w:val="both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</w:p>
    <w:p>
      <w:pPr>
        <w:widowControl w:val="0"/>
        <w:numPr>
          <w:ilvl w:val="0"/>
          <w:numId w:val="7"/>
        </w:numPr>
        <w:ind w:left="240" w:leftChars="0" w:firstLine="0" w:firstLineChars="0"/>
        <w:jc w:val="both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提供服务收入：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   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7"/>
        </w:numPr>
        <w:ind w:left="240" w:leftChars="0" w:firstLine="0" w:firstLineChars="0"/>
        <w:jc w:val="both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其他收入： 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  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.........</w:t>
      </w:r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2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本单位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年度（申请免税资格所属年度的前年度）支出总额为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元，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其中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lang w:eastAsia="zh-CN"/>
        </w:rPr>
      </w:pP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免税收入对应的支出为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元；应税收入对应的支出为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元。</w:t>
      </w:r>
      <w:r>
        <w:rPr>
          <w:rFonts w:hint="eastAsia" w:asciiTheme="majorEastAsia" w:hAnsiTheme="majorEastAsia" w:eastAsiaTheme="majorEastAsia" w:cstheme="majorEastAsia"/>
          <w:sz w:val="24"/>
        </w:rPr>
        <w:t>资金使用明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0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细情况如下：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</w:t>
      </w:r>
    </w:p>
    <w:p>
      <w:pPr>
        <w:numPr>
          <w:ilvl w:val="0"/>
          <w:numId w:val="8"/>
        </w:numPr>
        <w:ind w:left="210"/>
        <w:rPr>
          <w:rFonts w:hint="eastAsia"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免税收入对应的支出（成本、费用、损失）：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 xml:space="preserve"> </w:t>
      </w:r>
    </w:p>
    <w:p>
      <w:pPr>
        <w:numPr>
          <w:ilvl w:val="0"/>
          <w:numId w:val="9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9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9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 xml:space="preserve">......  </w:t>
      </w:r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</w:p>
    <w:p>
      <w:pPr>
        <w:ind w:left="240"/>
        <w:rPr>
          <w:rFonts w:asciiTheme="majorEastAsia" w:hAnsiTheme="majorEastAsia" w:eastAsiaTheme="majorEastAsia" w:cstheme="majorEastAsia"/>
          <w:sz w:val="24"/>
          <w:u w:val="single"/>
        </w:rPr>
      </w:pPr>
    </w:p>
    <w:p>
      <w:pPr>
        <w:ind w:left="210"/>
        <w:rPr>
          <w:rFonts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应税收入对应的支出（成本、费用、损失）：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1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10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3） 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......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1"/>
        </w:numPr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年度（申请免税资格所属年度的前年度）公益活动或非营利活动明细情况说明</w:t>
      </w:r>
    </w:p>
    <w:p>
      <w:pPr>
        <w:rPr>
          <w:rFonts w:asciiTheme="majorEastAsia" w:hAnsiTheme="majorEastAsia" w:eastAsiaTheme="majorEastAsia" w:cstheme="majorEastAsia"/>
          <w:b/>
          <w:bCs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742"/>
        <w:gridCol w:w="1650"/>
        <w:gridCol w:w="30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活动名称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时间、地点</w:t>
            </w:r>
          </w:p>
        </w:tc>
        <w:tc>
          <w:tcPr>
            <w:tcW w:w="301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活动具体内容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支出金额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4" w:type="dxa"/>
            <w:vMerge w:val="restart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default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XX年X月X日，XXX地点</w:t>
            </w: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描述活动具体情况，活动现场照片或其他佐证材料按顺序号另附</w:t>
            </w: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货币性支出：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非货币性支出：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．．．．．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rPr>
                <w:rFonts w:hint="default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．．．．．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</w:t>
      </w:r>
    </w:p>
    <w:p>
      <w:p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   (单位公章 )</w:t>
      </w: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               年  月  日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80000283" w:usb1="180F1C10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B2397"/>
    <w:multiLevelType w:val="singleLevel"/>
    <w:tmpl w:val="855B2397"/>
    <w:lvl w:ilvl="0" w:tentative="0">
      <w:start w:val="3"/>
      <w:numFmt w:val="decimal"/>
      <w:suff w:val="nothing"/>
      <w:lvlText w:val="%1）"/>
      <w:lvlJc w:val="left"/>
    </w:lvl>
  </w:abstractNum>
  <w:abstractNum w:abstractNumId="1">
    <w:nsid w:val="933386A7"/>
    <w:multiLevelType w:val="singleLevel"/>
    <w:tmpl w:val="933386A7"/>
    <w:lvl w:ilvl="0" w:tentative="0">
      <w:start w:val="1"/>
      <w:numFmt w:val="decimal"/>
      <w:suff w:val="nothing"/>
      <w:lvlText w:val="%1）"/>
      <w:lvlJc w:val="left"/>
      <w:pPr>
        <w:ind w:left="240" w:leftChars="0" w:firstLine="0" w:firstLineChars="0"/>
      </w:pPr>
    </w:lvl>
  </w:abstractNum>
  <w:abstractNum w:abstractNumId="2">
    <w:nsid w:val="B01E7153"/>
    <w:multiLevelType w:val="singleLevel"/>
    <w:tmpl w:val="B01E7153"/>
    <w:lvl w:ilvl="0" w:tentative="0">
      <w:start w:val="2"/>
      <w:numFmt w:val="decimal"/>
      <w:suff w:val="space"/>
      <w:lvlText w:val="%1)"/>
      <w:lvlJc w:val="left"/>
    </w:lvl>
  </w:abstractNum>
  <w:abstractNum w:abstractNumId="3">
    <w:nsid w:val="D22D9CC7"/>
    <w:multiLevelType w:val="singleLevel"/>
    <w:tmpl w:val="D22D9CC7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4">
    <w:nsid w:val="EDCF0FE6"/>
    <w:multiLevelType w:val="singleLevel"/>
    <w:tmpl w:val="EDCF0FE6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20" w:leftChars="0" w:firstLine="0" w:firstLineChars="0"/>
      </w:pPr>
    </w:lvl>
  </w:abstractNum>
  <w:abstractNum w:abstractNumId="5">
    <w:nsid w:val="0D32A1B2"/>
    <w:multiLevelType w:val="singleLevel"/>
    <w:tmpl w:val="0D32A1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1FE1C78"/>
    <w:multiLevelType w:val="singleLevel"/>
    <w:tmpl w:val="21FE1C78"/>
    <w:lvl w:ilvl="0" w:tentative="0">
      <w:start w:val="1"/>
      <w:numFmt w:val="decimal"/>
      <w:suff w:val="space"/>
      <w:lvlText w:val="%1）"/>
      <w:lvlJc w:val="left"/>
      <w:pPr>
        <w:ind w:left="240" w:leftChars="0" w:firstLine="0" w:firstLineChars="0"/>
      </w:pPr>
    </w:lvl>
  </w:abstractNum>
  <w:abstractNum w:abstractNumId="7">
    <w:nsid w:val="3DC50829"/>
    <w:multiLevelType w:val="singleLevel"/>
    <w:tmpl w:val="3DC508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5E6CF4D8"/>
    <w:multiLevelType w:val="singleLevel"/>
    <w:tmpl w:val="5E6CF4D8"/>
    <w:lvl w:ilvl="0" w:tentative="0">
      <w:start w:val="1"/>
      <w:numFmt w:val="decimal"/>
      <w:suff w:val="space"/>
      <w:lvlText w:val="%1）"/>
      <w:lvlJc w:val="left"/>
    </w:lvl>
  </w:abstractNum>
  <w:abstractNum w:abstractNumId="9">
    <w:nsid w:val="7483C199"/>
    <w:multiLevelType w:val="singleLevel"/>
    <w:tmpl w:val="7483C199"/>
    <w:lvl w:ilvl="0" w:tentative="0">
      <w:start w:val="5"/>
      <w:numFmt w:val="decimal"/>
      <w:suff w:val="space"/>
      <w:lvlText w:val="%1)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lZGFjM2VlZTc1ODRjYTk2Yzg0MDRhNmM1N2M1NzIifQ=="/>
  </w:docVars>
  <w:rsids>
    <w:rsidRoot w:val="00957CDD"/>
    <w:rsid w:val="0013720A"/>
    <w:rsid w:val="0043728C"/>
    <w:rsid w:val="005B091A"/>
    <w:rsid w:val="00957CDD"/>
    <w:rsid w:val="009C6F79"/>
    <w:rsid w:val="00DF2F28"/>
    <w:rsid w:val="046C14E0"/>
    <w:rsid w:val="0F4B558A"/>
    <w:rsid w:val="31DC4A4C"/>
    <w:rsid w:val="4A2E4B8B"/>
    <w:rsid w:val="4AC017D7"/>
    <w:rsid w:val="522C4F1A"/>
    <w:rsid w:val="53ED0E36"/>
    <w:rsid w:val="672C1FC0"/>
    <w:rsid w:val="67BF0F9C"/>
    <w:rsid w:val="682E6CF1"/>
    <w:rsid w:val="6B6A4276"/>
    <w:rsid w:val="6F0C39CB"/>
    <w:rsid w:val="7EFF32EA"/>
    <w:rsid w:val="94F3969D"/>
    <w:rsid w:val="AFEEF1E6"/>
    <w:rsid w:val="EB1FB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83</Words>
  <Characters>475</Characters>
  <Lines>3</Lines>
  <Paragraphs>1</Paragraphs>
  <TotalTime>7</TotalTime>
  <ScaleCrop>false</ScaleCrop>
  <LinksUpToDate>false</LinksUpToDate>
  <CharactersWithSpaces>557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2015-11-06T22:49:00Z</dcterms:created>
  <dc:creator>小严</dc:creator>
  <cp:lastModifiedBy>黄华协</cp:lastModifiedBy>
  <cp:lastPrinted>2025-01-10T17:55:00Z</cp:lastPrinted>
  <dcterms:modified xsi:type="dcterms:W3CDTF">2026-01-19T15:02:00Z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2FDE6BF9E59C509AE8D66D69031EF1A0</vt:lpwstr>
  </property>
  <property fmtid="{D5CDD505-2E9C-101B-9397-08002B2CF9AE}" pid="3" name="KSOProductBuildVer">
    <vt:lpwstr>2052-11.8.2.12009</vt:lpwstr>
  </property>
</Properties>
</file>