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left"/>
        <w:rPr>
          <w:rFonts w:hint="eastAsia" w:ascii="黑体" w:hAnsi="黑体" w:eastAsia="黑体" w:cs="黑体"/>
          <w:b w:val="0"/>
          <w:color w:val="auto"/>
          <w:sz w:val="32"/>
          <w:szCs w:val="32"/>
          <w:shd w:val="clear" w:color="auto" w:fill="FFFFFF"/>
          <w:lang w:val="en-US" w:eastAsia="zh-CN"/>
        </w:rPr>
      </w:pPr>
      <w:bookmarkStart w:id="0" w:name="_Toc407169867"/>
      <w:r>
        <w:rPr>
          <w:rFonts w:hint="eastAsia" w:ascii="黑体" w:hAnsi="黑体" w:eastAsia="黑体" w:cs="黑体"/>
          <w:b w:val="0"/>
          <w:color w:val="auto"/>
          <w:sz w:val="32"/>
          <w:szCs w:val="32"/>
          <w:shd w:val="clear" w:color="auto" w:fill="FFFFFF"/>
          <w:lang w:eastAsia="zh-CN"/>
        </w:rPr>
        <w:t>附件</w:t>
      </w:r>
      <w:r>
        <w:rPr>
          <w:rFonts w:hint="eastAsia" w:ascii="黑体" w:hAnsi="黑体" w:eastAsia="黑体" w:cs="黑体"/>
          <w:b w:val="0"/>
          <w:color w:val="auto"/>
          <w:sz w:val="32"/>
          <w:szCs w:val="32"/>
          <w:shd w:val="clear" w:color="auto" w:fill="FFFFFF"/>
          <w:lang w:val="en-US" w:eastAsia="zh-CN"/>
        </w:rPr>
        <w:t>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left"/>
        <w:rPr>
          <w:rFonts w:hint="eastAsia" w:ascii="黑体" w:hAnsi="黑体" w:eastAsia="黑体" w:cs="黑体"/>
          <w:b w:val="0"/>
          <w:color w:val="auto"/>
          <w:sz w:val="32"/>
          <w:szCs w:val="32"/>
          <w:shd w:val="clear" w:color="auto"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rFonts w:hint="default" w:ascii="Times New Roman" w:hAnsi="Times New Roman" w:eastAsia="方正小标宋简体" w:cs="Times New Roman"/>
          <w:b w:val="0"/>
          <w:color w:val="auto"/>
          <w:sz w:val="44"/>
          <w:szCs w:val="44"/>
          <w:shd w:val="clear" w:color="auto" w:fill="FFFFFF"/>
        </w:rPr>
      </w:pPr>
      <w:r>
        <w:rPr>
          <w:rFonts w:hint="default" w:ascii="Times New Roman" w:hAnsi="Times New Roman" w:eastAsia="方正小标宋简体" w:cs="Times New Roman"/>
          <w:b w:val="0"/>
          <w:color w:val="auto"/>
          <w:sz w:val="44"/>
          <w:szCs w:val="44"/>
          <w:shd w:val="clear" w:color="auto" w:fill="FFFFFF"/>
        </w:rPr>
        <w:t>江门市城市管理和综合执法局2025年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rFonts w:hint="default" w:ascii="Times New Roman" w:hAnsi="Times New Roman" w:eastAsia="方正小标宋简体" w:cs="Times New Roman"/>
          <w:b w:val="0"/>
          <w:color w:val="auto"/>
          <w:sz w:val="44"/>
          <w:szCs w:val="44"/>
          <w:shd w:val="clear" w:color="auto" w:fill="FFFFFF"/>
        </w:rPr>
      </w:pPr>
      <w:r>
        <w:rPr>
          <w:rFonts w:hint="default" w:ascii="Times New Roman" w:hAnsi="Times New Roman" w:eastAsia="方正小标宋简体" w:cs="Times New Roman"/>
          <w:b w:val="0"/>
          <w:color w:val="auto"/>
          <w:sz w:val="44"/>
          <w:szCs w:val="44"/>
          <w:shd w:val="clear" w:color="auto" w:fill="FFFFFF"/>
        </w:rPr>
        <w:t>应急物资采购评分标准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小标宋简体" w:cs="Times New Roman"/>
          <w:b w:val="0"/>
          <w:color w:val="auto"/>
          <w:sz w:val="32"/>
          <w:szCs w:val="32"/>
          <w:shd w:val="clear" w:color="auto" w:fill="FFFFFF"/>
        </w:rPr>
      </w:pPr>
    </w:p>
    <w:tbl>
      <w:tblPr>
        <w:tblStyle w:val="8"/>
        <w:tblW w:w="901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25"/>
        <w:gridCol w:w="743"/>
        <w:gridCol w:w="1079"/>
        <w:gridCol w:w="744"/>
        <w:gridCol w:w="910"/>
        <w:gridCol w:w="4270"/>
        <w:gridCol w:w="7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2" w:hRule="atLeast"/>
          <w:jc w:val="center"/>
        </w:trPr>
        <w:tc>
          <w:tcPr>
            <w:tcW w:w="52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序号</w:t>
            </w:r>
          </w:p>
        </w:tc>
        <w:tc>
          <w:tcPr>
            <w:tcW w:w="743"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评分事项</w:t>
            </w:r>
          </w:p>
        </w:tc>
        <w:tc>
          <w:tcPr>
            <w:tcW w:w="107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黑体" w:cs="Times New Roman"/>
                <w:b w:val="0"/>
                <w:color w:val="auto"/>
                <w:sz w:val="20"/>
                <w:szCs w:val="20"/>
              </w:rPr>
            </w:pPr>
            <w:r>
              <w:rPr>
                <w:rFonts w:hint="default" w:ascii="Times New Roman" w:hAnsi="Times New Roman" w:eastAsia="黑体" w:cs="Times New Roman"/>
                <w:b w:val="0"/>
                <w:color w:val="auto"/>
                <w:sz w:val="20"/>
                <w:szCs w:val="20"/>
              </w:rPr>
              <w:t>单项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内容</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合计分值</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黑体" w:cs="Times New Roman"/>
                <w:b w:val="0"/>
                <w:color w:val="auto"/>
                <w:sz w:val="20"/>
                <w:szCs w:val="20"/>
              </w:rPr>
            </w:pPr>
            <w:r>
              <w:rPr>
                <w:rFonts w:hint="default" w:ascii="Times New Roman" w:hAnsi="Times New Roman" w:eastAsia="黑体" w:cs="Times New Roman"/>
                <w:b w:val="0"/>
                <w:color w:val="auto"/>
                <w:sz w:val="20"/>
                <w:szCs w:val="20"/>
              </w:rPr>
              <w:t>单项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分值</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评分标准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73" w:hRule="atLeast"/>
          <w:jc w:val="center"/>
        </w:trPr>
        <w:tc>
          <w:tcPr>
            <w:tcW w:w="52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cs="Times New Roman"/>
                <w:b w:val="0"/>
                <w:color w:val="auto"/>
                <w:sz w:val="20"/>
                <w:szCs w:val="20"/>
              </w:rPr>
              <w:t>1</w:t>
            </w:r>
          </w:p>
        </w:tc>
        <w:tc>
          <w:tcPr>
            <w:tcW w:w="743"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Times New Roman"/>
                <w:color w:val="auto"/>
                <w:sz w:val="19"/>
                <w:szCs w:val="19"/>
                <w:lang w:eastAsia="zh-CN"/>
              </w:rPr>
            </w:pPr>
            <w:r>
              <w:rPr>
                <w:rFonts w:hint="default" w:ascii="Times New Roman" w:hAnsi="Times New Roman" w:eastAsia="仿宋_GB2312" w:cs="Times New Roman"/>
                <w:b w:val="0"/>
                <w:color w:val="auto"/>
                <w:sz w:val="20"/>
                <w:szCs w:val="20"/>
              </w:rPr>
              <w:t>报价</w:t>
            </w:r>
            <w:r>
              <w:rPr>
                <w:rFonts w:hint="eastAsia" w:eastAsia="仿宋_GB2312" w:cs="Times New Roman"/>
                <w:b w:val="0"/>
                <w:color w:val="auto"/>
                <w:sz w:val="20"/>
                <w:szCs w:val="20"/>
                <w:lang w:eastAsia="zh-CN"/>
              </w:rPr>
              <w:t>部分</w:t>
            </w:r>
          </w:p>
        </w:tc>
        <w:tc>
          <w:tcPr>
            <w:tcW w:w="107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仿宋_GB2312" w:cs="Times New Roman"/>
                <w:b w:val="0"/>
                <w:color w:val="auto"/>
                <w:sz w:val="20"/>
                <w:szCs w:val="20"/>
              </w:rPr>
              <w:t>报价</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auto"/>
                <w:sz w:val="19"/>
                <w:szCs w:val="19"/>
                <w:lang w:val="en-US" w:eastAsia="zh-CN"/>
              </w:rPr>
            </w:pPr>
            <w:r>
              <w:rPr>
                <w:rFonts w:hint="eastAsia" w:cs="Times New Roman"/>
                <w:color w:val="auto"/>
                <w:sz w:val="19"/>
                <w:szCs w:val="19"/>
                <w:lang w:val="en-US" w:eastAsia="zh-CN"/>
              </w:rPr>
              <w:t>20</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lang w:val="en-US"/>
              </w:rPr>
            </w:pPr>
            <w:r>
              <w:rPr>
                <w:rFonts w:hint="eastAsia" w:cs="Times New Roman"/>
                <w:b w:val="0"/>
                <w:color w:val="auto"/>
                <w:sz w:val="20"/>
                <w:szCs w:val="20"/>
                <w:lang w:val="en-US" w:eastAsia="zh-CN"/>
              </w:rPr>
              <w:t>20</w:t>
            </w:r>
            <w:bookmarkStart w:id="1" w:name="_GoBack"/>
            <w:bookmarkEnd w:id="1"/>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14"/>
              <w:keepNext w:val="0"/>
              <w:keepLines w:val="0"/>
              <w:pageBreakBefore w:val="0"/>
              <w:widowControl/>
              <w:kinsoku/>
              <w:wordWrap/>
              <w:overflowPunct/>
              <w:topLinePunct w:val="0"/>
              <w:autoSpaceDE/>
              <w:autoSpaceDN/>
              <w:bidi w:val="0"/>
              <w:adjustRightInd/>
              <w:snapToGrid/>
              <w:spacing w:line="280" w:lineRule="exact"/>
              <w:ind w:left="0" w:leftChars="0" w:right="108" w:firstLine="400" w:firstLineChars="200"/>
              <w:textAlignment w:val="auto"/>
              <w:rPr>
                <w:rFonts w:hint="default" w:ascii="Times New Roman" w:hAnsi="Times New Roman" w:eastAsia="仿宋_GB2312" w:cs="Times New Roman"/>
                <w:b w:val="0"/>
                <w:color w:val="auto"/>
                <w:kern w:val="2"/>
                <w:sz w:val="20"/>
                <w:szCs w:val="20"/>
                <w:lang w:val="en-US" w:eastAsia="zh-CN" w:bidi="ar-SA"/>
              </w:rPr>
            </w:pPr>
            <w:r>
              <w:rPr>
                <w:rFonts w:hint="default" w:ascii="Times New Roman" w:hAnsi="Times New Roman" w:eastAsia="仿宋_GB2312" w:cs="Times New Roman"/>
                <w:b w:val="0"/>
                <w:color w:val="auto"/>
                <w:kern w:val="2"/>
                <w:sz w:val="20"/>
                <w:szCs w:val="20"/>
                <w:lang w:val="en-US" w:eastAsia="zh-CN" w:bidi="ar-SA"/>
              </w:rPr>
              <w:t>1</w:t>
            </w:r>
            <w:r>
              <w:rPr>
                <w:rFonts w:hint="eastAsia" w:ascii="Times New Roman" w:hAnsi="Times New Roman" w:eastAsia="仿宋_GB2312" w:cs="Times New Roman"/>
                <w:b w:val="0"/>
                <w:color w:val="auto"/>
                <w:kern w:val="2"/>
                <w:sz w:val="20"/>
                <w:szCs w:val="20"/>
                <w:lang w:val="en-US" w:eastAsia="zh-CN" w:bidi="ar-SA"/>
              </w:rPr>
              <w:t>.</w:t>
            </w:r>
            <w:r>
              <w:rPr>
                <w:rFonts w:hint="default" w:ascii="Times New Roman" w:hAnsi="Times New Roman" w:eastAsia="仿宋_GB2312" w:cs="Times New Roman"/>
                <w:b w:val="0"/>
                <w:color w:val="auto"/>
                <w:kern w:val="2"/>
                <w:sz w:val="20"/>
                <w:szCs w:val="20"/>
                <w:lang w:val="en-US" w:eastAsia="zh-CN" w:bidi="ar-SA"/>
              </w:rPr>
              <w:t>报价最低的为基准</w:t>
            </w:r>
            <w:r>
              <w:rPr>
                <w:rFonts w:hint="eastAsia" w:ascii="Times New Roman" w:hAnsi="Times New Roman" w:eastAsia="仿宋_GB2312" w:cs="Times New Roman"/>
                <w:b w:val="0"/>
                <w:color w:val="auto"/>
                <w:kern w:val="2"/>
                <w:sz w:val="20"/>
                <w:szCs w:val="20"/>
                <w:lang w:val="en-US" w:eastAsia="zh-CN" w:bidi="ar-SA"/>
              </w:rPr>
              <w:t>报价，得20分。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19"/>
                <w:szCs w:val="19"/>
                <w:lang w:val="en-US"/>
              </w:rPr>
            </w:pPr>
            <w:r>
              <w:rPr>
                <w:rFonts w:hint="default" w:ascii="Times New Roman" w:hAnsi="Times New Roman" w:eastAsia="仿宋_GB2312" w:cs="Times New Roman"/>
                <w:b w:val="0"/>
                <w:color w:val="auto"/>
                <w:kern w:val="2"/>
                <w:sz w:val="20"/>
                <w:szCs w:val="20"/>
                <w:lang w:val="en-US" w:eastAsia="zh-CN" w:bidi="ar-SA"/>
              </w:rPr>
              <w:t>2</w:t>
            </w:r>
            <w:r>
              <w:rPr>
                <w:rFonts w:hint="eastAsia" w:cs="Times New Roman"/>
                <w:b w:val="0"/>
                <w:color w:val="auto"/>
                <w:kern w:val="2"/>
                <w:sz w:val="20"/>
                <w:szCs w:val="20"/>
                <w:lang w:val="en-US" w:eastAsia="zh-CN" w:bidi="ar-SA"/>
              </w:rPr>
              <w:t>.</w:t>
            </w:r>
            <w:r>
              <w:rPr>
                <w:rFonts w:hint="default" w:ascii="Times New Roman" w:hAnsi="Times New Roman" w:eastAsia="仿宋_GB2312" w:cs="Times New Roman"/>
                <w:b w:val="0"/>
                <w:color w:val="auto"/>
                <w:kern w:val="2"/>
                <w:sz w:val="20"/>
                <w:szCs w:val="20"/>
                <w:lang w:val="en-US" w:eastAsia="zh-CN" w:bidi="ar-SA"/>
              </w:rPr>
              <w:t>其他供应商的报价得分按如下公式计算：报价得分=（评标基准价</w:t>
            </w:r>
            <w:r>
              <w:rPr>
                <w:rFonts w:hint="eastAsia" w:cs="Times New Roman"/>
                <w:b w:val="0"/>
                <w:color w:val="auto"/>
                <w:kern w:val="2"/>
                <w:sz w:val="20"/>
                <w:szCs w:val="20"/>
                <w:lang w:val="en-US" w:eastAsia="zh-CN" w:bidi="ar-SA"/>
              </w:rPr>
              <w:t>/投标</w:t>
            </w:r>
            <w:r>
              <w:rPr>
                <w:rFonts w:hint="default" w:ascii="Times New Roman" w:hAnsi="Times New Roman" w:eastAsia="仿宋_GB2312" w:cs="Times New Roman"/>
                <w:b w:val="0"/>
                <w:color w:val="auto"/>
                <w:kern w:val="2"/>
                <w:sz w:val="20"/>
                <w:szCs w:val="20"/>
                <w:lang w:val="en-US" w:eastAsia="zh-CN" w:bidi="ar-SA"/>
              </w:rPr>
              <w:t>报价）×</w:t>
            </w:r>
            <w:r>
              <w:rPr>
                <w:rFonts w:hint="eastAsia" w:cs="Times New Roman"/>
                <w:b w:val="0"/>
                <w:color w:val="auto"/>
                <w:kern w:val="2"/>
                <w:sz w:val="20"/>
                <w:szCs w:val="20"/>
                <w:lang w:val="en-US" w:eastAsia="zh-CN" w:bidi="ar-SA"/>
              </w:rPr>
              <w:t>20。</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525"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r>
              <w:rPr>
                <w:rFonts w:hint="default" w:ascii="Times New Roman" w:hAnsi="Times New Roman" w:cs="Times New Roman"/>
                <w:b w:val="0"/>
                <w:color w:val="auto"/>
                <w:sz w:val="20"/>
                <w:szCs w:val="20"/>
                <w:lang w:val="en-US" w:eastAsia="zh-CN"/>
              </w:rPr>
              <w:t>2</w:t>
            </w:r>
          </w:p>
        </w:tc>
        <w:tc>
          <w:tcPr>
            <w:tcW w:w="743"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Times New Roman"/>
                <w:b w:val="0"/>
                <w:color w:val="auto"/>
                <w:sz w:val="20"/>
                <w:szCs w:val="20"/>
                <w:lang w:eastAsia="zh-CN"/>
              </w:rPr>
            </w:pPr>
            <w:r>
              <w:rPr>
                <w:rFonts w:hint="default" w:ascii="Times New Roman" w:hAnsi="Times New Roman" w:eastAsia="仿宋_GB2312" w:cs="Times New Roman"/>
                <w:color w:val="auto"/>
                <w:kern w:val="0"/>
                <w:sz w:val="20"/>
                <w:szCs w:val="20"/>
              </w:rPr>
              <w:t>技术</w:t>
            </w:r>
            <w:r>
              <w:rPr>
                <w:rFonts w:hint="eastAsia" w:eastAsia="仿宋_GB2312" w:cs="Times New Roman"/>
                <w:color w:val="auto"/>
                <w:kern w:val="0"/>
                <w:sz w:val="20"/>
                <w:szCs w:val="20"/>
                <w:lang w:eastAsia="zh-CN"/>
              </w:rPr>
              <w:t>部分</w:t>
            </w:r>
          </w:p>
        </w:tc>
        <w:tc>
          <w:tcPr>
            <w:tcW w:w="1079" w:type="dxa"/>
            <w:tcBorders>
              <w:top w:val="single" w:color="000000" w:sz="6"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规格参数</w:t>
            </w:r>
          </w:p>
        </w:tc>
        <w:tc>
          <w:tcPr>
            <w:tcW w:w="744"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r>
              <w:rPr>
                <w:rFonts w:hint="eastAsia" w:cs="Times New Roman"/>
                <w:b w:val="0"/>
                <w:color w:val="auto"/>
                <w:sz w:val="20"/>
                <w:szCs w:val="20"/>
                <w:lang w:val="en-US" w:eastAsia="zh-CN"/>
              </w:rPr>
              <w:t>39</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4</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400" w:firstLineChars="200"/>
              <w:jc w:val="left"/>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每有一项产品</w:t>
            </w:r>
            <w:r>
              <w:rPr>
                <w:rFonts w:hint="default" w:ascii="Times New Roman" w:hAnsi="Times New Roman" w:eastAsia="仿宋_GB2312" w:cs="Times New Roman"/>
                <w:b w:val="0"/>
                <w:color w:val="auto"/>
                <w:sz w:val="20"/>
                <w:szCs w:val="20"/>
                <w:lang w:val="en-US" w:eastAsia="zh-CN"/>
              </w:rPr>
              <w:t>优于</w:t>
            </w:r>
            <w:r>
              <w:rPr>
                <w:rFonts w:hint="eastAsia" w:cs="Times New Roman"/>
                <w:b w:val="0"/>
                <w:color w:val="auto"/>
                <w:sz w:val="20"/>
                <w:szCs w:val="20"/>
                <w:lang w:val="en-US" w:eastAsia="zh-CN"/>
              </w:rPr>
              <w:t>对应产品规格参数的，得1分，最高4分</w:t>
            </w:r>
            <w:r>
              <w:rPr>
                <w:rFonts w:hint="default" w:ascii="Times New Roman" w:hAnsi="Times New Roman" w:eastAsia="仿宋_GB2312" w:cs="Times New Roman"/>
                <w:b w:val="0"/>
                <w:color w:val="auto"/>
                <w:sz w:val="20"/>
                <w:szCs w:val="20"/>
                <w:lang w:val="en-US" w:eastAsia="zh-CN"/>
              </w:rPr>
              <w:t>。</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28" w:hRule="atLeast"/>
          <w:jc w:val="center"/>
        </w:trPr>
        <w:tc>
          <w:tcPr>
            <w:tcW w:w="525"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default" w:ascii="Times New Roman" w:hAnsi="Times New Roman" w:eastAsia="仿宋_GB2312" w:cs="Times New Roman"/>
                <w:b w:val="0"/>
                <w:color w:val="auto"/>
                <w:sz w:val="20"/>
                <w:szCs w:val="20"/>
                <w:lang w:eastAsia="zh-CN"/>
              </w:rPr>
              <w:t>售后服务</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910" w:type="dxa"/>
            <w:tcBorders>
              <w:top w:val="single" w:color="000000" w:sz="6" w:space="0"/>
              <w:left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35</w:t>
            </w:r>
          </w:p>
        </w:tc>
        <w:tc>
          <w:tcPr>
            <w:tcW w:w="4270" w:type="dxa"/>
            <w:tcBorders>
              <w:top w:val="single" w:color="000000" w:sz="6" w:space="0"/>
              <w:left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default" w:ascii="Times New Roman" w:hAnsi="Times New Roman" w:eastAsia="仿宋_GB2312" w:cs="Times New Roman"/>
                <w:b w:val="0"/>
                <w:color w:val="auto"/>
                <w:kern w:val="2"/>
                <w:sz w:val="20"/>
                <w:szCs w:val="20"/>
                <w:lang w:val="en-US" w:eastAsia="zh-CN" w:bidi="ar-SA"/>
              </w:rPr>
              <w:t>1.</w:t>
            </w:r>
            <w:r>
              <w:rPr>
                <w:rFonts w:hint="eastAsia" w:cs="Times New Roman"/>
                <w:b w:val="0"/>
                <w:color w:val="auto"/>
                <w:kern w:val="2"/>
                <w:sz w:val="20"/>
                <w:szCs w:val="20"/>
                <w:lang w:val="en-US" w:eastAsia="zh-CN" w:bidi="ar-SA"/>
              </w:rPr>
              <w:t>根据供应商提供的售后服务方案综合比较，优5</w:t>
            </w:r>
            <w:r>
              <w:rPr>
                <w:rFonts w:hint="default" w:ascii="Times New Roman" w:hAnsi="Times New Roman" w:eastAsia="仿宋_GB2312" w:cs="Times New Roman"/>
                <w:b w:val="0"/>
                <w:color w:val="auto"/>
                <w:kern w:val="2"/>
                <w:sz w:val="20"/>
                <w:szCs w:val="20"/>
                <w:lang w:val="en-US" w:eastAsia="zh-CN" w:bidi="ar-SA"/>
              </w:rPr>
              <w:t>分</w:t>
            </w:r>
            <w:r>
              <w:rPr>
                <w:rFonts w:hint="eastAsia" w:cs="Times New Roman"/>
                <w:b w:val="0"/>
                <w:color w:val="auto"/>
                <w:kern w:val="2"/>
                <w:sz w:val="20"/>
                <w:szCs w:val="20"/>
                <w:lang w:val="en-US" w:eastAsia="zh-CN" w:bidi="ar-SA"/>
              </w:rPr>
              <w:t>、良3分、一般1分，</w:t>
            </w:r>
            <w:r>
              <w:rPr>
                <w:rFonts w:hint="default" w:ascii="Times New Roman" w:hAnsi="Times New Roman" w:eastAsia="仿宋_GB2312" w:cs="Times New Roman"/>
                <w:b w:val="0"/>
                <w:color w:val="auto"/>
                <w:kern w:val="2"/>
                <w:sz w:val="20"/>
                <w:szCs w:val="20"/>
                <w:lang w:val="en-US" w:eastAsia="zh-CN" w:bidi="ar-SA"/>
              </w:rPr>
              <w:t>未提供售后服务方案和措施不详细、可行性较差</w:t>
            </w:r>
            <w:r>
              <w:rPr>
                <w:rFonts w:hint="eastAsia" w:cs="Times New Roman"/>
                <w:b w:val="0"/>
                <w:color w:val="auto"/>
                <w:kern w:val="2"/>
                <w:sz w:val="20"/>
                <w:szCs w:val="20"/>
                <w:lang w:val="en-US" w:eastAsia="zh-CN" w:bidi="ar-SA"/>
              </w:rPr>
              <w:t>的</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不得分</w:t>
            </w:r>
            <w:r>
              <w:rPr>
                <w:rFonts w:hint="default" w:ascii="Times New Roman" w:hAnsi="Times New Roman" w:eastAsia="仿宋_GB2312" w:cs="Times New Roman"/>
                <w:b w:val="0"/>
                <w:color w:val="auto"/>
                <w:kern w:val="2"/>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kern w:val="2"/>
                <w:sz w:val="20"/>
                <w:szCs w:val="20"/>
                <w:lang w:val="en-US" w:eastAsia="zh-CN" w:bidi="ar-SA"/>
              </w:rPr>
              <w:t>2</w:t>
            </w:r>
            <w:r>
              <w:rPr>
                <w:rFonts w:hint="default" w:ascii="Times New Roman" w:hAnsi="Times New Roman" w:eastAsia="仿宋_GB2312" w:cs="Times New Roman"/>
                <w:b w:val="0"/>
                <w:color w:val="auto"/>
                <w:kern w:val="2"/>
                <w:sz w:val="20"/>
                <w:szCs w:val="20"/>
                <w:lang w:val="en-US" w:eastAsia="zh-CN" w:bidi="ar-SA"/>
              </w:rPr>
              <w:t>.供应商售后</w:t>
            </w:r>
            <w:r>
              <w:rPr>
                <w:rFonts w:hint="eastAsia" w:cs="Times New Roman"/>
                <w:b w:val="0"/>
                <w:color w:val="auto"/>
                <w:kern w:val="2"/>
                <w:sz w:val="20"/>
                <w:szCs w:val="20"/>
                <w:lang w:val="en-US" w:eastAsia="zh-CN" w:bidi="ar-SA"/>
              </w:rPr>
              <w:t>服务到场</w:t>
            </w:r>
            <w:r>
              <w:rPr>
                <w:rFonts w:hint="default" w:ascii="Times New Roman" w:hAnsi="Times New Roman" w:eastAsia="仿宋_GB2312" w:cs="Times New Roman"/>
                <w:b w:val="0"/>
                <w:color w:val="auto"/>
                <w:kern w:val="2"/>
                <w:sz w:val="20"/>
                <w:szCs w:val="20"/>
                <w:lang w:val="en-US" w:eastAsia="zh-CN" w:bidi="ar-SA"/>
              </w:rPr>
              <w:t>时间，按时间长短得分。1小时内到场</w:t>
            </w:r>
            <w:r>
              <w:rPr>
                <w:rFonts w:hint="eastAsia" w:cs="Times New Roman"/>
                <w:b w:val="0"/>
                <w:color w:val="auto"/>
                <w:kern w:val="2"/>
                <w:sz w:val="20"/>
                <w:szCs w:val="20"/>
                <w:lang w:val="en-US" w:eastAsia="zh-CN" w:bidi="ar-SA"/>
              </w:rPr>
              <w:t>服务</w:t>
            </w:r>
            <w:r>
              <w:rPr>
                <w:rFonts w:hint="default" w:ascii="Times New Roman" w:hAnsi="Times New Roman" w:eastAsia="仿宋_GB2312" w:cs="Times New Roman"/>
                <w:b w:val="0"/>
                <w:color w:val="auto"/>
                <w:kern w:val="2"/>
                <w:sz w:val="20"/>
                <w:szCs w:val="20"/>
                <w:lang w:val="en-US" w:eastAsia="zh-CN" w:bidi="ar-SA"/>
              </w:rPr>
              <w:t>得10分，3小时内到场</w:t>
            </w:r>
            <w:r>
              <w:rPr>
                <w:rFonts w:hint="eastAsia" w:cs="Times New Roman"/>
                <w:b w:val="0"/>
                <w:color w:val="auto"/>
                <w:kern w:val="2"/>
                <w:sz w:val="20"/>
                <w:szCs w:val="20"/>
                <w:lang w:val="en-US" w:eastAsia="zh-CN" w:bidi="ar-SA"/>
              </w:rPr>
              <w:t>服务</w:t>
            </w:r>
            <w:r>
              <w:rPr>
                <w:rFonts w:hint="default" w:ascii="Times New Roman" w:hAnsi="Times New Roman" w:eastAsia="仿宋_GB2312" w:cs="Times New Roman"/>
                <w:b w:val="0"/>
                <w:color w:val="auto"/>
                <w:kern w:val="2"/>
                <w:sz w:val="20"/>
                <w:szCs w:val="20"/>
                <w:lang w:val="en-US" w:eastAsia="zh-CN" w:bidi="ar-SA"/>
              </w:rPr>
              <w:t>得5分，3小时以上</w:t>
            </w:r>
            <w:r>
              <w:rPr>
                <w:rFonts w:hint="eastAsia" w:cs="Times New Roman"/>
                <w:b w:val="0"/>
                <w:color w:val="auto"/>
                <w:kern w:val="2"/>
                <w:sz w:val="20"/>
                <w:szCs w:val="20"/>
                <w:lang w:val="en-US" w:eastAsia="zh-CN" w:bidi="ar-SA"/>
              </w:rPr>
              <w:t>不得分</w:t>
            </w:r>
            <w:r>
              <w:rPr>
                <w:rFonts w:hint="default" w:ascii="Times New Roman" w:hAnsi="Times New Roman" w:eastAsia="仿宋_GB2312" w:cs="Times New Roman"/>
                <w:b w:val="0"/>
                <w:color w:val="auto"/>
                <w:kern w:val="2"/>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kern w:val="2"/>
                <w:sz w:val="20"/>
                <w:szCs w:val="20"/>
                <w:lang w:val="en-US" w:eastAsia="zh-CN" w:bidi="ar-SA"/>
              </w:rPr>
              <w:t>3</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供应商提供的产品质保期，按时间长短得分。质保期最长的为基准时长，得10分；其他供应商的质保期得分按如下公式计算：质保期</w:t>
            </w:r>
            <w:r>
              <w:rPr>
                <w:rFonts w:hint="default" w:ascii="Times New Roman" w:hAnsi="Times New Roman" w:eastAsia="仿宋_GB2312" w:cs="Times New Roman"/>
                <w:b w:val="0"/>
                <w:color w:val="auto"/>
                <w:kern w:val="2"/>
                <w:sz w:val="20"/>
                <w:szCs w:val="20"/>
                <w:lang w:val="en-US" w:eastAsia="zh-CN" w:bidi="ar-SA"/>
              </w:rPr>
              <w:t>得分=（</w:t>
            </w:r>
            <w:r>
              <w:rPr>
                <w:rFonts w:hint="eastAsia" w:cs="Times New Roman"/>
                <w:b w:val="0"/>
                <w:color w:val="auto"/>
                <w:kern w:val="2"/>
                <w:sz w:val="20"/>
                <w:szCs w:val="20"/>
                <w:lang w:val="en-US" w:eastAsia="zh-CN" w:bidi="ar-SA"/>
              </w:rPr>
              <w:t>质保时长/质保基准时长</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4</w:t>
            </w:r>
            <w:r>
              <w:rPr>
                <w:rFonts w:hint="default" w:ascii="Times New Roman" w:hAnsi="Times New Roman" w:eastAsia="仿宋_GB2312" w:cs="Times New Roman"/>
                <w:b w:val="0"/>
                <w:color w:val="auto"/>
                <w:sz w:val="20"/>
                <w:szCs w:val="20"/>
                <w:lang w:val="en-US" w:eastAsia="zh-CN"/>
              </w:rPr>
              <w:t>.</w:t>
            </w:r>
            <w:r>
              <w:rPr>
                <w:rFonts w:hint="eastAsia" w:cs="Times New Roman"/>
                <w:b w:val="0"/>
                <w:color w:val="auto"/>
                <w:sz w:val="20"/>
                <w:szCs w:val="20"/>
                <w:lang w:val="en-US" w:eastAsia="zh-CN"/>
              </w:rPr>
              <w:t>供应商</w:t>
            </w:r>
            <w:r>
              <w:rPr>
                <w:rFonts w:hint="default" w:ascii="Times New Roman" w:hAnsi="Times New Roman" w:eastAsia="仿宋_GB2312" w:cs="Times New Roman"/>
                <w:b w:val="0"/>
                <w:color w:val="auto"/>
                <w:sz w:val="20"/>
                <w:szCs w:val="20"/>
                <w:lang w:val="en-US" w:eastAsia="zh-CN"/>
              </w:rPr>
              <w:t>免费</w:t>
            </w:r>
            <w:r>
              <w:rPr>
                <w:rFonts w:hint="eastAsia" w:cs="Times New Roman"/>
                <w:b w:val="0"/>
                <w:color w:val="auto"/>
                <w:sz w:val="20"/>
                <w:szCs w:val="20"/>
                <w:lang w:val="en-US" w:eastAsia="zh-CN"/>
              </w:rPr>
              <w:t>现场提供使用和</w:t>
            </w:r>
            <w:r>
              <w:rPr>
                <w:rFonts w:hint="default" w:ascii="Times New Roman" w:hAnsi="Times New Roman" w:eastAsia="仿宋_GB2312" w:cs="Times New Roman"/>
                <w:b w:val="0"/>
                <w:color w:val="auto"/>
                <w:sz w:val="20"/>
                <w:szCs w:val="20"/>
                <w:lang w:val="en-US" w:eastAsia="zh-CN"/>
              </w:rPr>
              <w:t>维护</w:t>
            </w:r>
            <w:r>
              <w:rPr>
                <w:rFonts w:hint="eastAsia" w:cs="Times New Roman"/>
                <w:b w:val="0"/>
                <w:color w:val="auto"/>
                <w:sz w:val="20"/>
                <w:szCs w:val="20"/>
                <w:lang w:val="en-US" w:eastAsia="zh-CN"/>
              </w:rPr>
              <w:t>等技术</w:t>
            </w:r>
            <w:r>
              <w:rPr>
                <w:rFonts w:hint="default" w:ascii="Times New Roman" w:hAnsi="Times New Roman" w:eastAsia="仿宋_GB2312" w:cs="Times New Roman"/>
                <w:b w:val="0"/>
                <w:color w:val="auto"/>
                <w:sz w:val="20"/>
                <w:szCs w:val="20"/>
                <w:lang w:val="en-US" w:eastAsia="zh-CN"/>
              </w:rPr>
              <w:t>培训</w:t>
            </w:r>
            <w:r>
              <w:rPr>
                <w:rFonts w:hint="eastAsia" w:cs="Times New Roman"/>
                <w:b w:val="0"/>
                <w:color w:val="auto"/>
                <w:sz w:val="20"/>
                <w:szCs w:val="20"/>
                <w:lang w:val="en-US" w:eastAsia="zh-CN"/>
              </w:rPr>
              <w:t>的，得10分</w:t>
            </w:r>
            <w:r>
              <w:rPr>
                <w:rFonts w:hint="default" w:ascii="Times New Roman" w:hAnsi="Times New Roman" w:eastAsia="仿宋_GB2312" w:cs="Times New Roman"/>
                <w:b w:val="0"/>
                <w:color w:val="auto"/>
                <w:sz w:val="20"/>
                <w:szCs w:val="20"/>
                <w:lang w:val="en-US" w:eastAsia="zh-CN"/>
              </w:rPr>
              <w:t>。</w:t>
            </w:r>
          </w:p>
        </w:tc>
        <w:tc>
          <w:tcPr>
            <w:tcW w:w="744" w:type="dxa"/>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5" w:hRule="atLeast"/>
          <w:jc w:val="center"/>
        </w:trPr>
        <w:tc>
          <w:tcPr>
            <w:tcW w:w="525" w:type="dxa"/>
            <w:vMerge w:val="restart"/>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r>
              <w:rPr>
                <w:rFonts w:hint="default" w:ascii="Times New Roman" w:hAnsi="Times New Roman" w:cs="Times New Roman"/>
                <w:b w:val="0"/>
                <w:color w:val="auto"/>
                <w:sz w:val="20"/>
                <w:szCs w:val="20"/>
                <w:lang w:val="en-US" w:eastAsia="zh-CN"/>
              </w:rPr>
              <w:t>3</w:t>
            </w:r>
          </w:p>
        </w:tc>
        <w:tc>
          <w:tcPr>
            <w:tcW w:w="743" w:type="dxa"/>
            <w:vMerge w:val="restart"/>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r>
              <w:rPr>
                <w:rFonts w:hint="default" w:ascii="Times New Roman" w:hAnsi="Times New Roman" w:eastAsia="仿宋_GB2312" w:cs="Times New Roman"/>
                <w:b w:val="0"/>
                <w:color w:val="auto"/>
                <w:sz w:val="20"/>
                <w:szCs w:val="20"/>
                <w:lang w:val="en-US" w:eastAsia="zh-CN"/>
              </w:rPr>
              <w:t>商务</w:t>
            </w:r>
            <w:r>
              <w:rPr>
                <w:rFonts w:hint="eastAsia" w:eastAsia="仿宋_GB2312" w:cs="Times New Roman"/>
                <w:b w:val="0"/>
                <w:color w:val="auto"/>
                <w:sz w:val="20"/>
                <w:szCs w:val="20"/>
                <w:lang w:val="en-US" w:eastAsia="zh-CN"/>
              </w:rPr>
              <w:t>部</w:t>
            </w:r>
            <w:r>
              <w:rPr>
                <w:rFonts w:hint="default" w:ascii="Times New Roman" w:hAnsi="Times New Roman" w:eastAsia="仿宋_GB2312" w:cs="Times New Roman"/>
                <w:b w:val="0"/>
                <w:color w:val="auto"/>
                <w:sz w:val="20"/>
                <w:szCs w:val="20"/>
                <w:lang w:val="en-US" w:eastAsia="zh-CN"/>
              </w:rPr>
              <w:t>分</w:t>
            </w: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仿宋_GB2312" w:cs="Times New Roman"/>
                <w:b w:val="0"/>
                <w:color w:val="auto"/>
                <w:sz w:val="20"/>
                <w:szCs w:val="20"/>
                <w:lang w:eastAsia="zh-CN"/>
              </w:rPr>
            </w:pPr>
            <w:r>
              <w:rPr>
                <w:rFonts w:hint="eastAsia" w:eastAsia="仿宋_GB2312" w:cs="Times New Roman"/>
                <w:b w:val="0"/>
                <w:color w:val="auto"/>
                <w:sz w:val="20"/>
                <w:szCs w:val="20"/>
                <w:lang w:eastAsia="zh-CN"/>
              </w:rPr>
              <w:t>供应商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综合实力</w:t>
            </w:r>
          </w:p>
        </w:tc>
        <w:tc>
          <w:tcPr>
            <w:tcW w:w="744" w:type="dxa"/>
            <w:vMerge w:val="restart"/>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r>
              <w:rPr>
                <w:rFonts w:hint="eastAsia" w:cs="Times New Roman"/>
                <w:b w:val="0"/>
                <w:color w:val="auto"/>
                <w:sz w:val="20"/>
                <w:szCs w:val="20"/>
                <w:lang w:val="en-US" w:eastAsia="zh-CN"/>
              </w:rPr>
              <w:t>41</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5</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bCs/>
                <w:color w:val="auto"/>
                <w:sz w:val="20"/>
                <w:szCs w:val="20"/>
                <w:lang w:val="en-US" w:eastAsia="zh-CN"/>
              </w:rPr>
            </w:pPr>
            <w:r>
              <w:rPr>
                <w:rFonts w:hint="default" w:ascii="Times New Roman" w:hAnsi="Times New Roman" w:eastAsia="仿宋_GB2312" w:cs="Times New Roman"/>
                <w:b w:val="0"/>
                <w:color w:val="auto"/>
                <w:kern w:val="2"/>
                <w:sz w:val="20"/>
                <w:szCs w:val="20"/>
                <w:lang w:val="en-US" w:eastAsia="zh-CN" w:bidi="ar-SA"/>
              </w:rPr>
              <w:t>根据供应商的公司简介，财务报表和荣誉证书等综合比较，优5分，良3分，一般1分。最高5分。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87" w:hRule="atLeast"/>
          <w:jc w:val="center"/>
        </w:trPr>
        <w:tc>
          <w:tcPr>
            <w:tcW w:w="525"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同类业绩</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s="Times New Roman"/>
                <w:b w:val="0"/>
                <w:color w:val="auto"/>
                <w:sz w:val="20"/>
                <w:szCs w:val="20"/>
                <w:lang w:val="en-US" w:eastAsia="zh-CN"/>
              </w:rPr>
            </w:pP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6</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400" w:firstLineChars="200"/>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供应商近两年与政府部门签订的同类产品销售合同或销售产品在政府组织的应急演练、抢险救援中使用的，每提供一份产品销售合同或产品使用证明得2分，最高得6分</w:t>
            </w:r>
            <w:r>
              <w:rPr>
                <w:rFonts w:hint="default" w:ascii="Times New Roman" w:hAnsi="Times New Roman" w:eastAsia="仿宋_GB2312" w:cs="Times New Roman"/>
                <w:b w:val="0"/>
                <w:color w:val="auto"/>
                <w:sz w:val="20"/>
                <w:szCs w:val="20"/>
                <w:lang w:val="en-US" w:eastAsia="zh-CN"/>
              </w:rPr>
              <w:t>，未提供得0分。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76" w:hRule="atLeast"/>
          <w:jc w:val="center"/>
        </w:trPr>
        <w:tc>
          <w:tcPr>
            <w:tcW w:w="525" w:type="dxa"/>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服务承诺</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s="Times New Roman"/>
                <w:b w:val="0"/>
                <w:color w:val="auto"/>
                <w:sz w:val="20"/>
                <w:szCs w:val="20"/>
                <w:lang w:val="en-US" w:eastAsia="zh-CN"/>
              </w:rPr>
            </w:pP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s="Times New Roman"/>
                <w:b w:val="0"/>
                <w:color w:val="auto"/>
                <w:sz w:val="20"/>
                <w:szCs w:val="20"/>
                <w:lang w:val="en-US" w:eastAsia="zh-CN"/>
              </w:rPr>
            </w:pPr>
            <w:r>
              <w:rPr>
                <w:rFonts w:hint="eastAsia" w:cs="Times New Roman"/>
                <w:b w:val="0"/>
                <w:color w:val="auto"/>
                <w:sz w:val="20"/>
                <w:szCs w:val="20"/>
                <w:lang w:val="en-US" w:eastAsia="zh-CN"/>
              </w:rPr>
              <w:t>30</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sz w:val="20"/>
                <w:szCs w:val="20"/>
                <w:lang w:val="en-US" w:eastAsia="zh-CN"/>
              </w:rPr>
            </w:pPr>
            <w:r>
              <w:rPr>
                <w:rFonts w:hint="default" w:ascii="Times New Roman" w:hAnsi="Times New Roman" w:eastAsia="仿宋_GB2312" w:cs="Times New Roman"/>
                <w:b w:val="0"/>
                <w:color w:val="auto"/>
                <w:sz w:val="20"/>
                <w:szCs w:val="20"/>
                <w:lang w:val="en-US" w:eastAsia="zh-CN"/>
              </w:rPr>
              <w:t>1</w:t>
            </w:r>
            <w:r>
              <w:rPr>
                <w:rFonts w:hint="eastAsia" w:cs="Times New Roman"/>
                <w:b w:val="0"/>
                <w:color w:val="auto"/>
                <w:sz w:val="20"/>
                <w:szCs w:val="20"/>
                <w:lang w:val="en-US" w:eastAsia="zh-CN"/>
              </w:rPr>
              <w:t>.承诺</w:t>
            </w:r>
            <w:r>
              <w:rPr>
                <w:rFonts w:hint="default" w:ascii="Times New Roman" w:hAnsi="Times New Roman" w:eastAsia="仿宋_GB2312" w:cs="Times New Roman"/>
                <w:b w:val="0"/>
                <w:color w:val="auto"/>
                <w:sz w:val="20"/>
                <w:szCs w:val="20"/>
                <w:lang w:val="en-US" w:eastAsia="zh-CN"/>
              </w:rPr>
              <w:t>质保期内，非人为因素破坏，</w:t>
            </w:r>
            <w:r>
              <w:rPr>
                <w:rFonts w:hint="eastAsia" w:cs="Times New Roman"/>
                <w:b w:val="0"/>
                <w:color w:val="auto"/>
                <w:sz w:val="20"/>
                <w:szCs w:val="20"/>
                <w:lang w:val="en-US" w:eastAsia="zh-CN"/>
              </w:rPr>
              <w:t>维修</w:t>
            </w:r>
            <w:r>
              <w:rPr>
                <w:rFonts w:hint="default" w:ascii="Times New Roman" w:hAnsi="Times New Roman" w:eastAsia="仿宋_GB2312" w:cs="Times New Roman"/>
                <w:b w:val="0"/>
                <w:color w:val="auto"/>
                <w:sz w:val="20"/>
                <w:szCs w:val="20"/>
                <w:lang w:val="en-US" w:eastAsia="zh-CN"/>
              </w:rPr>
              <w:t>费用全包</w:t>
            </w:r>
            <w:r>
              <w:rPr>
                <w:rFonts w:hint="eastAsia" w:cs="Times New Roman"/>
                <w:b w:val="0"/>
                <w:color w:val="auto"/>
                <w:sz w:val="20"/>
                <w:szCs w:val="20"/>
                <w:lang w:val="en-US" w:eastAsia="zh-CN"/>
              </w:rPr>
              <w:t>的，得10分</w:t>
            </w:r>
            <w:r>
              <w:rPr>
                <w:rFonts w:hint="default" w:ascii="Times New Roman" w:hAnsi="Times New Roman" w:eastAsia="仿宋_GB2312" w:cs="Times New Roman"/>
                <w:b w:val="0"/>
                <w:color w:val="auto"/>
                <w:sz w:val="20"/>
                <w:szCs w:val="2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2.承诺</w:t>
            </w:r>
            <w:r>
              <w:rPr>
                <w:rFonts w:hint="default" w:ascii="Times New Roman" w:hAnsi="Times New Roman" w:eastAsia="仿宋_GB2312" w:cs="Times New Roman"/>
                <w:b w:val="0"/>
                <w:color w:val="auto"/>
                <w:sz w:val="20"/>
                <w:szCs w:val="20"/>
                <w:lang w:val="en-US" w:eastAsia="zh-CN"/>
              </w:rPr>
              <w:t>质保期外，非人为因素破坏，</w:t>
            </w:r>
            <w:r>
              <w:rPr>
                <w:rFonts w:hint="eastAsia" w:cs="Times New Roman"/>
                <w:b w:val="0"/>
                <w:color w:val="auto"/>
                <w:sz w:val="20"/>
                <w:szCs w:val="20"/>
                <w:lang w:val="en-US" w:eastAsia="zh-CN"/>
              </w:rPr>
              <w:t>在</w:t>
            </w:r>
            <w:r>
              <w:rPr>
                <w:rFonts w:hint="default" w:ascii="Times New Roman" w:hAnsi="Times New Roman" w:eastAsia="仿宋_GB2312" w:cs="Times New Roman"/>
                <w:b w:val="0"/>
                <w:color w:val="auto"/>
                <w:sz w:val="20"/>
                <w:szCs w:val="20"/>
                <w:lang w:val="en-US" w:eastAsia="zh-CN"/>
              </w:rPr>
              <w:t>不</w:t>
            </w:r>
            <w:r>
              <w:rPr>
                <w:rFonts w:hint="eastAsia" w:cs="Times New Roman"/>
                <w:b w:val="0"/>
                <w:color w:val="auto"/>
                <w:sz w:val="20"/>
                <w:szCs w:val="20"/>
                <w:lang w:val="en-US" w:eastAsia="zh-CN"/>
              </w:rPr>
              <w:t>需要</w:t>
            </w:r>
            <w:r>
              <w:rPr>
                <w:rFonts w:hint="default" w:ascii="Times New Roman" w:hAnsi="Times New Roman" w:eastAsia="仿宋_GB2312" w:cs="Times New Roman"/>
                <w:b w:val="0"/>
                <w:color w:val="auto"/>
                <w:sz w:val="20"/>
                <w:szCs w:val="20"/>
                <w:lang w:val="en-US" w:eastAsia="zh-CN"/>
              </w:rPr>
              <w:t>更换配件</w:t>
            </w:r>
            <w:r>
              <w:rPr>
                <w:rFonts w:hint="eastAsia" w:cs="Times New Roman"/>
                <w:b w:val="0"/>
                <w:color w:val="auto"/>
                <w:sz w:val="20"/>
                <w:szCs w:val="20"/>
                <w:lang w:val="en-US" w:eastAsia="zh-CN"/>
              </w:rPr>
              <w:t>的情况下，</w:t>
            </w:r>
            <w:r>
              <w:rPr>
                <w:rFonts w:hint="default" w:ascii="Times New Roman" w:hAnsi="Times New Roman" w:eastAsia="仿宋_GB2312" w:cs="Times New Roman"/>
                <w:b w:val="0"/>
                <w:color w:val="auto"/>
                <w:sz w:val="20"/>
                <w:szCs w:val="20"/>
                <w:lang w:val="en-US" w:eastAsia="zh-CN"/>
              </w:rPr>
              <w:t>免费上门维</w:t>
            </w:r>
            <w:r>
              <w:rPr>
                <w:rFonts w:hint="eastAsia" w:cs="Times New Roman"/>
                <w:b w:val="0"/>
                <w:color w:val="auto"/>
                <w:sz w:val="20"/>
                <w:szCs w:val="20"/>
                <w:lang w:val="en-US" w:eastAsia="zh-CN"/>
              </w:rPr>
              <w:t>修的，得10分，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bCs/>
                <w:color w:val="auto"/>
                <w:sz w:val="20"/>
                <w:szCs w:val="20"/>
                <w:lang w:val="en-US" w:eastAsia="zh-CN"/>
              </w:rPr>
            </w:pPr>
            <w:r>
              <w:rPr>
                <w:rFonts w:hint="eastAsia" w:cs="Times New Roman"/>
                <w:b w:val="0"/>
                <w:color w:val="auto"/>
                <w:sz w:val="20"/>
                <w:szCs w:val="20"/>
                <w:lang w:val="en-US" w:eastAsia="zh-CN"/>
              </w:rPr>
              <w:t>3.承诺产品</w:t>
            </w:r>
            <w:r>
              <w:rPr>
                <w:rFonts w:hint="default" w:ascii="Times New Roman" w:hAnsi="Times New Roman" w:eastAsia="仿宋_GB2312" w:cs="Times New Roman"/>
                <w:b w:val="0"/>
                <w:color w:val="auto"/>
                <w:sz w:val="20"/>
                <w:szCs w:val="20"/>
                <w:lang w:val="en-US" w:eastAsia="zh-CN"/>
              </w:rPr>
              <w:t>维修</w:t>
            </w:r>
            <w:r>
              <w:rPr>
                <w:rFonts w:hint="eastAsia" w:cs="Times New Roman"/>
                <w:b w:val="0"/>
                <w:color w:val="auto"/>
                <w:sz w:val="20"/>
                <w:szCs w:val="20"/>
                <w:lang w:val="en-US" w:eastAsia="zh-CN"/>
              </w:rPr>
              <w:t>期间，能</w:t>
            </w:r>
            <w:r>
              <w:rPr>
                <w:rFonts w:hint="default" w:ascii="Times New Roman" w:hAnsi="Times New Roman" w:eastAsia="仿宋_GB2312" w:cs="Times New Roman"/>
                <w:b w:val="0"/>
                <w:color w:val="auto"/>
                <w:sz w:val="20"/>
                <w:szCs w:val="20"/>
                <w:lang w:val="en-US" w:eastAsia="zh-CN"/>
              </w:rPr>
              <w:t>提供替代</w:t>
            </w:r>
            <w:r>
              <w:rPr>
                <w:rFonts w:hint="eastAsia" w:cs="Times New Roman"/>
                <w:b w:val="0"/>
                <w:color w:val="auto"/>
                <w:sz w:val="20"/>
                <w:szCs w:val="20"/>
                <w:lang w:val="en-US" w:eastAsia="zh-CN"/>
              </w:rPr>
              <w:t>产品用于应急处置的，得10分。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bookmarkEnd w:id="0"/>
    </w:tbl>
    <w:p>
      <w:pPr>
        <w:keepNext w:val="0"/>
        <w:keepLines w:val="0"/>
        <w:pageBreakBefore w:val="0"/>
        <w:kinsoku/>
        <w:wordWrap/>
        <w:overflowPunct/>
        <w:topLinePunct w:val="0"/>
        <w:bidi w:val="0"/>
        <w:spacing w:line="572" w:lineRule="exact"/>
        <w:ind w:left="0" w:leftChars="0" w:firstLine="0" w:firstLineChars="0"/>
        <w:rPr>
          <w:rFonts w:hint="default" w:ascii="Times New Roman" w:hAnsi="Times New Roman" w:eastAsia="方正黑体简体" w:cs="Times New Roman"/>
          <w:b w:val="0"/>
          <w:i w:val="0"/>
          <w:caps w:val="0"/>
          <w:color w:val="000000"/>
          <w:spacing w:val="0"/>
          <w:sz w:val="32"/>
          <w:szCs w:val="32"/>
          <w:shd w:val="clear" w:color="auto" w:fill="FFFFFF"/>
          <w:lang w:eastAsia="zh-CN"/>
        </w:rPr>
      </w:pPr>
    </w:p>
    <w:sectPr>
      <w:headerReference r:id="rId5" w:type="default"/>
      <w:footerReference r:id="rId6" w:type="default"/>
      <w:footerReference r:id="rId7" w:type="even"/>
      <w:pgSz w:w="11907" w:h="16840"/>
      <w:pgMar w:top="1417" w:right="1803" w:bottom="1417" w:left="1803"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ind w:firstLine="360"/>
      <w:rPr>
        <w:rStyle w:val="11"/>
      </w:rPr>
    </w:pPr>
    <w:r>
      <w:fldChar w:fldCharType="begin"/>
    </w:r>
    <w:r>
      <w:rPr>
        <w:rStyle w:val="11"/>
      </w:rPr>
      <w:instrText xml:space="preserve">PAGE  </w:instrText>
    </w:r>
    <w:r>
      <w:fldChar w:fldCharType="separate"/>
    </w:r>
    <w:r>
      <w:rPr>
        <w:rStyle w:val="11"/>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eastAsia="仿宋_GB2312"/>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7CC5E"/>
    <w:rsid w:val="1EFB3AFC"/>
    <w:rsid w:val="2676F6B2"/>
    <w:rsid w:val="37EDBBC0"/>
    <w:rsid w:val="37FF9A08"/>
    <w:rsid w:val="3E7BA5FA"/>
    <w:rsid w:val="3F5740D1"/>
    <w:rsid w:val="3F7FD335"/>
    <w:rsid w:val="3FDDF176"/>
    <w:rsid w:val="436F2D17"/>
    <w:rsid w:val="47FB9CD1"/>
    <w:rsid w:val="4F6FAEC7"/>
    <w:rsid w:val="4FFD98AF"/>
    <w:rsid w:val="56EF07E4"/>
    <w:rsid w:val="57E79077"/>
    <w:rsid w:val="5BD7E4DF"/>
    <w:rsid w:val="5CF70C97"/>
    <w:rsid w:val="5FFE64FD"/>
    <w:rsid w:val="67EAC1F0"/>
    <w:rsid w:val="6A63B939"/>
    <w:rsid w:val="6F6FD3C8"/>
    <w:rsid w:val="6FF148D6"/>
    <w:rsid w:val="736BFC5B"/>
    <w:rsid w:val="74EA0C12"/>
    <w:rsid w:val="75D7CC5E"/>
    <w:rsid w:val="75FB36F7"/>
    <w:rsid w:val="78FD241E"/>
    <w:rsid w:val="7BFFFE63"/>
    <w:rsid w:val="7DFF259B"/>
    <w:rsid w:val="7DFF6107"/>
    <w:rsid w:val="7E9DDD9C"/>
    <w:rsid w:val="7EF3BBAF"/>
    <w:rsid w:val="7EF46125"/>
    <w:rsid w:val="7F4B86CD"/>
    <w:rsid w:val="7FC7E1C4"/>
    <w:rsid w:val="AABF13A9"/>
    <w:rsid w:val="ADBF4570"/>
    <w:rsid w:val="B0DF6593"/>
    <w:rsid w:val="BEFBAE34"/>
    <w:rsid w:val="D73F14FB"/>
    <w:rsid w:val="D97D2BEB"/>
    <w:rsid w:val="DACAC16E"/>
    <w:rsid w:val="DCFD6EE3"/>
    <w:rsid w:val="DF779C63"/>
    <w:rsid w:val="E7ED71D4"/>
    <w:rsid w:val="EFB34700"/>
    <w:rsid w:val="F1FE5D0D"/>
    <w:rsid w:val="F77CDF6A"/>
    <w:rsid w:val="FA7D6A7D"/>
    <w:rsid w:val="FDFC4863"/>
    <w:rsid w:val="FF38271E"/>
    <w:rsid w:val="FFBF44C7"/>
    <w:rsid w:val="FFDF9538"/>
    <w:rsid w:val="FFFD0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200" w:leftChars="200"/>
    </w:pPr>
  </w:style>
  <w:style w:type="paragraph" w:styleId="3">
    <w:name w:val="Body Text Indent"/>
    <w:basedOn w:val="1"/>
    <w:qFormat/>
    <w:uiPriority w:val="0"/>
    <w:pPr>
      <w:spacing w:line="380" w:lineRule="exact"/>
      <w:ind w:firstLine="480"/>
    </w:pPr>
    <w:rPr>
      <w:rFonts w:eastAsia="方正书宋简体"/>
      <w:szCs w:val="20"/>
    </w:rPr>
  </w:style>
  <w:style w:type="paragraph" w:styleId="4">
    <w:name w:val="toc 3"/>
    <w:basedOn w:val="1"/>
    <w:next w:val="1"/>
    <w:unhideWhenUsed/>
    <w:qFormat/>
    <w:uiPriority w:val="39"/>
    <w:pPr>
      <w:ind w:left="840" w:leftChars="400"/>
    </w:p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firstLine="0" w:firstLineChars="0"/>
      <w:jc w:val="both"/>
    </w:pPr>
    <w:rPr>
      <w:rFonts w:eastAsia="宋体"/>
    </w:rPr>
  </w:style>
  <w:style w:type="character" w:styleId="10">
    <w:name w:val="Strong"/>
    <w:basedOn w:val="9"/>
    <w:qFormat/>
    <w:uiPriority w:val="22"/>
    <w:rPr>
      <w:rFonts w:eastAsia="黑体"/>
      <w:bCs/>
    </w:rPr>
  </w:style>
  <w:style w:type="character" w:styleId="11">
    <w:name w:val="page number"/>
    <w:basedOn w:val="9"/>
    <w:qFormat/>
    <w:uiPriority w:val="0"/>
  </w:style>
  <w:style w:type="paragraph" w:customStyle="1" w:styleId="12">
    <w:name w:val="_Style 9"/>
    <w:basedOn w:val="1"/>
    <w:next w:val="13"/>
    <w:qFormat/>
    <w:uiPriority w:val="34"/>
    <w:pPr>
      <w:widowControl w:val="0"/>
      <w:adjustRightInd/>
      <w:snapToGrid/>
      <w:spacing w:after="0"/>
      <w:ind w:firstLine="420" w:firstLineChars="200"/>
      <w:jc w:val="both"/>
    </w:pPr>
    <w:rPr>
      <w:rFonts w:ascii="Calibri" w:hAnsi="Calibri" w:eastAsia="仿宋_GB2312" w:cs="Times New Roman"/>
      <w:kern w:val="2"/>
      <w:sz w:val="21"/>
      <w:szCs w:val="32"/>
    </w:rPr>
  </w:style>
  <w:style w:type="paragraph" w:styleId="13">
    <w:name w:val="List Paragraph"/>
    <w:basedOn w:val="1"/>
    <w:unhideWhenUsed/>
    <w:qFormat/>
    <w:uiPriority w:val="99"/>
    <w:pPr>
      <w:ind w:firstLine="420"/>
    </w:pPr>
  </w:style>
  <w:style w:type="paragraph" w:customStyle="1" w:styleId="14">
    <w:name w:val="Table Text"/>
    <w:basedOn w:val="1"/>
    <w:semiHidden/>
    <w:qFormat/>
    <w:uiPriority w:val="0"/>
    <w:rPr>
      <w:rFonts w:ascii="FangSong" w:hAnsi="FangSong" w:eastAsia="FangSong" w:cs="FangSong"/>
      <w:sz w:val="24"/>
      <w:szCs w:val="24"/>
      <w:lang w:val="en-US" w:eastAsia="en-US" w:bidi="ar-SA"/>
    </w:rPr>
  </w:style>
  <w:style w:type="paragraph" w:customStyle="1" w:styleId="15">
    <w:name w:val="HtmlNormal"/>
    <w:basedOn w:val="1"/>
    <w:qFormat/>
    <w:uiPriority w:val="0"/>
    <w:pPr>
      <w:spacing w:beforeAutospacing="1" w:afterAutospacing="1"/>
      <w:jc w:val="left"/>
      <w:textAlignment w:val="baseline"/>
    </w:pPr>
    <w:rPr>
      <w:rFonts w:ascii="Times New Roman" w:hAnsi="Times New Roman" w:eastAsia="宋体"/>
      <w:kern w:val="0"/>
      <w:sz w:val="24"/>
      <w:szCs w:val="22"/>
      <w:lang w:val="en-US" w:eastAsia="zh-CN" w:bidi="ar-SA"/>
    </w:rPr>
  </w:style>
  <w:style w:type="character" w:customStyle="1" w:styleId="16">
    <w:name w:val="NormalCharacter"/>
    <w:qFormat/>
    <w:uiPriority w:val="0"/>
    <w:rPr>
      <w:rFonts w:ascii="Calibri" w:hAnsi="Calibri"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1267</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2024-11-05T17:17:00Z</dcterms:created>
  <dc:creator>ysgz</dc:creator>
  <cp:lastModifiedBy>Keeley</cp:lastModifiedBy>
  <cp:lastPrinted>2025-12-18T11:07:01Z</cp:lastPrinted>
  <dcterms:modified xsi:type="dcterms:W3CDTF">2025-12-18T15:03:55Z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39862A20373523A159632D699C4FDBFB_43</vt:lpwstr>
  </property>
</Properties>
</file>