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附件3</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sz w:val="44"/>
          <w:szCs w:val="44"/>
          <w:lang w:val="en-US" w:eastAsia="zh-CN"/>
        </w:rPr>
        <w:t>江门市区及开平市、鹤山市完善居民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管道天然气价格及建立联动机制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sz w:val="44"/>
          <w:szCs w:val="44"/>
          <w:lang w:val="en-US" w:eastAsia="zh-CN"/>
        </w:rPr>
        <w:t>方案的说明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color w:val="auto"/>
          <w:kern w:val="2"/>
          <w:sz w:val="32"/>
          <w:szCs w:val="32"/>
          <w:highlight w:val="none"/>
          <w:lang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kern w:val="2"/>
          <w:sz w:val="32"/>
          <w:szCs w:val="32"/>
          <w:highlight w:val="none"/>
          <w:lang w:eastAsia="zh-CN" w:bidi="ar-SA"/>
        </w:rPr>
      </w:pPr>
      <w:r>
        <w:rPr>
          <w:rFonts w:hint="eastAsia" w:ascii="黑体" w:hAnsi="黑体" w:eastAsia="黑体" w:cs="黑体"/>
          <w:color w:val="auto"/>
          <w:kern w:val="2"/>
          <w:sz w:val="32"/>
          <w:szCs w:val="32"/>
          <w:highlight w:val="none"/>
          <w:lang w:eastAsia="zh-CN" w:bidi="ar-SA"/>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仿宋_GB2312" w:hAnsi="仿宋_GB2312" w:eastAsia="仿宋_GB2312" w:cs="仿宋_GB2312"/>
          <w:kern w:val="0"/>
          <w:sz w:val="32"/>
          <w:szCs w:val="32"/>
          <w:lang w:val="en-US" w:eastAsia="zh-CN"/>
        </w:rPr>
        <w:t>根据国家和省关于深入推进管道天然气上下游价格联动等工作部署和要求，我市需建立居民管道天然气价格联动机制，及时反映并传导气源价格变化</w:t>
      </w:r>
      <w:r>
        <w:rPr>
          <w:rFonts w:hint="eastAsia" w:ascii="方正仿宋_GBK" w:hAnsi="方正仿宋_GBK" w:eastAsia="方正仿宋_GBK" w:cs="方正仿宋_GBK"/>
          <w:sz w:val="32"/>
          <w:szCs w:val="32"/>
          <w:lang w:val="en-US" w:eastAsia="zh-CN"/>
        </w:rPr>
        <w:t>，我局拟定《关于江门市区及开平市、鹤山市完善居民管道天然气价格及建立联动机制方案》。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eastAsia="zh-CN" w:bidi="ar-SA"/>
        </w:rPr>
        <w:t>二、政策依据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《中共中央关于进一步全面深化改革 推进中国式现代化的决定》《中共中央办公厅 国务院办公厅关于完善价格治理机制的意见》《政府制定价格听证办法》《广东省定价目录（2022年版）》《广东省价格听证目录（2022年版）》等相关文件。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000000"/>
          <w:sz w:val="32"/>
          <w:szCs w:val="32"/>
          <w:shd w:val="clear" w:color="auto" w:fill="FFFFFF"/>
          <w:lang w:val="en-US" w:eastAsia="zh-CN"/>
        </w:rPr>
      </w:pPr>
      <w:r>
        <w:rPr>
          <w:rFonts w:hint="eastAsia" w:ascii="方正楷体_GBK" w:hAnsi="方正楷体_GBK" w:eastAsia="方正楷体_GBK" w:cs="方正楷体_GBK"/>
          <w:color w:val="000000"/>
          <w:sz w:val="32"/>
          <w:szCs w:val="32"/>
          <w:shd w:val="clear" w:color="auto" w:fill="FFFFFF"/>
          <w:lang w:val="en-US" w:eastAsia="zh-CN"/>
        </w:rPr>
        <w:t>（一）实施范围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建立联动机制的范围为蓬江区、江海区、新会区、开平市及鹤山市范围内居民管道天然气终端销售价格。根据国家和省的规定：“城镇管道燃气价格授权市、县人民政府制定和调整，市管所辖城区及跨县（市）的城镇管道燃气价格，县管辖区内的城镇管道燃气价格。若整个地级以上市辖区内均由同一个管道燃气经营企业经营，则由地级以上市统一制定管道燃气价格”。因华润燃气的气源采购业务是由江门区域调度中心统一采购、统一调度、统一与上游结算。因此，由华润燃气供应的江门市区及开平市、鹤山市城镇管道天然气销售价格由市统一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000000"/>
          <w:sz w:val="32"/>
          <w:szCs w:val="32"/>
          <w:shd w:val="clear" w:color="auto" w:fill="FFFFFF"/>
          <w:lang w:val="en-US" w:eastAsia="zh-CN"/>
        </w:rPr>
      </w:pPr>
      <w:r>
        <w:rPr>
          <w:rFonts w:hint="eastAsia" w:ascii="方正楷体_GBK" w:hAnsi="方正楷体_GBK" w:eastAsia="方正楷体_GBK" w:cs="方正楷体_GBK"/>
          <w:color w:val="000000"/>
          <w:sz w:val="32"/>
          <w:szCs w:val="32"/>
          <w:shd w:val="clear" w:color="auto" w:fill="FFFFFF"/>
          <w:lang w:val="en-US" w:eastAsia="zh-CN"/>
        </w:rPr>
        <w:t>（二）取消居民容量气价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本次完善江门市区及开平市、鹤山市居民管道天然气价格，实施单一气价，取消1150元/户的居民容量气价。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000000"/>
          <w:sz w:val="32"/>
          <w:szCs w:val="32"/>
          <w:shd w:val="clear" w:color="auto" w:fill="FFFFFF"/>
          <w:lang w:val="en-US" w:eastAsia="zh-CN"/>
        </w:rPr>
      </w:pPr>
      <w:r>
        <w:rPr>
          <w:rFonts w:hint="eastAsia" w:ascii="方正楷体_GBK" w:hAnsi="方正楷体_GBK" w:eastAsia="方正楷体_GBK" w:cs="方正楷体_GBK"/>
          <w:color w:val="000000"/>
          <w:sz w:val="32"/>
          <w:szCs w:val="32"/>
          <w:shd w:val="clear" w:color="auto" w:fill="FFFFFF"/>
          <w:lang w:val="en-US" w:eastAsia="zh-CN"/>
        </w:rPr>
        <w:t>（三）建立居民管道天然气价格联动机制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b/>
          <w:bCs/>
          <w:kern w:val="0"/>
          <w:sz w:val="32"/>
          <w:szCs w:val="32"/>
          <w:lang w:val="en-US" w:eastAsia="zh-CN"/>
        </w:rPr>
      </w:pPr>
      <w:r>
        <w:rPr>
          <w:rFonts w:hint="eastAsia" w:ascii="方正仿宋_GBK" w:hAnsi="方正仿宋_GBK" w:eastAsia="方正仿宋_GBK" w:cs="方正仿宋_GBK"/>
          <w:b/>
          <w:bCs/>
          <w:kern w:val="0"/>
          <w:sz w:val="32"/>
          <w:szCs w:val="32"/>
          <w:lang w:val="en-US" w:eastAsia="zh-CN"/>
        </w:rPr>
        <w:t>1.联动公式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调整后居民用气销售价格=现行居民用气销售价格+居民用气价格联动调整额。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kern w:val="0"/>
          <w:sz w:val="32"/>
          <w:szCs w:val="32"/>
          <w:lang w:val="en-US" w:eastAsia="zh-CN"/>
        </w:rPr>
        <w:t>居民用气价格联动调整额=（本期含税加权平均气源采购价格</w:t>
      </w:r>
      <w:r>
        <w:rPr>
          <w:rFonts w:hint="eastAsia" w:ascii="方正仿宋_GBK" w:hAnsi="方正仿宋_GBK" w:eastAsia="方正仿宋_GBK" w:cs="方正仿宋_GBK"/>
          <w:color w:val="auto"/>
          <w:kern w:val="0"/>
          <w:sz w:val="32"/>
          <w:szCs w:val="32"/>
          <w:lang w:val="en-US" w:eastAsia="zh-CN"/>
        </w:rPr>
        <w:t>-上期含税加权平均气源采购价格）/（1-供销差率）±上期应调未调金额。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居民用气销售价格=平均气源价格+居民配气价格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居民配气价格=[准许成本（居民部分）+准许收益+税费]÷居民年度有效配送气量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2.联动条件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rPr>
        <w:t>上期平均气源价格指的是：</w:t>
      </w:r>
      <w:r>
        <w:rPr>
          <w:rFonts w:hint="eastAsia" w:ascii="方正仿宋_GBK" w:hAnsi="方正仿宋_GBK" w:eastAsia="方正仿宋_GBK" w:cs="方正仿宋_GBK"/>
          <w:color w:val="auto"/>
          <w:kern w:val="0"/>
          <w:sz w:val="32"/>
          <w:szCs w:val="32"/>
          <w:lang w:val="en-US" w:eastAsia="zh-CN" w:bidi="ar-SA"/>
        </w:rPr>
        <w:t>价格联动机制执行起始日的前一周期（6个月联动一次的，一般为当年1-6月或上一年7-12月；</w:t>
      </w:r>
      <w:r>
        <w:rPr>
          <w:rFonts w:hint="eastAsia" w:ascii="方正仿宋_GBK" w:hAnsi="方正仿宋_GBK" w:eastAsia="方正仿宋_GBK" w:cs="方正仿宋_GBK"/>
          <w:color w:val="auto"/>
          <w:sz w:val="32"/>
          <w:szCs w:val="32"/>
          <w:highlight w:val="none"/>
          <w:lang w:val="en-US" w:eastAsia="zh-CN"/>
        </w:rPr>
        <w:t>12</w:t>
      </w:r>
      <w:r>
        <w:rPr>
          <w:rFonts w:hint="eastAsia" w:ascii="方正仿宋_GBK" w:hAnsi="方正仿宋_GBK" w:eastAsia="方正仿宋_GBK" w:cs="方正仿宋_GBK"/>
          <w:color w:val="auto"/>
          <w:sz w:val="32"/>
          <w:szCs w:val="32"/>
          <w:highlight w:val="none"/>
          <w:lang w:eastAsia="zh-CN"/>
        </w:rPr>
        <w:t>个月联动一次，一般为上一年</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CN"/>
        </w:rPr>
        <w:t>-12月</w:t>
      </w:r>
      <w:r>
        <w:rPr>
          <w:rFonts w:hint="eastAsia" w:ascii="方正仿宋_GBK" w:hAnsi="方正仿宋_GBK" w:eastAsia="方正仿宋_GBK" w:cs="方正仿宋_GBK"/>
          <w:color w:val="auto"/>
          <w:kern w:val="0"/>
          <w:sz w:val="32"/>
          <w:szCs w:val="32"/>
          <w:lang w:val="en-US" w:eastAsia="zh-CN" w:bidi="ar-SA"/>
        </w:rPr>
        <w:t>）的</w:t>
      </w:r>
      <w:r>
        <w:rPr>
          <w:rFonts w:hint="eastAsia" w:ascii="方正仿宋_GBK" w:hAnsi="方正仿宋_GBK" w:eastAsia="方正仿宋_GBK" w:cs="方正仿宋_GBK"/>
          <w:color w:val="auto"/>
          <w:kern w:val="0"/>
          <w:sz w:val="32"/>
          <w:szCs w:val="32"/>
          <w:lang w:val="en-US" w:eastAsia="zh-CN"/>
        </w:rPr>
        <w:t>平均气源价格</w:t>
      </w:r>
      <w:r>
        <w:rPr>
          <w:rFonts w:hint="eastAsia" w:ascii="方正仿宋_GBK" w:hAnsi="方正仿宋_GBK" w:eastAsia="方正仿宋_GBK" w:cs="方正仿宋_GBK"/>
          <w:color w:val="auto"/>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方案一：</w:t>
      </w:r>
      <w:r>
        <w:rPr>
          <w:rFonts w:hint="eastAsia" w:ascii="方正仿宋_GBK" w:hAnsi="方正仿宋_GBK" w:eastAsia="方正仿宋_GBK" w:cs="方正仿宋_GBK"/>
          <w:color w:val="auto"/>
          <w:sz w:val="32"/>
          <w:szCs w:val="32"/>
          <w:lang w:eastAsia="zh-CN"/>
        </w:rPr>
        <w:t>联动周期每</w:t>
      </w:r>
      <w:r>
        <w:rPr>
          <w:rFonts w:hint="eastAsia" w:ascii="方正仿宋_GBK" w:hAnsi="方正仿宋_GBK" w:eastAsia="方正仿宋_GBK" w:cs="方正仿宋_GBK"/>
          <w:color w:val="auto"/>
          <w:sz w:val="32"/>
          <w:szCs w:val="32"/>
          <w:lang w:val="en-US" w:eastAsia="zh-CN"/>
        </w:rPr>
        <w:t>6个月联动一次，当</w:t>
      </w:r>
      <w:r>
        <w:rPr>
          <w:rFonts w:hint="eastAsia" w:ascii="方正仿宋_GBK" w:hAnsi="方正仿宋_GBK" w:eastAsia="方正仿宋_GBK" w:cs="方正仿宋_GBK"/>
          <w:color w:val="auto"/>
          <w:kern w:val="0"/>
          <w:sz w:val="32"/>
          <w:szCs w:val="32"/>
          <w:lang w:val="en-US" w:eastAsia="zh-CN"/>
        </w:rPr>
        <w:t>本期平均气源价格对比上期平均气源价格上下变动幅度超过8%（含）且</w:t>
      </w:r>
      <w:r>
        <w:rPr>
          <w:rFonts w:hint="eastAsia" w:ascii="方正仿宋_GBK" w:hAnsi="方正仿宋_GBK" w:eastAsia="方正仿宋_GBK" w:cs="方正仿宋_GBK"/>
          <w:color w:val="auto"/>
          <w:kern w:val="0"/>
          <w:sz w:val="32"/>
          <w:szCs w:val="32"/>
        </w:rPr>
        <w:t>距离上次调价时间达到或超过</w:t>
      </w:r>
      <w:r>
        <w:rPr>
          <w:rFonts w:hint="eastAsia" w:ascii="方正仿宋_GBK" w:hAnsi="方正仿宋_GBK" w:eastAsia="方正仿宋_GBK" w:cs="方正仿宋_GBK"/>
          <w:color w:val="auto"/>
          <w:kern w:val="0"/>
          <w:sz w:val="32"/>
          <w:szCs w:val="32"/>
          <w:lang w:eastAsia="zh-CN"/>
        </w:rPr>
        <w:t>6</w:t>
      </w:r>
      <w:r>
        <w:rPr>
          <w:rFonts w:hint="eastAsia" w:ascii="方正仿宋_GBK" w:hAnsi="方正仿宋_GBK" w:eastAsia="方正仿宋_GBK" w:cs="方正仿宋_GBK"/>
          <w:color w:val="auto"/>
          <w:kern w:val="0"/>
          <w:sz w:val="32"/>
          <w:szCs w:val="32"/>
        </w:rPr>
        <w:t>个月</w:t>
      </w:r>
      <w:r>
        <w:rPr>
          <w:rFonts w:hint="eastAsia" w:ascii="方正仿宋_GBK" w:hAnsi="方正仿宋_GBK" w:eastAsia="方正仿宋_GBK" w:cs="方正仿宋_GBK"/>
          <w:color w:val="auto"/>
          <w:kern w:val="0"/>
          <w:sz w:val="32"/>
          <w:szCs w:val="32"/>
          <w:lang w:val="en-US" w:eastAsia="zh-CN"/>
        </w:rPr>
        <w:t>时，启动居民价格联动机制。</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例如：如果以</w:t>
      </w:r>
      <w:r>
        <w:rPr>
          <w:rFonts w:hint="eastAsia" w:ascii="方正仿宋_GBK" w:hAnsi="方正仿宋_GBK" w:eastAsia="方正仿宋_GBK" w:cs="方正仿宋_GBK"/>
          <w:color w:val="auto"/>
          <w:sz w:val="32"/>
          <w:szCs w:val="32"/>
          <w:lang w:val="en-US" w:eastAsia="zh-CN"/>
        </w:rPr>
        <w:t>核定基期平均气源价格3.41元/立方米进行测算，当本期平均气源价格上下变动幅度达到8%，即平均气源价格降至3.14元/立方米及以下或达到3.68元/立方米及以上时，即启动联动调整。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方案二：</w:t>
      </w:r>
      <w:r>
        <w:rPr>
          <w:rFonts w:hint="eastAsia" w:ascii="方正仿宋_GBK" w:hAnsi="方正仿宋_GBK" w:eastAsia="方正仿宋_GBK" w:cs="方正仿宋_GBK"/>
          <w:color w:val="auto"/>
          <w:sz w:val="32"/>
          <w:szCs w:val="32"/>
          <w:lang w:eastAsia="zh-CN"/>
        </w:rPr>
        <w:t>联动周期每</w:t>
      </w:r>
      <w:r>
        <w:rPr>
          <w:rFonts w:hint="eastAsia" w:ascii="方正仿宋_GBK" w:hAnsi="方正仿宋_GBK" w:eastAsia="方正仿宋_GBK" w:cs="方正仿宋_GBK"/>
          <w:color w:val="auto"/>
          <w:sz w:val="32"/>
          <w:szCs w:val="32"/>
          <w:lang w:val="en-US" w:eastAsia="zh-CN"/>
        </w:rPr>
        <w:t>12个月联动一次，当</w:t>
      </w:r>
      <w:r>
        <w:rPr>
          <w:rFonts w:hint="eastAsia" w:ascii="方正仿宋_GBK" w:hAnsi="方正仿宋_GBK" w:eastAsia="方正仿宋_GBK" w:cs="方正仿宋_GBK"/>
          <w:color w:val="auto"/>
          <w:kern w:val="0"/>
          <w:sz w:val="32"/>
          <w:szCs w:val="32"/>
          <w:lang w:val="en-US" w:eastAsia="zh-CN"/>
        </w:rPr>
        <w:t>本期平均气源价格对比上期平均气源价格上下变动幅度超过8%（含）且距离上次调价时间达到或超过12个月时，启动居民价格联动机制。</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例如：</w:t>
      </w:r>
      <w:r>
        <w:rPr>
          <w:rFonts w:hint="eastAsia" w:ascii="方正仿宋_GBK" w:hAnsi="方正仿宋_GBK" w:eastAsia="方正仿宋_GBK" w:cs="方正仿宋_GBK"/>
          <w:color w:val="auto"/>
          <w:sz w:val="32"/>
          <w:szCs w:val="32"/>
          <w:lang w:val="en-US" w:eastAsia="zh-CN"/>
        </w:rPr>
        <w:t>如果以核定基期平均气源价格3.41元/立方米进行测算，当本期平均气源价格上下变动幅度达到8%，即平均气源价格降至3.14元/立方米及以下或达到3.68元/立方米及以上时，即启动联动调整。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（四）调整要求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一是依据价格联动机制对销售价格进行调整时，由市价格主管部门对气源成本审核并报经市政府同意后实施，不再进行价格听证等程序。</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二是为保持居民用气终端销售价格相对平稳，避免过度增加居民负担，设置居民用气价格单次上调幅度上限，不超过每立方米0.5元，一年内上涨次数不超过1次，下调不限。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四、保障措施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firstLineChars="200"/>
        <w:jc w:val="both"/>
        <w:rPr>
          <w:rFonts w:hint="default" w:ascii="sans-serif" w:hAnsi="sans-serif" w:eastAsia="sans-serif" w:cs="sans-serif"/>
          <w:i w:val="0"/>
          <w:caps w:val="0"/>
          <w:color w:val="000000"/>
          <w:spacing w:val="0"/>
          <w:sz w:val="24"/>
          <w:szCs w:val="24"/>
        </w:rPr>
      </w:pPr>
      <w:r>
        <w:rPr>
          <w:rFonts w:hint="eastAsia" w:ascii="方正仿宋_GBK" w:hAnsi="方正仿宋_GBK" w:eastAsia="方正仿宋_GBK" w:cs="方正仿宋_GBK"/>
          <w:color w:val="auto"/>
          <w:kern w:val="2"/>
          <w:sz w:val="32"/>
          <w:szCs w:val="32"/>
          <w:lang w:val="en-US" w:eastAsia="zh-CN" w:bidi="ar-SA"/>
        </w:rPr>
        <w:t>保障措施具体为建立报备制度、控制采购成本、储备充足气源和做好宣传解释。根据我市实际情况，强调“控制采购成本”和“储备充足气源”，要求燃气企业严格控制气源采购成本，落实城镇燃气保供应主体责任，确保燃气安全稳定足量供应。</w:t>
      </w:r>
    </w:p>
    <w:p>
      <w:pPr>
        <w:keepNext w:val="0"/>
        <w:keepLines w:val="0"/>
        <w:pageBreakBefore w:val="0"/>
        <w:widowControl w:val="0"/>
        <w:tabs>
          <w:tab w:val="left" w:pos="778"/>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tabs>
          <w:tab w:val="left" w:pos="778"/>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方正仿宋_GBK" w:hAnsi="方正仿宋_GBK" w:eastAsia="方正仿宋_GBK" w:cs="方正仿宋_GBK"/>
          <w:color w:val="auto"/>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560" w:lineRule="exact"/>
        <w:ind w:firstLineChars="200"/>
        <w:jc w:val="both"/>
        <w:textAlignment w:val="auto"/>
        <w:rPr>
          <w:rFonts w:hint="eastAsia" w:ascii="方正仿宋_GBK" w:hAnsi="方正仿宋_GBK" w:eastAsia="方正仿宋_GBK" w:cs="方正仿宋_GBK"/>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ans-serif">
    <w:altName w:val="国标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OGFjNTM0NWU1ZGQwMTVmMzIzMGEzZDRhMTBjMjUifQ=="/>
  </w:docVars>
  <w:rsids>
    <w:rsidRoot w:val="F63BD23F"/>
    <w:rsid w:val="04176D3A"/>
    <w:rsid w:val="067B1BCF"/>
    <w:rsid w:val="06E3665F"/>
    <w:rsid w:val="0AFC11C6"/>
    <w:rsid w:val="0EFE1CEF"/>
    <w:rsid w:val="0F8FE9E2"/>
    <w:rsid w:val="17AB2E41"/>
    <w:rsid w:val="19FEF29D"/>
    <w:rsid w:val="1B5BC9A8"/>
    <w:rsid w:val="1BEF5FEA"/>
    <w:rsid w:val="1BFF3809"/>
    <w:rsid w:val="1EB5C2EE"/>
    <w:rsid w:val="1FCFD898"/>
    <w:rsid w:val="23A83C63"/>
    <w:rsid w:val="24BD5AE1"/>
    <w:rsid w:val="25BE06B9"/>
    <w:rsid w:val="2AF6DBB6"/>
    <w:rsid w:val="2B9351F9"/>
    <w:rsid w:val="2BDF5D13"/>
    <w:rsid w:val="2D5F2AAA"/>
    <w:rsid w:val="2F7A5AFF"/>
    <w:rsid w:val="307D0D27"/>
    <w:rsid w:val="36344650"/>
    <w:rsid w:val="37F78EBC"/>
    <w:rsid w:val="39BFCB9F"/>
    <w:rsid w:val="39C7D623"/>
    <w:rsid w:val="3AC35DC0"/>
    <w:rsid w:val="3B003F2D"/>
    <w:rsid w:val="3B8B30EE"/>
    <w:rsid w:val="3BDE52AF"/>
    <w:rsid w:val="3C694FF2"/>
    <w:rsid w:val="3D11122F"/>
    <w:rsid w:val="3D1953EF"/>
    <w:rsid w:val="3DEBF5E7"/>
    <w:rsid w:val="3DEFB83B"/>
    <w:rsid w:val="3DFB13E4"/>
    <w:rsid w:val="3EEBC933"/>
    <w:rsid w:val="3EFF1839"/>
    <w:rsid w:val="3F4DF642"/>
    <w:rsid w:val="3F7B74F7"/>
    <w:rsid w:val="3F7D5039"/>
    <w:rsid w:val="3FEC7489"/>
    <w:rsid w:val="3FFF05A5"/>
    <w:rsid w:val="42E7072C"/>
    <w:rsid w:val="47BCAA25"/>
    <w:rsid w:val="4AD84322"/>
    <w:rsid w:val="4B07182D"/>
    <w:rsid w:val="4BFED2F6"/>
    <w:rsid w:val="4EEF60AC"/>
    <w:rsid w:val="4FDE0D70"/>
    <w:rsid w:val="4FFE483D"/>
    <w:rsid w:val="4FFEE12A"/>
    <w:rsid w:val="50FB4B23"/>
    <w:rsid w:val="53FFD12C"/>
    <w:rsid w:val="5AEE4575"/>
    <w:rsid w:val="5AFE2B23"/>
    <w:rsid w:val="5DF2D499"/>
    <w:rsid w:val="5ECB7AF4"/>
    <w:rsid w:val="5F7C08F7"/>
    <w:rsid w:val="5FFD98CC"/>
    <w:rsid w:val="5FFFC089"/>
    <w:rsid w:val="61D9202C"/>
    <w:rsid w:val="62514EEA"/>
    <w:rsid w:val="62657FD1"/>
    <w:rsid w:val="6293E4D7"/>
    <w:rsid w:val="634E142A"/>
    <w:rsid w:val="63FB3876"/>
    <w:rsid w:val="64AB0AA4"/>
    <w:rsid w:val="64FFC19B"/>
    <w:rsid w:val="67FF1125"/>
    <w:rsid w:val="6BFF331F"/>
    <w:rsid w:val="6CAACCD6"/>
    <w:rsid w:val="6DBB12B9"/>
    <w:rsid w:val="6E3A2CD6"/>
    <w:rsid w:val="6E3B997D"/>
    <w:rsid w:val="6EADBD20"/>
    <w:rsid w:val="6EF7B53C"/>
    <w:rsid w:val="6F5795E5"/>
    <w:rsid w:val="6FB6515C"/>
    <w:rsid w:val="6FBFA7D2"/>
    <w:rsid w:val="6FFCFE10"/>
    <w:rsid w:val="736FC586"/>
    <w:rsid w:val="74C746AE"/>
    <w:rsid w:val="75DFB2CE"/>
    <w:rsid w:val="767B20DE"/>
    <w:rsid w:val="76B5C831"/>
    <w:rsid w:val="76FFCF3C"/>
    <w:rsid w:val="77A57087"/>
    <w:rsid w:val="77D9C082"/>
    <w:rsid w:val="77F35E25"/>
    <w:rsid w:val="792C1FFA"/>
    <w:rsid w:val="79376D53"/>
    <w:rsid w:val="793D2541"/>
    <w:rsid w:val="798EF437"/>
    <w:rsid w:val="7A4B7FFF"/>
    <w:rsid w:val="7A7745A9"/>
    <w:rsid w:val="7AFF95E4"/>
    <w:rsid w:val="7B7AB79D"/>
    <w:rsid w:val="7BD7DE99"/>
    <w:rsid w:val="7BF525C7"/>
    <w:rsid w:val="7BF923A2"/>
    <w:rsid w:val="7BFA5E55"/>
    <w:rsid w:val="7BFF9127"/>
    <w:rsid w:val="7CDF4ADC"/>
    <w:rsid w:val="7CFB8AA3"/>
    <w:rsid w:val="7D7F7A44"/>
    <w:rsid w:val="7DDEE45A"/>
    <w:rsid w:val="7DFEC154"/>
    <w:rsid w:val="7E3DC956"/>
    <w:rsid w:val="7E6A6091"/>
    <w:rsid w:val="7ECFEEA6"/>
    <w:rsid w:val="7EFC136A"/>
    <w:rsid w:val="7F5F9CA5"/>
    <w:rsid w:val="7F653386"/>
    <w:rsid w:val="7F6FF5BD"/>
    <w:rsid w:val="7F7774CA"/>
    <w:rsid w:val="7F837B9C"/>
    <w:rsid w:val="7FAB9B83"/>
    <w:rsid w:val="7FCF4F8A"/>
    <w:rsid w:val="7FD55569"/>
    <w:rsid w:val="7FD7DB06"/>
    <w:rsid w:val="7FDF0A25"/>
    <w:rsid w:val="7FDFD726"/>
    <w:rsid w:val="7FE71290"/>
    <w:rsid w:val="7FE7D66E"/>
    <w:rsid w:val="7FEF7FDA"/>
    <w:rsid w:val="7FF7C051"/>
    <w:rsid w:val="7FF88CDE"/>
    <w:rsid w:val="7FF99367"/>
    <w:rsid w:val="7FFAEF9E"/>
    <w:rsid w:val="7FFD9605"/>
    <w:rsid w:val="7FFF0B16"/>
    <w:rsid w:val="8ECE2E37"/>
    <w:rsid w:val="8F1CC1A9"/>
    <w:rsid w:val="97F21E2A"/>
    <w:rsid w:val="99DFED12"/>
    <w:rsid w:val="9F3755BA"/>
    <w:rsid w:val="9FF7A2D3"/>
    <w:rsid w:val="9FFBD971"/>
    <w:rsid w:val="9FFF79AC"/>
    <w:rsid w:val="A43FAC95"/>
    <w:rsid w:val="ABDF8D2A"/>
    <w:rsid w:val="ADF73E60"/>
    <w:rsid w:val="AF3E2B55"/>
    <w:rsid w:val="AFEB1493"/>
    <w:rsid w:val="AFF86804"/>
    <w:rsid w:val="B30A46AE"/>
    <w:rsid w:val="B36ED1DD"/>
    <w:rsid w:val="B76E6931"/>
    <w:rsid w:val="B7966BE2"/>
    <w:rsid w:val="B7C3BAE6"/>
    <w:rsid w:val="BA9F065A"/>
    <w:rsid w:val="BB4F62AC"/>
    <w:rsid w:val="BB998DFC"/>
    <w:rsid w:val="BBE36D22"/>
    <w:rsid w:val="BBEB8BE2"/>
    <w:rsid w:val="BCDBE0C8"/>
    <w:rsid w:val="BDCF1118"/>
    <w:rsid w:val="BDFC2BB6"/>
    <w:rsid w:val="BE5FBF6F"/>
    <w:rsid w:val="BEA4ABFC"/>
    <w:rsid w:val="BF6DF72E"/>
    <w:rsid w:val="BFE9F575"/>
    <w:rsid w:val="BFED5469"/>
    <w:rsid w:val="BFF368B3"/>
    <w:rsid w:val="BFFE538C"/>
    <w:rsid w:val="BFFFA45B"/>
    <w:rsid w:val="C1814434"/>
    <w:rsid w:val="C6F7D971"/>
    <w:rsid w:val="C7AF32D5"/>
    <w:rsid w:val="CEDE01C0"/>
    <w:rsid w:val="CEFC1633"/>
    <w:rsid w:val="D1EEBB2F"/>
    <w:rsid w:val="D4FB05DB"/>
    <w:rsid w:val="D79F60C0"/>
    <w:rsid w:val="DAF687A7"/>
    <w:rsid w:val="DB5D09EA"/>
    <w:rsid w:val="DCFF97E7"/>
    <w:rsid w:val="DD1EA230"/>
    <w:rsid w:val="DD574EB9"/>
    <w:rsid w:val="DE5F1093"/>
    <w:rsid w:val="DF7F4DFB"/>
    <w:rsid w:val="DFB63080"/>
    <w:rsid w:val="DFCC31B4"/>
    <w:rsid w:val="DFF7B728"/>
    <w:rsid w:val="DFFFA07C"/>
    <w:rsid w:val="E01F96DD"/>
    <w:rsid w:val="E5EDA35E"/>
    <w:rsid w:val="E7AD2610"/>
    <w:rsid w:val="EEF711D9"/>
    <w:rsid w:val="EF991127"/>
    <w:rsid w:val="EFBEA335"/>
    <w:rsid w:val="EFD7CF7F"/>
    <w:rsid w:val="EFDF6BA2"/>
    <w:rsid w:val="EFF7727E"/>
    <w:rsid w:val="EFFFBBDF"/>
    <w:rsid w:val="F23F3A42"/>
    <w:rsid w:val="F3CF353D"/>
    <w:rsid w:val="F4E3126B"/>
    <w:rsid w:val="F63BD23F"/>
    <w:rsid w:val="F6E1F99C"/>
    <w:rsid w:val="F6E7CDBE"/>
    <w:rsid w:val="F6FAC4CC"/>
    <w:rsid w:val="F7BF08BB"/>
    <w:rsid w:val="F7DFC757"/>
    <w:rsid w:val="F7F71664"/>
    <w:rsid w:val="F8D551AC"/>
    <w:rsid w:val="FA6F738E"/>
    <w:rsid w:val="FB7BB5A9"/>
    <w:rsid w:val="FBBDA53A"/>
    <w:rsid w:val="FBC74199"/>
    <w:rsid w:val="FBE7F7EA"/>
    <w:rsid w:val="FC8FEEE6"/>
    <w:rsid w:val="FCEA7A26"/>
    <w:rsid w:val="FCFB82CE"/>
    <w:rsid w:val="FCFE482C"/>
    <w:rsid w:val="FCFF659F"/>
    <w:rsid w:val="FD7CA19E"/>
    <w:rsid w:val="FD8F89E1"/>
    <w:rsid w:val="FDDF4DE6"/>
    <w:rsid w:val="FDDFD4EA"/>
    <w:rsid w:val="FDE3DC23"/>
    <w:rsid w:val="FDFA20F0"/>
    <w:rsid w:val="FE6798F2"/>
    <w:rsid w:val="FE6F7161"/>
    <w:rsid w:val="FE85FCB8"/>
    <w:rsid w:val="FEF3514E"/>
    <w:rsid w:val="FEF57DFD"/>
    <w:rsid w:val="FEF63783"/>
    <w:rsid w:val="FF0F00E5"/>
    <w:rsid w:val="FF7AE91E"/>
    <w:rsid w:val="FF7BA23C"/>
    <w:rsid w:val="FF7FD613"/>
    <w:rsid w:val="FF938611"/>
    <w:rsid w:val="FFBDF609"/>
    <w:rsid w:val="FFBFAED2"/>
    <w:rsid w:val="FFCFFACC"/>
    <w:rsid w:val="FFE59725"/>
    <w:rsid w:val="FFEF96C7"/>
    <w:rsid w:val="FFF64BA5"/>
    <w:rsid w:val="FFF6B024"/>
    <w:rsid w:val="FFFBB75D"/>
    <w:rsid w:val="FFFE93C1"/>
    <w:rsid w:val="FFFFF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3"/>
    <w:basedOn w:val="1"/>
    <w:next w:val="1"/>
    <w:qFormat/>
    <w:uiPriority w:val="0"/>
    <w:pPr>
      <w:ind w:firstLine="643"/>
      <w:outlineLvl w:val="2"/>
    </w:pPr>
    <w:rPr>
      <w:rFonts w:ascii="Calibri" w:hAnsi="Calibri" w:eastAsia="宋体" w:cs="Times New Roman"/>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494"/>
      </w:tabs>
      <w:adjustRightInd w:val="0"/>
      <w:snapToGrid w:val="0"/>
      <w:spacing w:line="480" w:lineRule="exact"/>
      <w:ind w:left="313" w:leftChars="149" w:firstLine="140" w:firstLineChars="50"/>
    </w:pPr>
    <w:rPr>
      <w:rFonts w:ascii="楷体_GB2312" w:hAnsi="宋体" w:eastAsia="楷体_GB2312" w:cs="Times New Roman"/>
      <w:sz w:val="28"/>
      <w:szCs w:val="28"/>
    </w:rPr>
  </w:style>
  <w:style w:type="paragraph" w:styleId="4">
    <w:name w:val="Body Text"/>
    <w:basedOn w:val="1"/>
    <w:next w:val="1"/>
    <w:qFormat/>
    <w:uiPriority w:val="0"/>
    <w:pPr>
      <w:spacing w:before="0" w:after="140" w:line="276" w:lineRule="auto"/>
    </w:p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3824</Words>
  <Characters>3961</Characters>
  <Lines>0</Lines>
  <Paragraphs>0</Paragraphs>
  <TotalTime>0</TotalTime>
  <ScaleCrop>false</ScaleCrop>
  <LinksUpToDate>false</LinksUpToDate>
  <CharactersWithSpaces>4007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2024-12-19T03:04:00Z</dcterms:created>
  <dc:creator>uos</dc:creator>
  <cp:lastModifiedBy>uos</cp:lastModifiedBy>
  <cp:lastPrinted>2025-12-06T02:15:00Z</cp:lastPrinted>
  <dcterms:modified xsi:type="dcterms:W3CDTF">2025-12-07T13:23:16Z</dcterms:modified>
  <dc:title>关于江门市区及开平市、鹤山市完善居民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719DC246283EAF004FB132693C682833_43</vt:lpwstr>
  </property>
</Properties>
</file>