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419100</wp:posOffset>
            </wp:positionV>
            <wp:extent cx="5267960" cy="8122920"/>
            <wp:effectExtent l="0" t="0" r="8890" b="11430"/>
            <wp:wrapSquare wrapText="bothSides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12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附件</w:t>
      </w:r>
      <w:r>
        <w:rPr>
          <w:rFonts w:hint="eastAsia"/>
          <w:sz w:val="32"/>
          <w:szCs w:val="32"/>
          <w:lang w:val="en-US" w:eastAsia="zh-CN"/>
        </w:rPr>
        <w:t>1：</w:t>
      </w:r>
      <w:r>
        <w:rPr>
          <w:rFonts w:hint="eastAsia"/>
          <w:sz w:val="32"/>
          <w:szCs w:val="32"/>
        </w:rPr>
        <w:t>业务流程图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4MTQ4NmM5YmIwZjk5ZjExM2JkNWQ0NzMzYmI3NTAifQ=="/>
  </w:docVars>
  <w:rsids>
    <w:rsidRoot w:val="00000000"/>
    <w:rsid w:val="38D7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spacing w:line="600" w:lineRule="exact"/>
      <w:jc w:val="both"/>
    </w:pPr>
    <w:rPr>
      <w:rFonts w:ascii="宋体" w:hAnsi="Courier New" w:eastAsia="仿宋_GB2312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2023-01-05T06:58:53Z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297DBDB1F88B4862A9EA3FAA59129049</vt:lpwstr>
  </property>
</Properties>
</file>