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rPr>
          <w:b/>
          <w:sz w:val="44"/>
          <w:szCs w:val="44"/>
        </w:rPr>
      </w:pPr>
      <w:bookmarkStart w:id="0" w:name="_GoBack"/>
      <w:bookmarkEnd w:id="0"/>
    </w:p>
    <w:p>
      <w:pPr>
        <w:ind w:right="884"/>
        <w:rPr>
          <w:b/>
          <w:sz w:val="44"/>
          <w:szCs w:val="44"/>
        </w:rPr>
      </w:pPr>
    </w:p>
    <w:p>
      <w:pPr>
        <w:ind w:right="884"/>
        <w:rPr>
          <w:b/>
          <w:sz w:val="44"/>
          <w:szCs w:val="44"/>
        </w:rPr>
      </w:pPr>
    </w:p>
    <w:p>
      <w:pPr>
        <w:jc w:val="center"/>
        <w:rPr>
          <w:rFonts w:eastAsia="宋体" w:cs="宋体"/>
          <w:b/>
          <w:sz w:val="44"/>
          <w:szCs w:val="44"/>
        </w:rPr>
      </w:pPr>
      <w:r>
        <w:rPr>
          <w:rFonts w:hint="eastAsia" w:eastAsia="宋体" w:cs="宋体"/>
          <w:b/>
          <w:sz w:val="44"/>
          <w:szCs w:val="44"/>
        </w:rPr>
        <w:t>2025年江门市市场监督管理局食用农产品</w:t>
      </w:r>
    </w:p>
    <w:p>
      <w:pPr>
        <w:jc w:val="center"/>
        <w:rPr>
          <w:rFonts w:eastAsia="宋体" w:cs="宋体"/>
          <w:b/>
          <w:sz w:val="44"/>
          <w:szCs w:val="44"/>
        </w:rPr>
      </w:pPr>
      <w:r>
        <w:rPr>
          <w:rFonts w:hint="eastAsia" w:eastAsia="宋体" w:cs="宋体"/>
          <w:b/>
          <w:sz w:val="44"/>
          <w:szCs w:val="44"/>
        </w:rPr>
        <w:t>快检从业人员提升考核项目合同</w:t>
      </w: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pStyle w:val="7"/>
        <w:widowControl/>
        <w:ind w:firstLine="843" w:firstLineChars="300"/>
        <w:jc w:val="center"/>
        <w:rPr>
          <w:rFonts w:ascii="宋体" w:hAnsi="宋体" w:eastAsia="宋体" w:cs="宋体"/>
          <w:b/>
          <w:sz w:val="28"/>
          <w:szCs w:val="28"/>
        </w:rPr>
      </w:pPr>
      <w:r>
        <w:rPr>
          <w:rFonts w:hint="eastAsia" w:ascii="宋体" w:hAnsi="宋体" w:eastAsia="宋体" w:cs="宋体"/>
          <w:b/>
          <w:sz w:val="28"/>
          <w:szCs w:val="28"/>
        </w:rPr>
        <w:t>项目名称：</w:t>
      </w:r>
      <w:r>
        <w:rPr>
          <w:rFonts w:hint="eastAsia" w:ascii="宋体" w:hAnsi="宋体" w:eastAsia="宋体" w:cs="宋体"/>
          <w:b/>
          <w:kern w:val="2"/>
          <w:sz w:val="28"/>
          <w:szCs w:val="28"/>
          <w:u w:val="single"/>
        </w:rPr>
        <w:t xml:space="preserve"> 2025年食用农产品快检从业人员提升考核项目</w:t>
      </w:r>
    </w:p>
    <w:p>
      <w:pPr>
        <w:ind w:firstLine="837" w:firstLineChars="298"/>
        <w:rPr>
          <w:rFonts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eastAsia="宋体" w:cs="宋体"/>
          <w:b/>
          <w:sz w:val="28"/>
          <w:szCs w:val="28"/>
          <w:u w:val="single"/>
        </w:rPr>
        <w:t xml:space="preserve">     江门市市场监督管理局            </w:t>
      </w:r>
    </w:p>
    <w:p>
      <w:pPr>
        <w:ind w:firstLine="837" w:firstLineChars="298"/>
        <w:rPr>
          <w:rFonts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    甲      方：</w:t>
      </w:r>
      <w:r>
        <w:rPr>
          <w:rFonts w:hint="eastAsia" w:ascii="宋体" w:hAnsi="宋体" w:eastAsia="宋体" w:cs="宋体"/>
          <w:sz w:val="24"/>
          <w:szCs w:val="24"/>
          <w:u w:val="single"/>
        </w:rPr>
        <w:t xml:space="preserve">      江门市市场监督管理局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江门市蓬江区东华二路7号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80" w:lineRule="auto"/>
        <w:jc w:val="left"/>
        <w:rPr>
          <w:rFonts w:ascii="宋体" w:hAnsi="宋体" w:eastAsia="宋体" w:cs="宋体"/>
          <w:sz w:val="24"/>
          <w:szCs w:val="24"/>
        </w:rPr>
      </w:pPr>
      <w:r>
        <w:rPr>
          <w:rFonts w:hint="eastAsia" w:ascii="宋体" w:hAnsi="宋体" w:eastAsia="宋体" w:cs="宋体"/>
          <w:sz w:val="24"/>
          <w:szCs w:val="24"/>
        </w:rPr>
        <w:t xml:space="preserve">      项目联系人：    </w:t>
      </w:r>
      <w:r>
        <w:rPr>
          <w:rFonts w:hint="eastAsia" w:ascii="宋体" w:hAnsi="宋体" w:eastAsia="宋体" w:cs="宋体"/>
          <w:sz w:val="24"/>
          <w:szCs w:val="24"/>
          <w:u w:val="single"/>
        </w:rPr>
        <w:t xml:space="preserve">   张敏华         </w:t>
      </w:r>
      <w:r>
        <w:rPr>
          <w:rFonts w:hint="eastAsia" w:ascii="宋体" w:hAnsi="宋体" w:eastAsia="宋体" w:cs="宋体"/>
          <w:sz w:val="24"/>
          <w:szCs w:val="24"/>
        </w:rPr>
        <w:t xml:space="preserve">          </w:t>
      </w:r>
    </w:p>
    <w:p>
      <w:pPr>
        <w:spacing w:line="480" w:lineRule="auto"/>
        <w:ind w:firstLine="720" w:firstLineChars="300"/>
        <w:jc w:val="left"/>
        <w:rPr>
          <w:rFonts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0750-3168653              </w:t>
      </w:r>
    </w:p>
    <w:p>
      <w:pPr>
        <w:spacing w:line="480" w:lineRule="auto"/>
        <w:ind w:firstLine="720" w:firstLineChars="300"/>
        <w:rPr>
          <w:rFonts w:ascii="宋体" w:hAnsi="宋体" w:eastAsia="宋体" w:cs="宋体"/>
          <w:sz w:val="24"/>
          <w:szCs w:val="24"/>
          <w:u w:val="single"/>
        </w:rPr>
      </w:pPr>
      <w:r>
        <w:rPr>
          <w:rFonts w:hint="eastAsia" w:ascii="宋体" w:hAnsi="宋体" w:eastAsia="宋体" w:cs="宋体"/>
          <w:sz w:val="24"/>
          <w:szCs w:val="24"/>
        </w:rPr>
        <w:t xml:space="preserve">通讯地址：    </w:t>
      </w:r>
      <w:r>
        <w:rPr>
          <w:rFonts w:hint="eastAsia" w:ascii="宋体" w:hAnsi="宋体" w:eastAsia="宋体" w:cs="宋体"/>
          <w:sz w:val="24"/>
          <w:szCs w:val="24"/>
          <w:u w:val="single"/>
        </w:rPr>
        <w:t xml:space="preserve">江门市蓬江区东华二路7号  </w:t>
      </w:r>
    </w:p>
    <w:p>
      <w:pPr>
        <w:spacing w:line="520" w:lineRule="exact"/>
        <w:ind w:firstLine="240" w:firstLineChars="100"/>
        <w:rPr>
          <w:rFonts w:ascii="宋体" w:hAnsi="宋体" w:eastAsia="宋体" w:cs="宋体"/>
          <w:sz w:val="24"/>
          <w:szCs w:val="24"/>
        </w:rPr>
      </w:pPr>
    </w:p>
    <w:p>
      <w:pPr>
        <w:spacing w:line="520" w:lineRule="exact"/>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w:t>
      </w:r>
      <w:r>
        <w:rPr>
          <w:rFonts w:hint="eastAsia" w:ascii="宋体" w:hAnsi="宋体" w:eastAsia="宋体" w:cs="宋体"/>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
      <w:pPr>
        <w:widowControl/>
        <w:spacing w:line="480" w:lineRule="exact"/>
        <w:ind w:firstLine="560" w:firstLineChars="200"/>
        <w:rPr>
          <w:rFonts w:ascii="仿宋" w:hAnsi="仿宋" w:eastAsia="仿宋" w:cs="仿宋"/>
          <w:b/>
          <w:bCs/>
          <w:sz w:val="28"/>
          <w:szCs w:val="28"/>
        </w:rPr>
      </w:pPr>
      <w:r>
        <w:rPr>
          <w:rFonts w:ascii="仿宋" w:hAnsi="仿宋" w:eastAsia="仿宋" w:cs="仿宋"/>
          <w:sz w:val="28"/>
          <w:szCs w:val="28"/>
        </w:rPr>
        <w:t>甲、乙双方根据“</w:t>
      </w:r>
      <w:r>
        <w:rPr>
          <w:rFonts w:hint="eastAsia" w:ascii="仿宋" w:hAnsi="仿宋" w:eastAsia="仿宋" w:cs="仿宋"/>
          <w:sz w:val="28"/>
          <w:szCs w:val="28"/>
        </w:rPr>
        <w:t>2025年江门市市场监督管理局食用农产品快检从业人员提升考核项目</w:t>
      </w:r>
      <w:r>
        <w:rPr>
          <w:rFonts w:ascii="仿宋" w:hAnsi="仿宋" w:eastAsia="仿宋" w:cs="仿宋"/>
          <w:sz w:val="28"/>
          <w:szCs w:val="28"/>
        </w:rPr>
        <w:t>”（项目编号：</w:t>
      </w:r>
      <w:r>
        <w:rPr>
          <w:rFonts w:hint="eastAsia" w:ascii="仿宋" w:hAnsi="仿宋" w:eastAsia="仿宋" w:cs="仿宋"/>
          <w:sz w:val="28"/>
          <w:szCs w:val="28"/>
          <w:lang w:val="en-US" w:eastAsia="zh-CN"/>
        </w:rPr>
        <w:t>2025057</w:t>
      </w:r>
      <w:r>
        <w:rPr>
          <w:rFonts w:ascii="仿宋" w:hAnsi="仿宋" w:eastAsia="仿宋" w:cs="仿宋"/>
          <w:sz w:val="28"/>
          <w:szCs w:val="28"/>
        </w:rPr>
        <w:t>）（以下简称项目）的《采购公告》、项目采购结果公告的要求，按照《中华人民共和国政府采购法》及实施条</w:t>
      </w:r>
      <w:r>
        <w:rPr>
          <w:rFonts w:hint="eastAsia" w:ascii="仿宋" w:hAnsi="仿宋" w:eastAsia="仿宋" w:cs="仿宋"/>
          <w:sz w:val="28"/>
          <w:szCs w:val="28"/>
        </w:rPr>
        <w:t>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第一条  项目内容及要求</w:t>
      </w:r>
    </w:p>
    <w:p>
      <w:pPr>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乙方向甲方提供的项目服务内容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甲方委托乙方就2025年江门市市场监督管理局食用农产品快检从业人员提升考核项目，按甲方要求及标准在约定期限内，向甲方提供食用农产品快检从业人员提升考核服务，包括</w:t>
      </w:r>
      <w:r>
        <w:rPr>
          <w:rFonts w:hint="eastAsia"/>
          <w:sz w:val="28"/>
          <w:szCs w:val="28"/>
        </w:rPr>
        <w:t>理论和实操授课及考核（分理论及实操）</w:t>
      </w:r>
      <w:r>
        <w:rPr>
          <w:rFonts w:hint="eastAsia" w:ascii="仿宋" w:hAnsi="仿宋" w:eastAsia="仿宋" w:cs="仿宋"/>
          <w:sz w:val="28"/>
          <w:szCs w:val="28"/>
        </w:rPr>
        <w:t>；向甲方提交完成相关工作的</w:t>
      </w:r>
      <w:r>
        <w:rPr>
          <w:rFonts w:hint="eastAsia" w:ascii="仿宋" w:hAnsi="仿宋" w:eastAsia="仿宋" w:cs="仿宋"/>
          <w:sz w:val="28"/>
          <w:szCs w:val="28"/>
          <w:lang w:eastAsia="zh-Hans"/>
        </w:rPr>
        <w:t>情况总结和佐证材料</w:t>
      </w:r>
      <w:r>
        <w:rPr>
          <w:rFonts w:hint="eastAsia" w:ascii="仿宋" w:hAnsi="仿宋" w:eastAsia="仿宋" w:cs="仿宋"/>
          <w:sz w:val="28"/>
          <w:szCs w:val="28"/>
        </w:rPr>
        <w:t>。</w:t>
      </w:r>
    </w:p>
    <w:p>
      <w:pPr>
        <w:pStyle w:val="2"/>
        <w:numPr>
          <w:ilvl w:val="0"/>
          <w:numId w:val="1"/>
        </w:numPr>
        <w:spacing w:line="480" w:lineRule="exact"/>
        <w:ind w:firstLine="560"/>
        <w:rPr>
          <w:rFonts w:ascii="仿宋" w:hAnsi="仿宋" w:eastAsia="仿宋" w:cs="仿宋"/>
          <w:sz w:val="28"/>
          <w:szCs w:val="28"/>
        </w:rPr>
      </w:pPr>
      <w:r>
        <w:rPr>
          <w:rFonts w:hint="eastAsia" w:ascii="仿宋" w:hAnsi="仿宋" w:eastAsia="仿宋" w:cs="仿宋"/>
          <w:sz w:val="28"/>
          <w:szCs w:val="28"/>
        </w:rPr>
        <w:t>项目要求</w:t>
      </w:r>
    </w:p>
    <w:p>
      <w:pPr>
        <w:pStyle w:val="17"/>
        <w:widowControl/>
        <w:spacing w:line="50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1.乙方应开展3期快检业务能力提升考（每期100人，共约300人，每期时长1天），培训对象为基层监管人员、各县（市、区）政府快检委托的第三方机构及农贸市场、生鲜超市快检从业人员。</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w:t>
      </w:r>
      <w:r>
        <w:rPr>
          <w:rFonts w:ascii="仿宋" w:hAnsi="仿宋" w:eastAsia="仿宋" w:cs="仿宋"/>
          <w:kern w:val="2"/>
          <w:sz w:val="28"/>
          <w:szCs w:val="28"/>
        </w:rPr>
        <w:t>乙方</w:t>
      </w:r>
      <w:r>
        <w:rPr>
          <w:rFonts w:hint="eastAsia" w:ascii="仿宋" w:hAnsi="仿宋" w:eastAsia="仿宋" w:cs="仿宋"/>
          <w:kern w:val="2"/>
          <w:sz w:val="28"/>
          <w:szCs w:val="28"/>
        </w:rPr>
        <w:t>负责提供专业的师资、培训场地及实操的设备、相关耗材，确保服务质量和考核效果：</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授课内容:食用农产品快检理论（含《市场监管总局关于规范食品快速检测使用的意见》、《食用农产品市场销售质量安全监督管理办法》等相关法律法规等）和快检实操（含农残酶法，农药、兽药胶体金法等相关检测规范）。</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rPr>
        <w:t>) 师资要求：每期培训至少配备 2 名主讲教师，均须提供其具备三年以上食用农产品快检实战或培训经验的证明（如相关工作履历、培训聘书等），并经甲方事先书面认可。</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rPr>
        <w:t>) 场地与设备要求：培训场地应能容纳100人同时听课，并具备进行快检实操的条件。实操所用的设备、耗材（包括但不限于农残酶法检测仪、胶体金读卡仪、配套试剂等）应确保性能完好、数量充足，保障每位学员在培训期间至少独立完成1次完整的农残酶法和1次农药或兽药胶体金法实操。</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 考核要求：每期培训结束后，乙方须组织理论与实操考核。理论考核应采用闭卷笔试，试卷须提前报甲方备案；实操考核需有明确的评分标准。所有考核成绩记录应作为佐证材料的一部分提交甲方。</w:t>
      </w:r>
    </w:p>
    <w:p>
      <w:pPr>
        <w:pStyle w:val="17"/>
        <w:widowControl/>
        <w:spacing w:line="500" w:lineRule="exact"/>
        <w:ind w:firstLine="560" w:firstLineChars="200"/>
        <w:rPr>
          <w:rFonts w:ascii="仿宋" w:hAnsi="仿宋" w:eastAsia="仿宋" w:cs="仿宋"/>
          <w:sz w:val="28"/>
          <w:szCs w:val="28"/>
        </w:rPr>
      </w:pPr>
      <w:r>
        <w:rPr>
          <w:rFonts w:hint="eastAsia" w:ascii="仿宋" w:hAnsi="仿宋" w:eastAsia="仿宋" w:cs="仿宋"/>
          <w:kern w:val="2"/>
          <w:sz w:val="28"/>
          <w:szCs w:val="28"/>
        </w:rPr>
        <w:t>3.乙方应在合同约定期限内完成全部项目服务内容，并于2</w:t>
      </w:r>
      <w:r>
        <w:rPr>
          <w:rFonts w:ascii="仿宋" w:hAnsi="仿宋" w:eastAsia="仿宋" w:cs="仿宋"/>
          <w:kern w:val="2"/>
          <w:sz w:val="28"/>
          <w:szCs w:val="28"/>
        </w:rPr>
        <w:t>025年</w:t>
      </w:r>
      <w:r>
        <w:rPr>
          <w:rFonts w:hint="eastAsia" w:ascii="仿宋" w:hAnsi="仿宋" w:eastAsia="仿宋" w:cs="仿宋"/>
          <w:kern w:val="2"/>
          <w:sz w:val="28"/>
          <w:szCs w:val="28"/>
        </w:rPr>
        <w:t>1</w:t>
      </w: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rPr>
        <w:t>月</w:t>
      </w: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日前提交情况总结和佐证材料（包含但不限于提升考核人员名单、签到表、课件、试卷、现场照片、考核成绩记录等）。</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1"/>
          <w:numId w:val="0"/>
        </w:numPr>
        <w:spacing w:line="480" w:lineRule="exact"/>
        <w:ind w:leftChars="0" w:firstLine="560" w:firstLineChars="200"/>
        <w:rPr>
          <w:rFonts w:ascii="仿宋" w:hAnsi="仿宋" w:eastAsia="仿宋" w:cs="仿宋"/>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自本合同签订之日起算</w:t>
      </w:r>
      <w:r>
        <w:rPr>
          <w:rFonts w:hint="eastAsia" w:ascii="仿宋" w:hAnsi="仿宋" w:eastAsia="仿宋" w:cs="仿宋"/>
          <w:sz w:val="28"/>
          <w:szCs w:val="28"/>
        </w:rPr>
        <w:t>至2025年1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日止。</w:t>
      </w:r>
    </w:p>
    <w:p>
      <w:pPr>
        <w:numPr>
          <w:ilvl w:val="-1"/>
          <w:numId w:val="0"/>
        </w:numPr>
        <w:spacing w:line="480" w:lineRule="exact"/>
        <w:ind w:leftChars="0" w:firstLine="560" w:firstLineChars="200"/>
        <w:rPr>
          <w:rFonts w:ascii="仿宋" w:hAnsi="仿宋" w:eastAsia="仿宋" w:cs="仿宋"/>
          <w:color w:val="C0504D" w:themeColor="accent2"/>
          <w:sz w:val="28"/>
          <w:szCs w:val="28"/>
          <w14:textFill>
            <w14:solidFill>
              <w14:schemeClr w14:val="accent2"/>
            </w14:solidFill>
          </w14:textFill>
        </w:rPr>
      </w:pPr>
      <w:r>
        <w:rPr>
          <w:rFonts w:hint="eastAsia" w:ascii="仿宋" w:hAnsi="仿宋" w:eastAsia="仿宋" w:cs="仿宋"/>
          <w:sz w:val="28"/>
          <w:szCs w:val="28"/>
          <w:lang w:eastAsia="zh-CN"/>
        </w:rPr>
        <w:t>（二）</w:t>
      </w:r>
      <w:r>
        <w:rPr>
          <w:rFonts w:hint="eastAsia" w:ascii="仿宋" w:hAnsi="仿宋" w:eastAsia="仿宋" w:cs="仿宋"/>
          <w:sz w:val="28"/>
          <w:szCs w:val="28"/>
        </w:rPr>
        <w:t>乙方向甲方提供服务可获得的项目技术</w:t>
      </w:r>
      <w:r>
        <w:rPr>
          <w:rFonts w:hint="eastAsia" w:ascii="仿宋" w:hAnsi="仿宋" w:eastAsia="仿宋" w:cs="仿宋"/>
          <w:color w:val="000000"/>
          <w:sz w:val="28"/>
          <w:szCs w:val="28"/>
        </w:rPr>
        <w:t>服务总费用（即项目总费用或称服务费、含税价）上限为人民币伍万叁仟伍佰元整（¥5</w:t>
      </w:r>
      <w:r>
        <w:rPr>
          <w:rFonts w:ascii="仿宋" w:hAnsi="仿宋" w:eastAsia="仿宋" w:cs="仿宋"/>
          <w:color w:val="000000"/>
          <w:sz w:val="28"/>
          <w:szCs w:val="28"/>
        </w:rPr>
        <w:t>3500元</w:t>
      </w:r>
      <w:r>
        <w:rPr>
          <w:rFonts w:hint="eastAsia" w:ascii="仿宋" w:hAnsi="仿宋" w:eastAsia="仿宋" w:cs="仿宋"/>
          <w:color w:val="000000"/>
          <w:sz w:val="28"/>
          <w:szCs w:val="28"/>
        </w:rPr>
        <w:t>），项目总费用为含税价，且已包含甲方应付所有费用，甲方无</w:t>
      </w:r>
      <w:r>
        <w:rPr>
          <w:rFonts w:hint="eastAsia" w:ascii="仿宋" w:hAnsi="仿宋" w:eastAsia="仿宋" w:cs="仿宋"/>
          <w:sz w:val="28"/>
          <w:szCs w:val="28"/>
        </w:rPr>
        <w:t>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（三）付款时间、方式。</w:t>
      </w:r>
    </w:p>
    <w:p>
      <w:pPr>
        <w:numPr>
          <w:ilvl w:val="255"/>
          <w:numId w:val="0"/>
        </w:numPr>
        <w:spacing w:line="480" w:lineRule="exact"/>
        <w:ind w:left="600" w:left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合同签订生效后，甲方收到乙方提交完整验收材料，项目经甲</w:t>
      </w:r>
    </w:p>
    <w:p>
      <w:pPr>
        <w:numPr>
          <w:ilvl w:val="255"/>
          <w:numId w:val="0"/>
        </w:numPr>
        <w:spacing w:line="4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方验收通过，并自收到乙方开具的合法等额发票之日起30个工作日内向乙方一次性支付项目经费，即人民币伍万叁仟伍佰元整（</w:t>
      </w:r>
      <w:r>
        <w:rPr>
          <w:rFonts w:ascii="Calibri" w:hAnsi="Calibri" w:eastAsia="仿宋" w:cs="Calibri"/>
          <w:color w:val="000000"/>
          <w:sz w:val="28"/>
          <w:szCs w:val="28"/>
        </w:rPr>
        <w:t>¥</w:t>
      </w:r>
      <w:r>
        <w:rPr>
          <w:rFonts w:ascii="仿宋" w:hAnsi="仿宋" w:eastAsia="仿宋" w:cs="仿宋"/>
          <w:color w:val="000000"/>
          <w:sz w:val="28"/>
          <w:szCs w:val="28"/>
        </w:rPr>
        <w:t>53500</w:t>
      </w:r>
      <w:r>
        <w:rPr>
          <w:rFonts w:hint="eastAsia" w:ascii="仿宋" w:hAnsi="仿宋" w:eastAsia="仿宋" w:cs="仿宋"/>
          <w:color w:val="000000"/>
          <w:sz w:val="28"/>
          <w:szCs w:val="28"/>
        </w:rPr>
        <w:t>元）</w:t>
      </w:r>
      <w:r>
        <w:rPr>
          <w:rFonts w:hint="eastAsia" w:ascii="仿宋" w:hAnsi="仿宋" w:eastAsia="仿宋" w:cs="仿宋"/>
          <w:color w:val="000000"/>
          <w:sz w:val="28"/>
          <w:szCs w:val="28"/>
          <w:lang w:eastAsia="zh-CN"/>
        </w:rPr>
        <w:t>。</w:t>
      </w:r>
    </w:p>
    <w:p>
      <w:pPr>
        <w:numPr>
          <w:ilvl w:val="255"/>
          <w:numId w:val="0"/>
        </w:numPr>
        <w:spacing w:line="480" w:lineRule="exact"/>
        <w:ind w:firstLine="560" w:firstLineChars="200"/>
        <w:rPr>
          <w:rFonts w:hint="eastAsia"/>
          <w:sz w:val="28"/>
          <w:szCs w:val="28"/>
        </w:rPr>
      </w:pPr>
      <w:r>
        <w:rPr>
          <w:rFonts w:hint="eastAsia" w:ascii="仿宋" w:hAnsi="仿宋" w:eastAsia="仿宋" w:cs="仿宋"/>
          <w:color w:val="000000"/>
          <w:sz w:val="28"/>
          <w:szCs w:val="28"/>
          <w:lang w:val="en-US" w:eastAsia="zh-CN"/>
        </w:rPr>
        <w:t>2.</w:t>
      </w:r>
      <w:r>
        <w:rPr>
          <w:rFonts w:hint="eastAsia"/>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也不得以财政支付延迟为由中止、延迟履行本合同项下的任何义务。</w:t>
      </w:r>
    </w:p>
    <w:p>
      <w:pPr>
        <w:pStyle w:val="2"/>
        <w:numPr>
          <w:ilvl w:val="0"/>
          <w:numId w:val="2"/>
        </w:numPr>
        <w:spacing w:line="480" w:lineRule="exact"/>
        <w:ind w:left="600" w:leftChars="200" w:firstLine="0" w:firstLineChars="0"/>
        <w:rPr>
          <w:rFonts w:hint="eastAsia"/>
          <w:sz w:val="28"/>
          <w:szCs w:val="28"/>
        </w:rPr>
      </w:pPr>
      <w:r>
        <w:rPr>
          <w:rFonts w:hint="eastAsia"/>
          <w:sz w:val="28"/>
          <w:szCs w:val="28"/>
        </w:rPr>
        <w:t>甲方支付以乙方无违约为前提，若乙方违约，甲方有权在应付</w:t>
      </w:r>
    </w:p>
    <w:p>
      <w:pPr>
        <w:pStyle w:val="2"/>
        <w:numPr>
          <w:ilvl w:val="-1"/>
          <w:numId w:val="0"/>
        </w:numPr>
        <w:spacing w:line="480" w:lineRule="exact"/>
        <w:ind w:left="0" w:leftChars="0" w:firstLine="0" w:firstLineChars="0"/>
        <w:rPr>
          <w:rFonts w:hint="eastAsia" w:ascii="仿宋" w:hAnsi="仿宋" w:eastAsia="仿宋" w:cs="仿宋"/>
          <w:color w:val="000000"/>
          <w:sz w:val="28"/>
          <w:szCs w:val="28"/>
        </w:rPr>
      </w:pPr>
      <w:r>
        <w:rPr>
          <w:rFonts w:hint="eastAsia"/>
          <w:sz w:val="28"/>
          <w:szCs w:val="28"/>
        </w:rPr>
        <w:t>款中做相应扣除。乙方未按约定开具合规发票或提交的发票有误，导致甲方支付延迟的，甲方不承担违约责任。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XXXXXXXXXXX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XXXXXXXXXXXXX</w:t>
      </w:r>
    </w:p>
    <w:p>
      <w:pPr>
        <w:pStyle w:val="7"/>
        <w:numPr>
          <w:ilvl w:val="255"/>
          <w:numId w:val="0"/>
        </w:numPr>
        <w:spacing w:line="480" w:lineRule="exact"/>
        <w:ind w:left="600" w:leftChars="200"/>
        <w:rPr>
          <w:rFonts w:ascii="仿宋" w:hAnsi="仿宋" w:eastAsia="仿宋" w:cs="仿宋"/>
          <w:sz w:val="28"/>
          <w:szCs w:val="28"/>
        </w:rPr>
      </w:pPr>
      <w:r>
        <w:rPr>
          <w:rFonts w:hint="eastAsia" w:ascii="仿宋" w:hAnsi="仿宋" w:eastAsia="仿宋" w:cs="仿宋"/>
          <w:sz w:val="28"/>
          <w:szCs w:val="28"/>
        </w:rPr>
        <w:t>（五）甲方开票信息如下：</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统一信用代码：11440700MB2C90725T</w:t>
      </w:r>
    </w:p>
    <w:p>
      <w:pPr>
        <w:spacing w:line="480" w:lineRule="exact"/>
        <w:ind w:firstLine="562"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验收时间：乙方应按《采购公告》以及本合同的约定，在2025年1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前向甲方提供提交情况总结和佐证材料，甲方在收到乙方提交的上述成果性资料之日起10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p>
    <w:p>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七）乙方按照《采购公告》以及本合同要求完成的工作所产生的所有成果性资料，包括但不限于培训课件、教材、试卷、考核评分标准、数据分析报告、现场照片、视频、音频资料、业务数据、考试资料等资料的知识产权、所有权归于甲方所有，乙方应当按照甲方的要求将前述相应的资料作为成果性文件的原始数据提供给甲方。</w:t>
      </w:r>
    </w:p>
    <w:p>
      <w:pPr>
        <w:pStyle w:val="2"/>
        <w:spacing w:line="480" w:lineRule="exact"/>
        <w:ind w:firstLine="560"/>
        <w:rPr>
          <w:rFonts w:hint="eastAsia"/>
        </w:rPr>
      </w:pPr>
      <w:r>
        <w:rPr>
          <w:rFonts w:hint="eastAsia" w:ascii="仿宋" w:hAnsi="仿宋" w:eastAsia="仿宋" w:cs="仿宋"/>
          <w:sz w:val="28"/>
          <w:szCs w:val="28"/>
        </w:rPr>
        <w:t>（八）乙方应保证其交付给甲方的所有成果不侵犯任何第三方的知识产权。如因乙方成果侵犯第三方知识产权而导致任何纠纷或索赔，由乙方承担全部法律责任并赔偿甲方因此遭受的一切损失。</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乙方应按本合同约定</w:t>
      </w:r>
      <w:r>
        <w:rPr>
          <w:rFonts w:ascii="仿宋" w:hAnsi="仿宋" w:eastAsia="仿宋" w:cs="仿宋"/>
          <w:sz w:val="28"/>
          <w:szCs w:val="28"/>
        </w:rPr>
        <w:t>、规定</w:t>
      </w:r>
      <w:r>
        <w:rPr>
          <w:rFonts w:hint="eastAsia" w:ascii="仿宋" w:hAnsi="仿宋" w:eastAsia="仿宋" w:cs="仿宋"/>
          <w:sz w:val="28"/>
          <w:szCs w:val="28"/>
        </w:rPr>
        <w:t>的服务内容、服务期限为甲方提供服务，并</w:t>
      </w:r>
      <w:r>
        <w:rPr>
          <w:rFonts w:hint="eastAsia" w:ascii="仿宋" w:hAnsi="仿宋" w:eastAsia="仿宋" w:cs="仿宋"/>
          <w:sz w:val="28"/>
          <w:szCs w:val="28"/>
          <w:lang w:bidi="ar"/>
        </w:rPr>
        <w:t>确保完成任务期间的人身安全、公私财产安全、交通安全等各项安全事宜承担责任，若因乙方原因导致出现安全事故、安全责任等情况发生的，由乙方承担全部的赔偿责任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因乙方原因致使合同全部不能履行或者部分不能履行的，乙方承担合同不能履行的全部风险以及责任，甲方不予支付未履行部分的合同价款给乙方</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t>
      </w:r>
    </w:p>
    <w:p>
      <w:pPr>
        <w:pStyle w:val="2"/>
        <w:numPr>
          <w:ilvl w:val="0"/>
          <w:numId w:val="5"/>
        </w:numPr>
        <w:spacing w:line="480" w:lineRule="exact"/>
        <w:ind w:firstLine="560"/>
        <w:rPr>
          <w:rFonts w:ascii="仿宋" w:hAnsi="仿宋" w:eastAsia="仿宋" w:cs="仿宋"/>
          <w:sz w:val="28"/>
          <w:szCs w:val="28"/>
        </w:rPr>
      </w:pPr>
      <w:r>
        <w:rPr>
          <w:rFonts w:hint="eastAsia" w:ascii="仿宋" w:hAnsi="仿宋" w:eastAsia="仿宋" w:cs="仿宋"/>
          <w:sz w:val="28"/>
          <w:szCs w:val="28"/>
        </w:rPr>
        <w:t>乙方派出人员在服务期间，因故意或过失给甲方造成相应损失的，乙方应承担相应的赔偿责任。</w:t>
      </w:r>
    </w:p>
    <w:p>
      <w:pPr>
        <w:pStyle w:val="2"/>
        <w:numPr>
          <w:ilvl w:val="0"/>
          <w:numId w:val="5"/>
        </w:numPr>
        <w:spacing w:line="480" w:lineRule="exact"/>
        <w:ind w:firstLine="560"/>
        <w:rPr>
          <w:rFonts w:ascii="仿宋" w:hAnsi="仿宋" w:eastAsia="仿宋" w:cs="仿宋"/>
          <w:sz w:val="28"/>
          <w:szCs w:val="28"/>
          <w:lang w:bidi="ar"/>
        </w:rPr>
      </w:pPr>
      <w:r>
        <w:rPr>
          <w:rFonts w:hint="eastAsia" w:ascii="仿宋" w:hAnsi="仿宋" w:eastAsia="仿宋" w:cs="仿宋"/>
          <w:sz w:val="28"/>
          <w:szCs w:val="28"/>
        </w:rPr>
        <w:t>乙方提供服务时，应当保障参加人员的安全，并承担相应赔偿责任。如在考试过程中有参加人员遭受伤害并追索甲方责任的，乙方对甲方为此支付的费用包括但不限于律师费、调查费、差旅费、赔偿款、诉讼费等，均由乙方承担。</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不可抗力发生之日起5日内书面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（2）乙方因自身原因不能提供服务（不包括本条第1点的情形）或提供的服务质量不符合《实施方案》、本合同约定以及相关法律法规规定的；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ind w:firstLine="550" w:firstLineChars="196"/>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本合同一式肆份，自甲、乙双方授权代表签字和盖章后生效。甲方执叁份、乙方执壹份，具有同等法律效力。</w:t>
      </w:r>
    </w:p>
    <w:p>
      <w:pPr>
        <w:pStyle w:val="8"/>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255"/>
          <w:numId w:val="0"/>
        </w:numPr>
        <w:ind w:left="600" w:leftChars="200"/>
        <w:rPr>
          <w:rFonts w:ascii="仿宋" w:hAnsi="仿宋" w:eastAsia="仿宋" w:cs="仿宋"/>
          <w:szCs w:val="28"/>
        </w:rPr>
      </w:pPr>
      <w:r>
        <w:rPr>
          <w:rFonts w:hint="eastAsia" w:ascii="仿宋" w:hAnsi="仿宋" w:eastAsia="仿宋" w:cs="仿宋"/>
          <w:szCs w:val="28"/>
        </w:rPr>
        <w:t>江门市市场监督管理局相关项目招标结果公告。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pStyle w:val="2"/>
        <w:ind w:firstLine="0" w:firstLineChars="0"/>
      </w:pPr>
    </w:p>
    <w:p>
      <w:pPr>
        <w:spacing w:line="480" w:lineRule="exact"/>
        <w:rPr>
          <w:rFonts w:ascii="仿宋" w:hAnsi="仿宋" w:eastAsia="仿宋" w:cs="仿宋"/>
          <w:sz w:val="28"/>
          <w:szCs w:val="28"/>
        </w:rPr>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240" w:lineRule="auto"/>
        <w:ind w:right="884" w:firstLine="1400" w:firstLineChars="500"/>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页共</w:t>
                          </w:r>
                          <w:r>
                            <w:fldChar w:fldCharType="begin"/>
                          </w:r>
                          <w:r>
                            <w:instrText xml:space="preserve"> NUMPAGES  \* MERGEFORMAT </w:instrText>
                          </w:r>
                          <w:r>
                            <w:fldChar w:fldCharType="separate"/>
                          </w:r>
                          <w:r>
                            <w:t>10</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AoAAAAAAIdO4kAAAAAAAAAAAAAAAAAEAAAAAAAAAAAAEAAA&#10;ABYAAABkcnMvUEsBAhQAFAAAAAgAh07iQFB4HF0wAgAAYwQAAA4AAAAAAAAAAQAgAAAANQEAAGRy&#10;cy9lMm9Eb2MueG1sUEsBAhQAFAAAAAgAh07iQLNJWO7QAAAABQEAAA8AAAAAAAAAAQAgAAAAOAAA&#10;AGRycy9kb3ducmV2LnhtbFBLBQYAAAAABgAGAFkBAADXBQAAAAA=&#10;">
              <v:fill on="f" focussize="0,0"/>
              <v:stroke on="f" weight="0.5pt"/>
              <v:imagedata o:title=""/>
              <o:lock v:ext="edit" aspectratio="f"/>
              <v:textbox inset="0mm,0mm,0mm,0mm" style="mso-fit-shape-to-text:t;">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页共</w:t>
                    </w:r>
                    <w:r>
                      <w:fldChar w:fldCharType="begin"/>
                    </w:r>
                    <w:r>
                      <w:instrText xml:space="preserve"> NUMPAGES  \* MERGEFORMAT </w:instrText>
                    </w:r>
                    <w:r>
                      <w:fldChar w:fldCharType="separate"/>
                    </w:r>
                    <w:r>
                      <w:t>10</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9CFE9"/>
    <w:multiLevelType w:val="singleLevel"/>
    <w:tmpl w:val="BFF9CFE9"/>
    <w:lvl w:ilvl="0" w:tentative="0">
      <w:start w:val="3"/>
      <w:numFmt w:val="decimal"/>
      <w:lvlText w:val="%1."/>
      <w:lvlJc w:val="left"/>
      <w:pPr>
        <w:tabs>
          <w:tab w:val="left" w:pos="312"/>
        </w:tabs>
      </w:p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66672DB"/>
    <w:multiLevelType w:val="singleLevel"/>
    <w:tmpl w:val="666672DB"/>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0921E6"/>
    <w:rsid w:val="000F4EC9"/>
    <w:rsid w:val="00120C64"/>
    <w:rsid w:val="00164793"/>
    <w:rsid w:val="00183705"/>
    <w:rsid w:val="001B5F9F"/>
    <w:rsid w:val="001D0F3B"/>
    <w:rsid w:val="00223F48"/>
    <w:rsid w:val="00253048"/>
    <w:rsid w:val="003F3974"/>
    <w:rsid w:val="00490FCE"/>
    <w:rsid w:val="005117DE"/>
    <w:rsid w:val="005E6A59"/>
    <w:rsid w:val="007B5FDF"/>
    <w:rsid w:val="007F2082"/>
    <w:rsid w:val="007F62F4"/>
    <w:rsid w:val="008458CA"/>
    <w:rsid w:val="00861723"/>
    <w:rsid w:val="00954C9D"/>
    <w:rsid w:val="00AC3439"/>
    <w:rsid w:val="00C40396"/>
    <w:rsid w:val="00C420D9"/>
    <w:rsid w:val="00D848EF"/>
    <w:rsid w:val="00F24B17"/>
    <w:rsid w:val="00FD5C73"/>
    <w:rsid w:val="0D463545"/>
    <w:rsid w:val="0FF78373"/>
    <w:rsid w:val="17F3009D"/>
    <w:rsid w:val="19A03CF8"/>
    <w:rsid w:val="1A46379A"/>
    <w:rsid w:val="1B5A597A"/>
    <w:rsid w:val="2EAF23F2"/>
    <w:rsid w:val="33E7B0B4"/>
    <w:rsid w:val="37FD14DB"/>
    <w:rsid w:val="3B6F195F"/>
    <w:rsid w:val="3CD36E23"/>
    <w:rsid w:val="3F6064EB"/>
    <w:rsid w:val="3FEF1BA6"/>
    <w:rsid w:val="47FD3115"/>
    <w:rsid w:val="4AE2396E"/>
    <w:rsid w:val="4BBF19A1"/>
    <w:rsid w:val="4EFA8FA5"/>
    <w:rsid w:val="4FDF6F3E"/>
    <w:rsid w:val="4FFEDAED"/>
    <w:rsid w:val="52CD5736"/>
    <w:rsid w:val="52F33465"/>
    <w:rsid w:val="53925826"/>
    <w:rsid w:val="54563EBD"/>
    <w:rsid w:val="59ABEC30"/>
    <w:rsid w:val="5BFFAEEE"/>
    <w:rsid w:val="5D7730C1"/>
    <w:rsid w:val="5DFFF0FE"/>
    <w:rsid w:val="5EDF7475"/>
    <w:rsid w:val="5FBCD51F"/>
    <w:rsid w:val="5FDB0A6A"/>
    <w:rsid w:val="657BFB34"/>
    <w:rsid w:val="667DB001"/>
    <w:rsid w:val="677B9A5A"/>
    <w:rsid w:val="6FB70827"/>
    <w:rsid w:val="6FB90E12"/>
    <w:rsid w:val="6FBF86F2"/>
    <w:rsid w:val="71DEF9A4"/>
    <w:rsid w:val="7293698C"/>
    <w:rsid w:val="73FD252B"/>
    <w:rsid w:val="75EDDC9C"/>
    <w:rsid w:val="77357504"/>
    <w:rsid w:val="773BB472"/>
    <w:rsid w:val="775DB79E"/>
    <w:rsid w:val="776D7A4F"/>
    <w:rsid w:val="77751911"/>
    <w:rsid w:val="77BB6572"/>
    <w:rsid w:val="77BDD465"/>
    <w:rsid w:val="77DFA848"/>
    <w:rsid w:val="77FD9D4A"/>
    <w:rsid w:val="795C3218"/>
    <w:rsid w:val="7979BDE5"/>
    <w:rsid w:val="7ADB4449"/>
    <w:rsid w:val="7BAFEA2D"/>
    <w:rsid w:val="7BDB6819"/>
    <w:rsid w:val="7BEF839B"/>
    <w:rsid w:val="7C3FE2B9"/>
    <w:rsid w:val="7C777611"/>
    <w:rsid w:val="7CD5EBD7"/>
    <w:rsid w:val="7DF5C223"/>
    <w:rsid w:val="7EBF41B1"/>
    <w:rsid w:val="7F3787FC"/>
    <w:rsid w:val="7F5FD0D8"/>
    <w:rsid w:val="7F75CDA9"/>
    <w:rsid w:val="7FA5CE41"/>
    <w:rsid w:val="7FCFE5D2"/>
    <w:rsid w:val="7FDFDD32"/>
    <w:rsid w:val="7FEF0DED"/>
    <w:rsid w:val="7FEF85EB"/>
    <w:rsid w:val="7FF65E9E"/>
    <w:rsid w:val="7FFB3038"/>
    <w:rsid w:val="7FFFF550"/>
    <w:rsid w:val="8FFF74AA"/>
    <w:rsid w:val="989E6F84"/>
    <w:rsid w:val="9DB7754E"/>
    <w:rsid w:val="9DFF59A3"/>
    <w:rsid w:val="A3CF110C"/>
    <w:rsid w:val="AFFDB5BC"/>
    <w:rsid w:val="B7A791B6"/>
    <w:rsid w:val="B7D95A97"/>
    <w:rsid w:val="B7DF0597"/>
    <w:rsid w:val="B7DF7D97"/>
    <w:rsid w:val="BAE73B15"/>
    <w:rsid w:val="BDB78824"/>
    <w:rsid w:val="BDF9BCD9"/>
    <w:rsid w:val="BF97C295"/>
    <w:rsid w:val="BFBEAC28"/>
    <w:rsid w:val="BFF7B8C0"/>
    <w:rsid w:val="C5BC8BC0"/>
    <w:rsid w:val="C6DE1E06"/>
    <w:rsid w:val="CAC7BCB2"/>
    <w:rsid w:val="CB9B434C"/>
    <w:rsid w:val="CFBF0933"/>
    <w:rsid w:val="CFF336D7"/>
    <w:rsid w:val="D73FC823"/>
    <w:rsid w:val="D97F0337"/>
    <w:rsid w:val="DCF341D1"/>
    <w:rsid w:val="DDBA1B80"/>
    <w:rsid w:val="DDD73F56"/>
    <w:rsid w:val="DFBB707F"/>
    <w:rsid w:val="E5DFBBD6"/>
    <w:rsid w:val="E66EFD67"/>
    <w:rsid w:val="E7DE660C"/>
    <w:rsid w:val="EDDEF723"/>
    <w:rsid w:val="EDDFF74D"/>
    <w:rsid w:val="EEB7C24E"/>
    <w:rsid w:val="EF77A9D6"/>
    <w:rsid w:val="EF7D6DFB"/>
    <w:rsid w:val="EFAF5FE5"/>
    <w:rsid w:val="EFBF92D3"/>
    <w:rsid w:val="EFDFBECE"/>
    <w:rsid w:val="EFFF2F9D"/>
    <w:rsid w:val="F0EFE7C2"/>
    <w:rsid w:val="F35F93D0"/>
    <w:rsid w:val="F3FD1FA6"/>
    <w:rsid w:val="F57D7EFF"/>
    <w:rsid w:val="F5D7E617"/>
    <w:rsid w:val="F67BA953"/>
    <w:rsid w:val="F77CBE03"/>
    <w:rsid w:val="F7BFBEFF"/>
    <w:rsid w:val="FA450FE8"/>
    <w:rsid w:val="FAFF4DA7"/>
    <w:rsid w:val="FBCD4F51"/>
    <w:rsid w:val="FCC3B7A5"/>
    <w:rsid w:val="FDBFAA8B"/>
    <w:rsid w:val="FDFED2AC"/>
    <w:rsid w:val="FE3F1152"/>
    <w:rsid w:val="FE5F2B20"/>
    <w:rsid w:val="FEDE5B55"/>
    <w:rsid w:val="FEFF37A4"/>
    <w:rsid w:val="FFAF7AB8"/>
    <w:rsid w:val="FFB54670"/>
    <w:rsid w:val="FFB59B01"/>
    <w:rsid w:val="FFC762EE"/>
    <w:rsid w:val="FFDAACE4"/>
    <w:rsid w:val="FFDD16E0"/>
    <w:rsid w:val="FFDF7A64"/>
    <w:rsid w:val="FFEF140A"/>
    <w:rsid w:val="FFEF372C"/>
    <w:rsid w:val="FFF2325D"/>
    <w:rsid w:val="FFF3FD1E"/>
    <w:rsid w:val="FFF735DE"/>
    <w:rsid w:val="FFFE63F3"/>
    <w:rsid w:val="FFFF1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2">
    <w:name w:val="页脚 Char"/>
    <w:basedOn w:val="10"/>
    <w:link w:val="5"/>
    <w:qFormat/>
    <w:uiPriority w:val="0"/>
    <w:rPr>
      <w:rFonts w:ascii="Times New Roman" w:hAnsi="Times New Roman" w:eastAsia="仿宋_GB2312" w:cs="Times New Roman"/>
      <w:sz w:val="18"/>
      <w:szCs w:val="20"/>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页眉 Char"/>
    <w:basedOn w:val="10"/>
    <w:link w:val="6"/>
    <w:qFormat/>
    <w:uiPriority w:val="99"/>
    <w:rPr>
      <w:rFonts w:ascii="Times New Roman" w:hAnsi="Times New Roman" w:eastAsia="仿宋_GB2312" w:cs="Times New Roman"/>
      <w:sz w:val="18"/>
      <w:szCs w:val="18"/>
    </w:rPr>
  </w:style>
  <w:style w:type="character" w:customStyle="1" w:styleId="16">
    <w:name w:val="批注框文本 Char"/>
    <w:basedOn w:val="10"/>
    <w:link w:val="4"/>
    <w:semiHidden/>
    <w:qFormat/>
    <w:uiPriority w:val="99"/>
    <w:rPr>
      <w:rFonts w:ascii="Times New Roman" w:hAnsi="Times New Roman" w:eastAsia="仿宋_GB2312" w:cs="Times New Roman"/>
      <w:kern w:val="2"/>
      <w:sz w:val="18"/>
      <w:szCs w:val="18"/>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814</Words>
  <Characters>4642</Characters>
  <Lines>38</Lines>
  <Paragraphs>10</Paragraphs>
  <TotalTime>54</TotalTime>
  <ScaleCrop>false</ScaleCrop>
  <LinksUpToDate>false</LinksUpToDate>
  <CharactersWithSpaces>5446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2021-07-18T10:27:00Z</dcterms:created>
  <dc:creator>Chinese User</dc:creator>
  <cp:lastModifiedBy>greatwall</cp:lastModifiedBy>
  <cp:lastPrinted>2025-11-19T05:10:00Z</cp:lastPrinted>
  <dcterms:modified xsi:type="dcterms:W3CDTF">2025-11-21T08:40:11Z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527EDCC5633A8F8AB7C71E697A98D332</vt:lpwstr>
  </property>
</Properties>
</file>