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323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  <w:t>1</w:t>
      </w:r>
    </w:p>
    <w:p w14:paraId="0E4D0497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6F549486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台山核应急前沿指挥所专用设施设备采购项目</w:t>
      </w:r>
    </w:p>
    <w:p w14:paraId="1DAFD260"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设备技术规格、参数及要求</w:t>
      </w:r>
      <w:bookmarkEnd w:id="0"/>
    </w:p>
    <w:tbl>
      <w:tblPr>
        <w:tblStyle w:val="3"/>
        <w:tblW w:w="5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36"/>
        <w:gridCol w:w="834"/>
        <w:gridCol w:w="5877"/>
      </w:tblGrid>
      <w:tr w14:paraId="3027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7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设备参数要求</w:t>
            </w:r>
          </w:p>
        </w:tc>
      </w:tr>
      <w:tr w14:paraId="650C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0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个人剂量计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(1)热释光个人剂量计剂量盒性能：</w:t>
            </w:r>
          </w:p>
          <w:p w14:paraId="6A26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可测量Χ、γ射线剂量；</w:t>
            </w:r>
          </w:p>
          <w:p w14:paraId="04DF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可放不同规格补偿片。</w:t>
            </w:r>
          </w:p>
          <w:p w14:paraId="6410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(2)热释光个人剂量计探测器性能：</w:t>
            </w:r>
          </w:p>
          <w:p w14:paraId="19BF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高灵敏度：比LiF(Mg.Ti)高30-50倍；</w:t>
            </w:r>
          </w:p>
          <w:p w14:paraId="0547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重复性好：50-100次后灵敏度下降小于±5%；</w:t>
            </w:r>
          </w:p>
          <w:p w14:paraId="6A44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▲测量范围：0.01mSv-12Sv；</w:t>
            </w:r>
          </w:p>
          <w:p w14:paraId="4D19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分散性：≤±2.5%；</w:t>
            </w:r>
          </w:p>
          <w:p w14:paraId="2CA0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、γHp(10)能响：在15KeV-1.25MeV之间≤±25%；</w:t>
            </w:r>
          </w:p>
          <w:p w14:paraId="4009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f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角度响应：≤5%。</w:t>
            </w:r>
          </w:p>
        </w:tc>
      </w:tr>
      <w:tr w14:paraId="0CF8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8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门式人员通道辐射监测仪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3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用于监测人员携带的微量放射性物质，输出报警信息</w:t>
            </w:r>
          </w:p>
          <w:p w14:paraId="3EE7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(1)探测类型：X、γ</w:t>
            </w:r>
          </w:p>
          <w:p w14:paraId="7E49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(2)探测器类型：大体积塑料闪烁体</w:t>
            </w:r>
          </w:p>
          <w:p w14:paraId="2F07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(3)▲能量范围：50KeV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MeV</w:t>
            </w:r>
          </w:p>
          <w:p w14:paraId="20CA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(4)容许人员通过最大行进速度：≤1.2m/s</w:t>
            </w:r>
          </w:p>
          <w:p w14:paraId="43C8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(5)▲响应时间：＜0.5s</w:t>
            </w:r>
          </w:p>
          <w:p w14:paraId="51C8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(6)灵敏度一致性：监测区域高度方向上的灵敏度变化≤30%</w:t>
            </w:r>
          </w:p>
          <w:p w14:paraId="78CC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(7)展开后门框内部尺寸：≤1900mm×700mm×100mm</w:t>
            </w:r>
          </w:p>
          <w:p w14:paraId="6712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(8)净重量：≤50kg</w:t>
            </w:r>
          </w:p>
          <w:p w14:paraId="439F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(9)选配备用锂电池，连续工作≥10小时</w:t>
            </w:r>
          </w:p>
          <w:p w14:paraId="7B99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(10)工作温度：-20℃~55℃（提供CMA/CNAS第三方高低温检测报告）</w:t>
            </w:r>
          </w:p>
          <w:p w14:paraId="5BC0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(11)相对湿度：30%~95%R.H（35℃）</w:t>
            </w:r>
          </w:p>
          <w:p w14:paraId="4B55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(12)防护等级：IP65</w:t>
            </w:r>
          </w:p>
          <w:p w14:paraId="1A8C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(13)▲安全系统：</w:t>
            </w:r>
          </w:p>
          <w:p w14:paraId="2E15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配备多级漏电安全防护系统，即插即用，外壳阻燃性能符合 UL94 V-0 标准（提供CMA/CNAS检测报告）</w:t>
            </w:r>
            <w:r>
              <w:rPr>
                <w:rFonts w:hint="eastAsia" w:ascii="宋体" w:hAnsi="宋体" w:cs="宋体"/>
                <w:lang w:val="en-US" w:eastAsia="zh-CN"/>
              </w:rPr>
              <w:t>，并具备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全自动感应灭火功能</w:t>
            </w:r>
          </w:p>
          <w:p w14:paraId="54BD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(14)▲人员通道门接入现有洗消方舱控制预警应急一体化系统，尺寸符合方舱设计，附对接协议说明</w:t>
            </w:r>
          </w:p>
        </w:tc>
      </w:tr>
      <w:tr w14:paraId="5542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9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固定式车辆通道辐射监测仪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32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D69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用于监测车辆等移动目标携带的微量放射性物质，输出报警信息</w:t>
            </w:r>
          </w:p>
          <w:p w14:paraId="45920EC3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(1)探测类型：X、γ</w:t>
            </w:r>
          </w:p>
          <w:p w14:paraId="59775B65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(2)探测器:塑料闪烁体</w:t>
            </w:r>
          </w:p>
          <w:p w14:paraId="0E65385D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(3)探测器体积：≥25 L×2 （两侧、每侧一只）</w:t>
            </w:r>
          </w:p>
          <w:p w14:paraId="5D9E2C0E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能量范围</w:t>
            </w:r>
            <w:r>
              <w:rPr>
                <w:rFonts w:hint="eastAsia" w:ascii="宋体" w:hAnsi="宋体" w:cs="宋体"/>
                <w:lang w:val="en-US" w:eastAsia="zh-CN"/>
              </w:rPr>
              <w:t>：50K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eV～3MeV</w:t>
            </w:r>
          </w:p>
          <w:p w14:paraId="1C0A0D2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(5)报警响应时间：≤0.3秒</w:t>
            </w:r>
          </w:p>
          <w:p w14:paraId="527685B8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(6)误报率：≤0.1%</w:t>
            </w:r>
          </w:p>
          <w:p w14:paraId="47CCC0B5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(7)▲探测范围：</w:t>
            </w:r>
          </w:p>
          <w:p w14:paraId="1858087A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高度：0.1-3米</w:t>
            </w:r>
          </w:p>
          <w:p w14:paraId="40E149D6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宽度：5.0米</w:t>
            </w:r>
          </w:p>
          <w:p w14:paraId="6BDD800E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(8)通行能力：8 km/h</w:t>
            </w:r>
          </w:p>
          <w:p w14:paraId="0FC023F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(9)工作温度：-20℃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~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55℃</w:t>
            </w:r>
          </w:p>
          <w:p w14:paraId="21BB65E3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(10)相对湿度： 40% ~ 95%（35 ℃）</w:t>
            </w:r>
          </w:p>
          <w:p w14:paraId="44D9418C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(11)尺寸：≤1900mm×1025mm×265mm</w:t>
            </w:r>
          </w:p>
          <w:p w14:paraId="58E9F27E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(12)▲环境适应性：耐腐蚀表面处理，（提供CMA/CNAS检测报告）。</w:t>
            </w:r>
          </w:p>
          <w:p w14:paraId="23FAEAA4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(13)防护等级：IP65</w:t>
            </w:r>
          </w:p>
          <w:p w14:paraId="45F9685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(14)电源：AC220V±10％，50Hz</w:t>
            </w:r>
          </w:p>
          <w:p w14:paraId="02311961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(15)▲安全系统：</w:t>
            </w:r>
          </w:p>
          <w:p w14:paraId="4D02A366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配备多级漏电安全防护系统，即插即用，外壳阻燃性能符合（提供CMA/CNAS检测报告）</w:t>
            </w:r>
            <w:r>
              <w:rPr>
                <w:rFonts w:hint="eastAsia" w:ascii="宋体" w:hAnsi="宋体" w:cs="宋体"/>
                <w:lang w:val="en-US" w:eastAsia="zh-CN"/>
              </w:rPr>
              <w:t>，并具备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全自动感应灭火功能</w:t>
            </w:r>
          </w:p>
          <w:p w14:paraId="5456B147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(16)▲车辆通道门可接入现有洗消方舱控制预警应急一体化系统，附对接协议说明</w:t>
            </w:r>
          </w:p>
        </w:tc>
      </w:tr>
    </w:tbl>
    <w:p w14:paraId="586C31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60F23"/>
    <w:rsid w:val="10A6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outlineLvl w:val="0"/>
    </w:pPr>
    <w:rPr>
      <w:rFonts w:ascii="Arial Black" w:hAnsi="Arial Black" w:eastAsia="黑体"/>
      <w:b/>
      <w:spacing w:val="20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2025-10-12T04:38:00Z</dcterms:created>
  <dc:creator>李耀明</dc:creator>
  <cp:lastModifiedBy>李耀明</cp:lastModifiedBy>
  <dcterms:modified xsi:type="dcterms:W3CDTF">2025-10-12T04:39:57Z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CB553D92B9AE4AC88FCEEB1E87C1081D_11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