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A0F2" w14:textId="77777777" w:rsidR="00C50B4B" w:rsidRDefault="00000000">
      <w:pPr>
        <w:spacing w:line="570" w:lineRule="exact"/>
        <w:rPr>
          <w:rFonts w:eastAsia="仿宋_GB2312"/>
        </w:rPr>
      </w:pPr>
      <w:r>
        <w:rPr>
          <w:rFonts w:eastAsia="仿宋_GB2312" w:hint="eastAsia"/>
        </w:rPr>
        <w:t>附表</w:t>
      </w:r>
      <w:r>
        <w:rPr>
          <w:rFonts w:eastAsia="仿宋_GB2312"/>
        </w:rPr>
        <w:t>1</w:t>
      </w:r>
    </w:p>
    <w:p w14:paraId="1172278A" w14:textId="77777777" w:rsidR="00C50B4B" w:rsidRDefault="00000000">
      <w:pPr>
        <w:spacing w:line="57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综合评审表</w:t>
      </w:r>
    </w:p>
    <w:tbl>
      <w:tblPr>
        <w:tblW w:w="100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40"/>
        <w:gridCol w:w="765"/>
        <w:gridCol w:w="5283"/>
        <w:gridCol w:w="1384"/>
      </w:tblGrid>
      <w:tr w:rsidR="00C50B4B" w14:paraId="71158FB1" w14:textId="77777777">
        <w:trPr>
          <w:trHeight w:val="972"/>
          <w:tblHeader/>
          <w:jc w:val="center"/>
        </w:trPr>
        <w:tc>
          <w:tcPr>
            <w:tcW w:w="2599" w:type="dxa"/>
            <w:gridSpan w:val="2"/>
            <w:vAlign w:val="center"/>
          </w:tcPr>
          <w:p w14:paraId="180E0B3E" w14:textId="77777777" w:rsidR="00C50B4B" w:rsidRDefault="00000000">
            <w:pPr>
              <w:widowControl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评审项目分值</w:t>
            </w:r>
          </w:p>
        </w:tc>
        <w:tc>
          <w:tcPr>
            <w:tcW w:w="765" w:type="dxa"/>
            <w:vAlign w:val="center"/>
          </w:tcPr>
          <w:p w14:paraId="532765AB" w14:textId="77777777" w:rsidR="00C50B4B" w:rsidRDefault="00000000">
            <w:pPr>
              <w:widowControl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5283" w:type="dxa"/>
            <w:vAlign w:val="center"/>
          </w:tcPr>
          <w:p w14:paraId="58BB708C" w14:textId="77777777" w:rsidR="00C50B4B" w:rsidRDefault="00000000">
            <w:pPr>
              <w:widowControl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评审标准分值</w:t>
            </w:r>
          </w:p>
        </w:tc>
        <w:tc>
          <w:tcPr>
            <w:tcW w:w="1384" w:type="dxa"/>
            <w:vAlign w:val="center"/>
          </w:tcPr>
          <w:p w14:paraId="5ABF97F2" w14:textId="77777777" w:rsidR="00C50B4B" w:rsidRDefault="00000000">
            <w:pPr>
              <w:widowControl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得分</w:t>
            </w:r>
          </w:p>
        </w:tc>
      </w:tr>
      <w:tr w:rsidR="00C50B4B" w14:paraId="0F5CF9CE" w14:textId="77777777">
        <w:trPr>
          <w:trHeight w:val="688"/>
          <w:jc w:val="center"/>
        </w:trPr>
        <w:tc>
          <w:tcPr>
            <w:tcW w:w="2599" w:type="dxa"/>
            <w:gridSpan w:val="2"/>
            <w:vAlign w:val="center"/>
          </w:tcPr>
          <w:p w14:paraId="36F1EBC9" w14:textId="77777777" w:rsidR="00C50B4B" w:rsidRDefault="00000000">
            <w:pPr>
              <w:widowControl/>
              <w:snapToGrid w:val="0"/>
              <w:spacing w:line="0" w:lineRule="atLeast"/>
              <w:jc w:val="center"/>
              <w:rPr>
                <w:rFonts w:ascii="Calibri" w:hAnsi="Calibri"/>
                <w:kern w:val="0"/>
                <w:sz w:val="20"/>
                <w:szCs w:val="20"/>
                <w:lang w:eastAsia="zh-Hans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  <w:lang w:eastAsia="zh-Hans"/>
              </w:rPr>
              <w:t>投标报价</w:t>
            </w:r>
          </w:p>
        </w:tc>
        <w:tc>
          <w:tcPr>
            <w:tcW w:w="765" w:type="dxa"/>
            <w:vAlign w:val="center"/>
          </w:tcPr>
          <w:p w14:paraId="25EFB31C" w14:textId="77777777" w:rsidR="00C50B4B" w:rsidRDefault="00000000">
            <w:pPr>
              <w:widowControl/>
              <w:snapToGrid w:val="0"/>
              <w:spacing w:line="0" w:lineRule="atLeast"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5283" w:type="dxa"/>
            <w:vAlign w:val="center"/>
          </w:tcPr>
          <w:p w14:paraId="5B096044" w14:textId="77777777" w:rsidR="00C50B4B" w:rsidRDefault="00000000">
            <w:pPr>
              <w:widowControl/>
              <w:snapToGrid w:val="0"/>
              <w:spacing w:line="0" w:lineRule="atLeast"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  <w:lang w:eastAsia="zh-Hans"/>
              </w:rPr>
              <w:t>投标报价得分＝（评标基准价</w:t>
            </w:r>
            <w:r>
              <w:rPr>
                <w:rFonts w:ascii="Calibri" w:hAnsi="Calibri" w:hint="eastAsia"/>
                <w:kern w:val="0"/>
                <w:sz w:val="20"/>
                <w:szCs w:val="20"/>
                <w:lang w:eastAsia="zh-Hans"/>
              </w:rPr>
              <w:t>/</w:t>
            </w:r>
            <w:r>
              <w:rPr>
                <w:rFonts w:ascii="Calibri" w:hAnsi="Calibri" w:hint="eastAsia"/>
                <w:kern w:val="0"/>
                <w:sz w:val="20"/>
                <w:szCs w:val="20"/>
                <w:lang w:eastAsia="zh-Hans"/>
              </w:rPr>
              <w:t>投标报价）×价格分值【注：满足招标文件要求且投标价格最低的投标报价为评标基准价。】最低报价不是中标的唯一依据。因落实政府采购政策进行价格调整的，以调整后的价格计算评标基准价和投标报价。</w:t>
            </w:r>
          </w:p>
        </w:tc>
        <w:tc>
          <w:tcPr>
            <w:tcW w:w="1384" w:type="dxa"/>
            <w:vAlign w:val="center"/>
          </w:tcPr>
          <w:p w14:paraId="0CB4DB3E" w14:textId="77777777" w:rsidR="00C50B4B" w:rsidRDefault="00C50B4B">
            <w:pPr>
              <w:widowControl/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14:paraId="369EC013" w14:textId="77777777" w:rsidR="00C50B4B" w:rsidRDefault="00C50B4B">
            <w:pPr>
              <w:widowControl/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C50B4B" w14:paraId="289764ED" w14:textId="77777777">
        <w:trPr>
          <w:cantSplit/>
          <w:trHeight w:val="907"/>
          <w:jc w:val="center"/>
        </w:trPr>
        <w:tc>
          <w:tcPr>
            <w:tcW w:w="959" w:type="dxa"/>
            <w:vMerge w:val="restart"/>
            <w:vAlign w:val="center"/>
          </w:tcPr>
          <w:p w14:paraId="4D1680C1" w14:textId="77777777" w:rsidR="00C50B4B" w:rsidRDefault="00000000">
            <w:pPr>
              <w:widowControl/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技术部分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46.5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分</w:t>
            </w:r>
            <w:r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640" w:type="dxa"/>
          </w:tcPr>
          <w:p w14:paraId="1195709D" w14:textId="77777777" w:rsidR="00C50B4B" w:rsidRDefault="00000000">
            <w:pPr>
              <w:pStyle w:val="null3"/>
              <w:spacing w:line="0" w:lineRule="atLeast"/>
              <w:rPr>
                <w:rFonts w:eastAsia="仿宋_GB2312" w:hint="default"/>
                <w:sz w:val="24"/>
                <w:szCs w:val="24"/>
              </w:rPr>
            </w:pPr>
            <w:r>
              <w:t>重要技术参数（带“▲”项）的响应情况</w:t>
            </w:r>
            <w:r>
              <w:t xml:space="preserve"> </w:t>
            </w:r>
          </w:p>
        </w:tc>
        <w:tc>
          <w:tcPr>
            <w:tcW w:w="765" w:type="dxa"/>
            <w:vAlign w:val="center"/>
          </w:tcPr>
          <w:p w14:paraId="6BE73282" w14:textId="77777777" w:rsidR="00C50B4B" w:rsidRDefault="00000000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283" w:type="dxa"/>
          </w:tcPr>
          <w:p w14:paraId="5435C04C" w14:textId="77777777" w:rsidR="00C50B4B" w:rsidRDefault="00000000">
            <w:pPr>
              <w:pStyle w:val="null3"/>
              <w:spacing w:line="0" w:lineRule="atLeast"/>
              <w:rPr>
                <w:rFonts w:hint="default"/>
              </w:rPr>
            </w:pPr>
            <w:r>
              <w:t>考查投标人对重要技术参数（带“▲”项）的响应程度。</w:t>
            </w:r>
            <w:r>
              <w:rPr>
                <w:lang w:eastAsia="zh-CN"/>
              </w:rPr>
              <w:t>如某项产品设置有</w:t>
            </w:r>
            <w:r>
              <w:t>重要技术参数</w:t>
            </w:r>
            <w:r>
              <w:rPr>
                <w:lang w:eastAsia="zh-CN"/>
              </w:rPr>
              <w:t>，且投标人</w:t>
            </w:r>
            <w:r>
              <w:t>全部满足</w:t>
            </w:r>
            <w:r>
              <w:rPr>
                <w:lang w:eastAsia="zh-CN"/>
              </w:rPr>
              <w:t>该</w:t>
            </w:r>
            <w:r>
              <w:t>产品的所有重要技术参数，该产品得</w:t>
            </w:r>
            <w:r>
              <w:rPr>
                <w:lang w:eastAsia="zh-CN"/>
              </w:rPr>
              <w:t>1</w:t>
            </w:r>
            <w:r>
              <w:t>分。如有一项（或以上）参数负偏离，则对应产品不得分，最高得</w:t>
            </w:r>
            <w:r>
              <w:rPr>
                <w:lang w:eastAsia="zh-CN"/>
              </w:rPr>
              <w:t>13</w:t>
            </w:r>
            <w:r>
              <w:t>分（本项目共有</w:t>
            </w:r>
            <w:r>
              <w:rPr>
                <w:lang w:eastAsia="zh-CN"/>
              </w:rPr>
              <w:t>13</w:t>
            </w:r>
            <w:r>
              <w:t>个产品</w:t>
            </w:r>
            <w:r>
              <w:rPr>
                <w:lang w:eastAsia="zh-CN"/>
              </w:rPr>
              <w:t>设置有</w:t>
            </w:r>
            <w:r>
              <w:t>重要技术参数）。</w:t>
            </w:r>
          </w:p>
          <w:p w14:paraId="0E5FDF53" w14:textId="77777777" w:rsidR="00C50B4B" w:rsidRDefault="00000000">
            <w:pPr>
              <w:pStyle w:val="null3"/>
              <w:spacing w:line="0" w:lineRule="atLeast"/>
              <w:rPr>
                <w:rFonts w:hint="default"/>
              </w:rPr>
            </w:pPr>
            <w:r>
              <w:t>注：技术参数中要求提供证明材料的，须按要求提供相关证明材料；未要求提供证明材料的指标按投标文件“技术要求响应表”中的投标人填写的“是否偏离”为准，未填写或未响应的视为负偏离。</w:t>
            </w:r>
          </w:p>
          <w:p w14:paraId="759DCB69" w14:textId="77777777" w:rsidR="00C50B4B" w:rsidRDefault="00000000">
            <w:pPr>
              <w:pStyle w:val="null3"/>
              <w:spacing w:line="0" w:lineRule="atLeast"/>
              <w:rPr>
                <w:rFonts w:eastAsia="仿宋_GB2312" w:hint="default"/>
                <w:sz w:val="24"/>
                <w:szCs w:val="24"/>
              </w:rPr>
            </w:pPr>
            <w:r>
              <w:t>本部分评分内容为客观分，评标委员会成员评分须一致。</w:t>
            </w:r>
          </w:p>
        </w:tc>
        <w:tc>
          <w:tcPr>
            <w:tcW w:w="1384" w:type="dxa"/>
            <w:vAlign w:val="center"/>
          </w:tcPr>
          <w:p w14:paraId="7366C6C2" w14:textId="77777777" w:rsidR="00C50B4B" w:rsidRDefault="00C50B4B">
            <w:pPr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C50B4B" w14:paraId="23A00F5F" w14:textId="77777777">
        <w:trPr>
          <w:cantSplit/>
          <w:trHeight w:val="1481"/>
          <w:jc w:val="center"/>
        </w:trPr>
        <w:tc>
          <w:tcPr>
            <w:tcW w:w="959" w:type="dxa"/>
            <w:vMerge/>
            <w:vAlign w:val="center"/>
          </w:tcPr>
          <w:p w14:paraId="6D379D8C" w14:textId="77777777" w:rsidR="00C50B4B" w:rsidRDefault="00C50B4B">
            <w:pPr>
              <w:widowControl/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04D2F01" w14:textId="77777777" w:rsidR="00C50B4B" w:rsidRDefault="00000000">
            <w:pPr>
              <w:pStyle w:val="null3"/>
              <w:spacing w:line="0" w:lineRule="atLeast"/>
              <w:rPr>
                <w:rFonts w:eastAsia="仿宋_GB2312" w:hint="default"/>
                <w:sz w:val="24"/>
                <w:szCs w:val="24"/>
              </w:rPr>
            </w:pPr>
            <w:r>
              <w:t>普通技术参数（非“▲”项）的响应情况</w:t>
            </w:r>
          </w:p>
        </w:tc>
        <w:tc>
          <w:tcPr>
            <w:tcW w:w="765" w:type="dxa"/>
            <w:vAlign w:val="center"/>
          </w:tcPr>
          <w:p w14:paraId="436B1BBF" w14:textId="77777777" w:rsidR="00C50B4B" w:rsidRDefault="00000000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33.5</w:t>
            </w:r>
          </w:p>
        </w:tc>
        <w:tc>
          <w:tcPr>
            <w:tcW w:w="5283" w:type="dxa"/>
          </w:tcPr>
          <w:p w14:paraId="61E3FA7F" w14:textId="77777777" w:rsidR="00C50B4B" w:rsidRDefault="00000000">
            <w:pPr>
              <w:pStyle w:val="null3"/>
              <w:spacing w:line="0" w:lineRule="atLeast"/>
              <w:rPr>
                <w:rFonts w:hint="default"/>
              </w:rPr>
            </w:pPr>
            <w:r>
              <w:t>考查投标人对普通技术参数（非“▲”项）的响应程度。每全部满足一个产品的所有普通技术参数，该产品得</w:t>
            </w:r>
            <w:r>
              <w:rPr>
                <w:lang w:eastAsia="zh-CN"/>
              </w:rPr>
              <w:t>0.5</w:t>
            </w:r>
            <w:r>
              <w:t>分。如有一项（或以上）参数负偏离，则对应产品不得分，最高得</w:t>
            </w:r>
            <w:r>
              <w:rPr>
                <w:lang w:eastAsia="zh-CN"/>
              </w:rPr>
              <w:t>33.5</w:t>
            </w:r>
            <w:r>
              <w:t>分（本项目共有</w:t>
            </w:r>
            <w:r>
              <w:rPr>
                <w:lang w:eastAsia="zh-CN"/>
              </w:rPr>
              <w:t>67</w:t>
            </w:r>
            <w:r>
              <w:t>个产品）。</w:t>
            </w:r>
          </w:p>
          <w:p w14:paraId="099E3B0E" w14:textId="77777777" w:rsidR="00C50B4B" w:rsidRDefault="00000000">
            <w:pPr>
              <w:pStyle w:val="null3"/>
              <w:spacing w:line="0" w:lineRule="atLeast"/>
              <w:rPr>
                <w:rFonts w:hint="default"/>
              </w:rPr>
            </w:pPr>
            <w:r>
              <w:t>注：技术参数中要求提供证明材料的，须按要求提供相关证明材料；未要求提供证明材料的指标按投标文件“技术要求响应表”中的投标人填写的“是否偏离”为准，未填写或未响应的视为负偏离。</w:t>
            </w:r>
          </w:p>
          <w:p w14:paraId="0761A4EA" w14:textId="77777777" w:rsidR="00C50B4B" w:rsidRDefault="00000000">
            <w:pPr>
              <w:pStyle w:val="null3"/>
              <w:spacing w:line="0" w:lineRule="atLeast"/>
              <w:rPr>
                <w:rFonts w:eastAsia="仿宋_GB2312" w:hint="default"/>
                <w:sz w:val="24"/>
                <w:szCs w:val="24"/>
              </w:rPr>
            </w:pPr>
            <w:r>
              <w:t>本部分评分内容为客观分，评标委员会成员评分须一致。</w:t>
            </w:r>
          </w:p>
        </w:tc>
        <w:tc>
          <w:tcPr>
            <w:tcW w:w="1384" w:type="dxa"/>
            <w:vAlign w:val="center"/>
          </w:tcPr>
          <w:p w14:paraId="4DFA6836" w14:textId="77777777" w:rsidR="00C50B4B" w:rsidRDefault="00C50B4B">
            <w:pPr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C50B4B" w14:paraId="01C69857" w14:textId="77777777">
        <w:trPr>
          <w:cantSplit/>
          <w:trHeight w:val="249"/>
          <w:jc w:val="center"/>
        </w:trPr>
        <w:tc>
          <w:tcPr>
            <w:tcW w:w="959" w:type="dxa"/>
            <w:vMerge w:val="restart"/>
            <w:vAlign w:val="center"/>
          </w:tcPr>
          <w:p w14:paraId="7789B960" w14:textId="77777777" w:rsidR="00C50B4B" w:rsidRDefault="00000000">
            <w:pPr>
              <w:widowControl/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商务部分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23.5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分</w:t>
            </w:r>
            <w:r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640" w:type="dxa"/>
          </w:tcPr>
          <w:p w14:paraId="3A20F56F" w14:textId="77777777" w:rsidR="00C50B4B" w:rsidRDefault="00000000">
            <w:pPr>
              <w:pStyle w:val="null3"/>
              <w:spacing w:line="0" w:lineRule="atLeast"/>
              <w:rPr>
                <w:rFonts w:eastAsia="仿宋_GB2312" w:hint="default"/>
                <w:sz w:val="24"/>
                <w:szCs w:val="24"/>
              </w:rPr>
            </w:pPr>
            <w:r>
              <w:rPr>
                <w:lang w:eastAsia="zh-CN"/>
              </w:rPr>
              <w:t>培训</w:t>
            </w:r>
            <w:r>
              <w:t>方案</w:t>
            </w:r>
          </w:p>
        </w:tc>
        <w:tc>
          <w:tcPr>
            <w:tcW w:w="765" w:type="dxa"/>
            <w:vAlign w:val="center"/>
          </w:tcPr>
          <w:p w14:paraId="1F73FE09" w14:textId="77777777" w:rsidR="00C50B4B" w:rsidRDefault="00000000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283" w:type="dxa"/>
          </w:tcPr>
          <w:p w14:paraId="00C71A49" w14:textId="77777777" w:rsidR="00C50B4B" w:rsidRDefault="00000000">
            <w:pPr>
              <w:pStyle w:val="null3"/>
              <w:spacing w:line="0" w:lineRule="atLeast"/>
              <w:rPr>
                <w:rFonts w:hint="default"/>
              </w:rPr>
            </w:pPr>
            <w:r>
              <w:t>投标人根据采购需求中“商务要求”中的“培训要求”提供响应方案，对该方案进行评审：</w:t>
            </w:r>
            <w:r>
              <w:t xml:space="preserve"> 1.</w:t>
            </w:r>
            <w:r>
              <w:t>完全满足且优于采购需求的，得</w:t>
            </w:r>
            <w:r>
              <w:rPr>
                <w:lang w:eastAsia="zh-CN"/>
              </w:rPr>
              <w:t>3</w:t>
            </w:r>
            <w:r>
              <w:t>分；</w:t>
            </w:r>
            <w:r>
              <w:t xml:space="preserve"> 2.</w:t>
            </w:r>
            <w:r>
              <w:t>完全满足采购需求的，得</w:t>
            </w:r>
            <w:r>
              <w:rPr>
                <w:lang w:eastAsia="zh-CN"/>
              </w:rPr>
              <w:t>2</w:t>
            </w:r>
            <w:r>
              <w:t>分；</w:t>
            </w:r>
            <w:r>
              <w:t xml:space="preserve"> 3.</w:t>
            </w:r>
            <w:r>
              <w:t>不完全满足采购需求的或未提供方案的，得</w:t>
            </w:r>
            <w:r>
              <w:t>0</w:t>
            </w:r>
            <w:r>
              <w:t>分。</w:t>
            </w:r>
          </w:p>
          <w:p w14:paraId="2C5A7453" w14:textId="77777777" w:rsidR="00C50B4B" w:rsidRDefault="00000000">
            <w:pPr>
              <w:pStyle w:val="null3"/>
              <w:spacing w:line="0" w:lineRule="atLeast"/>
              <w:rPr>
                <w:rFonts w:eastAsia="仿宋_GB2312" w:hint="default"/>
                <w:sz w:val="24"/>
                <w:szCs w:val="24"/>
              </w:rPr>
            </w:pPr>
            <w:r>
              <w:t>本部分评分内容为客观分，评标委员会成员评分须一致。</w:t>
            </w:r>
          </w:p>
        </w:tc>
        <w:tc>
          <w:tcPr>
            <w:tcW w:w="1384" w:type="dxa"/>
            <w:vAlign w:val="center"/>
          </w:tcPr>
          <w:p w14:paraId="024A6BE3" w14:textId="77777777" w:rsidR="00C50B4B" w:rsidRDefault="00C50B4B">
            <w:pPr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C50B4B" w14:paraId="206D1AD2" w14:textId="77777777">
        <w:trPr>
          <w:cantSplit/>
          <w:trHeight w:val="1180"/>
          <w:jc w:val="center"/>
        </w:trPr>
        <w:tc>
          <w:tcPr>
            <w:tcW w:w="959" w:type="dxa"/>
            <w:vMerge/>
            <w:vAlign w:val="center"/>
          </w:tcPr>
          <w:p w14:paraId="5F77A64B" w14:textId="77777777" w:rsidR="00C50B4B" w:rsidRDefault="00C50B4B">
            <w:pPr>
              <w:widowControl/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1CABC40" w14:textId="77777777" w:rsidR="00C50B4B" w:rsidRDefault="00000000">
            <w:pPr>
              <w:pStyle w:val="null3"/>
              <w:spacing w:line="0" w:lineRule="atLeast"/>
              <w:rPr>
                <w:rFonts w:eastAsia="仿宋_GB2312" w:hint="default"/>
                <w:sz w:val="24"/>
                <w:szCs w:val="24"/>
              </w:rPr>
            </w:pPr>
            <w:r>
              <w:t>交货保障方案</w:t>
            </w:r>
            <w:r>
              <w:t xml:space="preserve"> </w:t>
            </w:r>
          </w:p>
        </w:tc>
        <w:tc>
          <w:tcPr>
            <w:tcW w:w="765" w:type="dxa"/>
            <w:vAlign w:val="center"/>
          </w:tcPr>
          <w:p w14:paraId="31F9CA33" w14:textId="77777777" w:rsidR="00C50B4B" w:rsidRDefault="00000000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283" w:type="dxa"/>
          </w:tcPr>
          <w:p w14:paraId="714E24DC" w14:textId="77777777" w:rsidR="00C50B4B" w:rsidRDefault="00000000">
            <w:pPr>
              <w:pStyle w:val="null3"/>
              <w:spacing w:line="0" w:lineRule="atLeast"/>
              <w:rPr>
                <w:rFonts w:hint="default"/>
              </w:rPr>
            </w:pPr>
            <w:r>
              <w:t>投标人根据采购需求中的交货要求，提供完善的交货保障方案及排产时间节点等方案，对该方案进行评审：</w:t>
            </w:r>
            <w:r>
              <w:t xml:space="preserve"> 1.</w:t>
            </w:r>
            <w:r>
              <w:t>完全满足且优于采购需求的，得</w:t>
            </w:r>
            <w:r>
              <w:rPr>
                <w:lang w:eastAsia="zh-CN"/>
              </w:rPr>
              <w:t>3</w:t>
            </w:r>
            <w:r>
              <w:t>分；</w:t>
            </w:r>
            <w:r>
              <w:t xml:space="preserve"> 2.</w:t>
            </w:r>
            <w:r>
              <w:t>完全满足采购需求的，得</w:t>
            </w:r>
            <w:r>
              <w:rPr>
                <w:lang w:eastAsia="zh-CN"/>
              </w:rPr>
              <w:t>2</w:t>
            </w:r>
            <w:r>
              <w:t>分；</w:t>
            </w:r>
            <w:r>
              <w:t xml:space="preserve"> 3.</w:t>
            </w:r>
            <w:r>
              <w:t>不完全满足采购需求的或未提供方案的，得</w:t>
            </w:r>
            <w:r>
              <w:t>0</w:t>
            </w:r>
            <w:r>
              <w:t>分。</w:t>
            </w:r>
          </w:p>
          <w:p w14:paraId="3A39CF05" w14:textId="77777777" w:rsidR="00C50B4B" w:rsidRDefault="00000000">
            <w:pPr>
              <w:pStyle w:val="null3"/>
              <w:spacing w:line="0" w:lineRule="atLeast"/>
              <w:rPr>
                <w:rFonts w:eastAsia="仿宋_GB2312" w:hint="default"/>
                <w:sz w:val="24"/>
                <w:szCs w:val="24"/>
              </w:rPr>
            </w:pPr>
            <w:r>
              <w:t>本部分评分内容为客观分，评标委员会成员评分须一致。</w:t>
            </w:r>
          </w:p>
        </w:tc>
        <w:tc>
          <w:tcPr>
            <w:tcW w:w="1384" w:type="dxa"/>
            <w:vAlign w:val="center"/>
          </w:tcPr>
          <w:p w14:paraId="650F4BC7" w14:textId="77777777" w:rsidR="00C50B4B" w:rsidRDefault="00C50B4B">
            <w:pPr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C50B4B" w14:paraId="249C1A7C" w14:textId="77777777">
        <w:trPr>
          <w:cantSplit/>
          <w:trHeight w:val="1180"/>
          <w:jc w:val="center"/>
        </w:trPr>
        <w:tc>
          <w:tcPr>
            <w:tcW w:w="959" w:type="dxa"/>
            <w:vMerge/>
            <w:vAlign w:val="center"/>
          </w:tcPr>
          <w:p w14:paraId="55EBE658" w14:textId="77777777" w:rsidR="00C50B4B" w:rsidRDefault="00C50B4B">
            <w:pPr>
              <w:widowControl/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A9D3BB7" w14:textId="77777777" w:rsidR="00C50B4B" w:rsidRDefault="00000000">
            <w:pPr>
              <w:pStyle w:val="null3"/>
              <w:spacing w:line="0" w:lineRule="atLeast"/>
              <w:rPr>
                <w:rFonts w:eastAsia="仿宋_GB2312" w:hint="default"/>
                <w:sz w:val="24"/>
                <w:szCs w:val="24"/>
              </w:rPr>
            </w:pPr>
            <w:r>
              <w:t>售后服务方案</w:t>
            </w:r>
          </w:p>
        </w:tc>
        <w:tc>
          <w:tcPr>
            <w:tcW w:w="765" w:type="dxa"/>
            <w:vAlign w:val="center"/>
          </w:tcPr>
          <w:p w14:paraId="6611EF59" w14:textId="77777777" w:rsidR="00C50B4B" w:rsidRDefault="00000000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283" w:type="dxa"/>
          </w:tcPr>
          <w:p w14:paraId="6B9EC617" w14:textId="77777777" w:rsidR="00C50B4B" w:rsidRDefault="00000000">
            <w:pPr>
              <w:pStyle w:val="null3"/>
              <w:spacing w:line="0" w:lineRule="atLeast"/>
              <w:rPr>
                <w:rFonts w:hint="default"/>
              </w:rPr>
            </w:pPr>
            <w:r>
              <w:t>投标人根据采购需求中“商务要求”中的“售后服务”提供响应方案，对该方案进行评审：</w:t>
            </w:r>
            <w:r>
              <w:t>1.</w:t>
            </w:r>
            <w:r>
              <w:t>完全满足且优于采购需求的，得</w:t>
            </w:r>
            <w:r>
              <w:rPr>
                <w:lang w:eastAsia="zh-CN"/>
              </w:rPr>
              <w:t>3</w:t>
            </w:r>
            <w:r>
              <w:t>分；</w:t>
            </w:r>
            <w:r>
              <w:t xml:space="preserve"> 2.</w:t>
            </w:r>
            <w:r>
              <w:t>完全满足采购需求的，得</w:t>
            </w:r>
            <w:r>
              <w:rPr>
                <w:lang w:eastAsia="zh-CN"/>
              </w:rPr>
              <w:t>2</w:t>
            </w:r>
            <w:r>
              <w:t>分；</w:t>
            </w:r>
            <w:r>
              <w:t xml:space="preserve"> 3.</w:t>
            </w:r>
            <w:r>
              <w:t>不完全满足采购需求的或未提供方案的，得</w:t>
            </w:r>
            <w:r>
              <w:t>0</w:t>
            </w:r>
            <w:r>
              <w:t>分。</w:t>
            </w:r>
          </w:p>
          <w:p w14:paraId="6864DE65" w14:textId="77777777" w:rsidR="00C50B4B" w:rsidRDefault="00000000">
            <w:pPr>
              <w:pStyle w:val="null3"/>
              <w:spacing w:line="0" w:lineRule="atLeast"/>
              <w:rPr>
                <w:rFonts w:eastAsia="仿宋_GB2312" w:hint="default"/>
                <w:sz w:val="24"/>
                <w:szCs w:val="24"/>
              </w:rPr>
            </w:pPr>
            <w:r>
              <w:t>本部分评分内容为客观分，评标委员会成员评分须一致。</w:t>
            </w:r>
          </w:p>
        </w:tc>
        <w:tc>
          <w:tcPr>
            <w:tcW w:w="1384" w:type="dxa"/>
            <w:vAlign w:val="center"/>
          </w:tcPr>
          <w:p w14:paraId="48ED8A96" w14:textId="77777777" w:rsidR="00C50B4B" w:rsidRDefault="00C50B4B">
            <w:pPr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C50B4B" w14:paraId="0C1F3823" w14:textId="77777777">
        <w:trPr>
          <w:cantSplit/>
          <w:trHeight w:val="1180"/>
          <w:jc w:val="center"/>
        </w:trPr>
        <w:tc>
          <w:tcPr>
            <w:tcW w:w="959" w:type="dxa"/>
            <w:vMerge/>
            <w:vAlign w:val="center"/>
          </w:tcPr>
          <w:p w14:paraId="6CBE7077" w14:textId="77777777" w:rsidR="00C50B4B" w:rsidRDefault="00C50B4B">
            <w:pPr>
              <w:widowControl/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E74C212" w14:textId="77777777" w:rsidR="00C50B4B" w:rsidRDefault="00000000">
            <w:pPr>
              <w:pStyle w:val="null3"/>
              <w:spacing w:line="0" w:lineRule="atLeast"/>
              <w:rPr>
                <w:rFonts w:hint="default"/>
              </w:rPr>
            </w:pPr>
            <w:r>
              <w:t>场所建设服务方案</w:t>
            </w:r>
          </w:p>
        </w:tc>
        <w:tc>
          <w:tcPr>
            <w:tcW w:w="765" w:type="dxa"/>
            <w:vAlign w:val="center"/>
          </w:tcPr>
          <w:p w14:paraId="052EF223" w14:textId="77777777" w:rsidR="00C50B4B" w:rsidRDefault="00000000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6.5</w:t>
            </w:r>
          </w:p>
        </w:tc>
        <w:tc>
          <w:tcPr>
            <w:tcW w:w="5283" w:type="dxa"/>
          </w:tcPr>
          <w:p w14:paraId="2F483728" w14:textId="77777777" w:rsidR="00C50B4B" w:rsidRDefault="00000000">
            <w:pPr>
              <w:pStyle w:val="null3"/>
              <w:spacing w:line="0" w:lineRule="atLeast"/>
              <w:rPr>
                <w:rFonts w:hint="default"/>
              </w:rPr>
            </w:pPr>
            <w:r>
              <w:t>投标人根据采购需求中“商务要求”中的“场所建设服务”提供响应方案，对该方案进行评审：</w:t>
            </w:r>
            <w:r>
              <w:t>1.</w:t>
            </w:r>
            <w:r>
              <w:t>完全满足且优于采购需求的，得</w:t>
            </w:r>
            <w:r>
              <w:rPr>
                <w:lang w:eastAsia="zh-CN"/>
              </w:rPr>
              <w:t>6.5</w:t>
            </w:r>
            <w:r>
              <w:t>分；</w:t>
            </w:r>
            <w:r>
              <w:t xml:space="preserve"> 2.</w:t>
            </w:r>
            <w:r>
              <w:t>完全满足采购需求的，得</w:t>
            </w:r>
            <w:r>
              <w:rPr>
                <w:lang w:eastAsia="zh-CN"/>
              </w:rPr>
              <w:t>3</w:t>
            </w:r>
            <w:r>
              <w:t>分；</w:t>
            </w:r>
            <w:r>
              <w:t xml:space="preserve"> 3.</w:t>
            </w:r>
            <w:r>
              <w:t>不完全满足采购需求的或未提供方案的，得</w:t>
            </w:r>
            <w:r>
              <w:t>0</w:t>
            </w:r>
            <w:r>
              <w:t>分。</w:t>
            </w:r>
          </w:p>
          <w:p w14:paraId="734A4133" w14:textId="77777777" w:rsidR="00C50B4B" w:rsidRDefault="00000000">
            <w:pPr>
              <w:pStyle w:val="null3"/>
              <w:spacing w:line="0" w:lineRule="atLeast"/>
              <w:rPr>
                <w:rFonts w:hint="default"/>
              </w:rPr>
            </w:pPr>
            <w:r>
              <w:t>本部分评分内容为客观分，评标委员会成员评分须一致。</w:t>
            </w:r>
          </w:p>
        </w:tc>
        <w:tc>
          <w:tcPr>
            <w:tcW w:w="1384" w:type="dxa"/>
            <w:vAlign w:val="center"/>
          </w:tcPr>
          <w:p w14:paraId="36D6667D" w14:textId="77777777" w:rsidR="00C50B4B" w:rsidRDefault="00C50B4B">
            <w:pPr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C50B4B" w14:paraId="1D2F1813" w14:textId="77777777">
        <w:trPr>
          <w:cantSplit/>
          <w:trHeight w:val="1492"/>
          <w:jc w:val="center"/>
        </w:trPr>
        <w:tc>
          <w:tcPr>
            <w:tcW w:w="959" w:type="dxa"/>
            <w:vMerge/>
            <w:vAlign w:val="center"/>
          </w:tcPr>
          <w:p w14:paraId="7130599B" w14:textId="77777777" w:rsidR="00C50B4B" w:rsidRDefault="00C50B4B">
            <w:pPr>
              <w:widowControl/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2F416FA3" w14:textId="77777777" w:rsidR="00C50B4B" w:rsidRDefault="00000000">
            <w:pPr>
              <w:pStyle w:val="null3"/>
              <w:spacing w:line="0" w:lineRule="atLeast"/>
              <w:rPr>
                <w:rFonts w:eastAsia="仿宋_GB2312" w:hint="default"/>
                <w:sz w:val="24"/>
                <w:szCs w:val="24"/>
              </w:rPr>
            </w:pPr>
            <w:r>
              <w:t>同类项目业绩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47AA8136" w14:textId="77777777" w:rsidR="00C50B4B" w:rsidRDefault="00000000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283" w:type="dxa"/>
            <w:tcBorders>
              <w:bottom w:val="single" w:sz="4" w:space="0" w:color="auto"/>
            </w:tcBorders>
          </w:tcPr>
          <w:p w14:paraId="63C920B2" w14:textId="77777777" w:rsidR="00C50B4B" w:rsidRDefault="00000000">
            <w:pPr>
              <w:pStyle w:val="null3"/>
              <w:spacing w:line="0" w:lineRule="atLeast"/>
              <w:rPr>
                <w:rFonts w:hint="default"/>
              </w:rPr>
            </w:pPr>
            <w:r>
              <w:t>2021</w:t>
            </w:r>
            <w:r>
              <w:t>年</w:t>
            </w:r>
            <w:r>
              <w:t>1</w:t>
            </w:r>
            <w:r>
              <w:t>月</w:t>
            </w:r>
            <w:r>
              <w:t>1</w:t>
            </w:r>
            <w:r>
              <w:t>日以来投标人具有的同类项目（指至少包含本采购包中涉及的任意</w:t>
            </w:r>
            <w:r>
              <w:t>1</w:t>
            </w:r>
            <w:r>
              <w:t>种货物）供货或销售的业绩情况，每提供一份有效业绩得</w:t>
            </w:r>
            <w:r>
              <w:rPr>
                <w:lang w:eastAsia="zh-CN"/>
              </w:rPr>
              <w:t>0.5</w:t>
            </w:r>
            <w:r>
              <w:t>分，满分</w:t>
            </w:r>
            <w:r>
              <w:rPr>
                <w:lang w:eastAsia="zh-CN"/>
              </w:rPr>
              <w:t>3</w:t>
            </w:r>
            <w:r>
              <w:t>分。</w:t>
            </w:r>
            <w:r>
              <w:t xml:space="preserve"> </w:t>
            </w:r>
            <w:r>
              <w:t>注：</w:t>
            </w:r>
            <w:r>
              <w:t>1.</w:t>
            </w:r>
            <w:r>
              <w:t>响应人须提供合同关键页（含签订合同双方的单位名称、合同项目名称与含签订合同双方的落款盖章、签订日期的关键页）复印件。</w:t>
            </w:r>
            <w:r>
              <w:t xml:space="preserve"> 2.</w:t>
            </w:r>
            <w:r>
              <w:t>若证明材料不能明确体现签订时间的，不计分，未提供以上材料或提供不全，对应的业绩不得分；</w:t>
            </w:r>
            <w:r>
              <w:t>3.</w:t>
            </w:r>
            <w:r>
              <w:t>同一项目中不同货物签订了多份合同的，视为一份业绩，不重复计算；</w:t>
            </w:r>
            <w:r>
              <w:t>4.</w:t>
            </w:r>
            <w:r>
              <w:t>业绩合同内容名称与采购货物名称不同，但功能相同，可相应得分。</w:t>
            </w:r>
          </w:p>
          <w:p w14:paraId="1E680B29" w14:textId="77777777" w:rsidR="00C50B4B" w:rsidRDefault="00000000">
            <w:pPr>
              <w:pStyle w:val="null3"/>
              <w:spacing w:line="0" w:lineRule="atLeast"/>
              <w:rPr>
                <w:rFonts w:eastAsia="仿宋_GB2312" w:hint="default"/>
                <w:sz w:val="24"/>
                <w:szCs w:val="24"/>
              </w:rPr>
            </w:pPr>
            <w:r>
              <w:t>本部分评分内容为客观分，评标委员会成员评分须一致。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EC6FD4A" w14:textId="77777777" w:rsidR="00C50B4B" w:rsidRDefault="00C50B4B">
            <w:pPr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C50B4B" w14:paraId="10A40D85" w14:textId="77777777">
        <w:trPr>
          <w:cantSplit/>
          <w:trHeight w:val="965"/>
          <w:jc w:val="center"/>
        </w:trPr>
        <w:tc>
          <w:tcPr>
            <w:tcW w:w="959" w:type="dxa"/>
            <w:vMerge/>
            <w:vAlign w:val="center"/>
          </w:tcPr>
          <w:p w14:paraId="5BC049F4" w14:textId="77777777" w:rsidR="00C50B4B" w:rsidRDefault="00C50B4B">
            <w:pPr>
              <w:widowControl/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F341EFC" w14:textId="77777777" w:rsidR="00C50B4B" w:rsidRDefault="00000000">
            <w:pPr>
              <w:pStyle w:val="null3"/>
              <w:spacing w:line="0" w:lineRule="atLeast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质保期承诺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14:paraId="2A1B3DE9" w14:textId="77777777" w:rsidR="00C50B4B" w:rsidRDefault="00000000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83" w:type="dxa"/>
            <w:tcBorders>
              <w:top w:val="single" w:sz="4" w:space="0" w:color="auto"/>
            </w:tcBorders>
          </w:tcPr>
          <w:p w14:paraId="5701D61B" w14:textId="77777777" w:rsidR="00C50B4B" w:rsidRDefault="00000000">
            <w:pPr>
              <w:pStyle w:val="null3"/>
              <w:spacing w:line="0" w:lineRule="atLeast"/>
              <w:rPr>
                <w:rFonts w:hint="default"/>
              </w:rPr>
            </w:pPr>
            <w:r>
              <w:t>投标人在本项目的质保期限两年的基础上，承诺含在投标报价中（即不再另外收取费用）的质保服务增加</w:t>
            </w:r>
            <w:r>
              <w:t>1</w:t>
            </w:r>
            <w:r>
              <w:t>年，得</w:t>
            </w:r>
            <w:r>
              <w:t>1</w:t>
            </w:r>
            <w:r>
              <w:t>分；增加</w:t>
            </w:r>
            <w:r>
              <w:t>2</w:t>
            </w:r>
            <w:r>
              <w:t>年，得</w:t>
            </w:r>
            <w:r>
              <w:t>3</w:t>
            </w:r>
            <w:r>
              <w:t>分；增加≥</w:t>
            </w:r>
            <w:r>
              <w:t>3</w:t>
            </w:r>
            <w:r>
              <w:t>年，得</w:t>
            </w:r>
            <w:r>
              <w:t>5</w:t>
            </w:r>
            <w:r>
              <w:t>分；最多</w:t>
            </w:r>
            <w:r>
              <w:t>5</w:t>
            </w:r>
            <w:r>
              <w:t>分。</w:t>
            </w:r>
            <w:r>
              <w:t xml:space="preserve"> </w:t>
            </w:r>
            <w:r>
              <w:t>注：提供承诺函，承诺函格式自拟。</w:t>
            </w:r>
            <w:r>
              <w:t xml:space="preserve"> </w:t>
            </w:r>
            <w:r>
              <w:t>本部分评分内容为客观分，评标委员会各成员评分必须一致。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7068EBDA" w14:textId="77777777" w:rsidR="00C50B4B" w:rsidRDefault="00C50B4B">
            <w:pPr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C50B4B" w14:paraId="4942D64C" w14:textId="77777777">
        <w:trPr>
          <w:trHeight w:val="989"/>
          <w:jc w:val="center"/>
        </w:trPr>
        <w:tc>
          <w:tcPr>
            <w:tcW w:w="8647" w:type="dxa"/>
            <w:gridSpan w:val="4"/>
            <w:vAlign w:val="center"/>
          </w:tcPr>
          <w:p w14:paraId="2FAA34D3" w14:textId="77777777" w:rsidR="00C50B4B" w:rsidRDefault="00000000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合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4"/>
              </w:rPr>
              <w:t>计</w:t>
            </w:r>
          </w:p>
        </w:tc>
        <w:tc>
          <w:tcPr>
            <w:tcW w:w="1384" w:type="dxa"/>
            <w:vAlign w:val="center"/>
          </w:tcPr>
          <w:p w14:paraId="4DA7EE15" w14:textId="77777777" w:rsidR="00C50B4B" w:rsidRDefault="00C50B4B">
            <w:pPr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14:paraId="6F3110B7" w14:textId="77777777" w:rsidR="00C50B4B" w:rsidRDefault="00C50B4B">
            <w:pPr>
              <w:snapToGrid w:val="0"/>
              <w:spacing w:line="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14:paraId="04AC3230" w14:textId="77777777" w:rsidR="00C50B4B" w:rsidRDefault="00000000">
      <w:pPr>
        <w:spacing w:line="500" w:lineRule="exact"/>
        <w:rPr>
          <w:rFonts w:eastAsia="仿宋_GB2312"/>
        </w:rPr>
      </w:pPr>
      <w:r>
        <w:rPr>
          <w:rFonts w:eastAsia="仿宋_GB2312" w:hint="eastAsia"/>
        </w:rPr>
        <w:t>评审小组成员签名：</w:t>
      </w:r>
    </w:p>
    <w:sectPr w:rsidR="00C50B4B">
      <w:footerReference w:type="even" r:id="rId7"/>
      <w:footerReference w:type="default" r:id="rId8"/>
      <w:pgSz w:w="11917" w:h="16838"/>
      <w:pgMar w:top="2098" w:right="1587" w:bottom="2098" w:left="1587" w:header="851" w:footer="1304" w:gutter="0"/>
      <w:cols w:space="720"/>
      <w:docGrid w:type="linesAndChars" w:linePitch="575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9156" w14:textId="77777777" w:rsidR="0064349D" w:rsidRDefault="0064349D">
      <w:r>
        <w:separator/>
      </w:r>
    </w:p>
  </w:endnote>
  <w:endnote w:type="continuationSeparator" w:id="0">
    <w:p w14:paraId="6EE55A26" w14:textId="77777777" w:rsidR="0064349D" w:rsidRDefault="0064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92DA" w14:textId="50982693" w:rsidR="00C50B4B" w:rsidRDefault="003668A4">
    <w:pPr>
      <w:pStyle w:val="a5"/>
      <w:spacing w:line="300" w:lineRule="exact"/>
      <w:ind w:rightChars="117" w:right="374"/>
      <w:rPr>
        <w:spacing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F29E3F" wp14:editId="53E34342">
              <wp:simplePos x="0" y="0"/>
              <wp:positionH relativeFrom="margin">
                <wp:align>outside</wp:align>
              </wp:positionH>
              <wp:positionV relativeFrom="paragraph">
                <wp:posOffset>28575</wp:posOffset>
              </wp:positionV>
              <wp:extent cx="534035" cy="204470"/>
              <wp:effectExtent l="0" t="0" r="0" b="0"/>
              <wp:wrapNone/>
              <wp:docPr id="1110430655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0EC90" w14:textId="77777777" w:rsidR="00C50B4B" w:rsidRDefault="00000000">
                          <w:pPr>
                            <w:tabs>
                              <w:tab w:val="left" w:pos="630"/>
                            </w:tabs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29E3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9.15pt;margin-top:2.25pt;width:42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0m1AEAAI4DAAAOAAAAZHJzL2Uyb0RvYy54bWysU8tu2zAQvBfoPxC815Idpy0Ey0GawEWB&#10;9AGk+QCKoiyiEpfYpS25X98lZTltcyt6IVZLcjgzO9rcjH0njgbJgivlcpFLYZyG2rp9KZ++7968&#10;l4KCcrXqwJlSngzJm+3rV5vBF2YFLXS1QcEgjorBl7INwRdZRro1vaIFeON4swHsVeBP3Gc1qoHR&#10;+y5b5fnbbACsPYI2RNy9nzblNuE3jdHha9OQCaIrJXMLacW0VnHNthtV7FH51uozDfUPLHplHT96&#10;gbpXQYkD2hdQvdUIBE1YaOgzaBqrTdLAapb5X2oeW+VN0sLmkL/YRP8PVn85PvpvKML4AUYeYBJB&#10;/gH0DxIO7lrl9uYWEYbWqJofXkbLssFTcb4araaCIkg1fIaah6wOARLQ2GAfXWGdgtF5AKeL6WYM&#10;QnPz+mqdX11LoXlrla/X79JQMlXMlz1S+GigF7EoJfJME7g6PlCIZFQxH4lvOdjZrktz7dwfDT4Y&#10;O4l85DsxD2M18ukoooL6xDIQpphwrLloAX9KMXBESuk4w1J0nxwbEdM0FzgX1Vwop/liKYMUU3kX&#10;ptQdPNp9y7iz1bds1s4mIc8czix56EnfOaAxVb9/p1PPv9H2FwAAAP//AwBQSwMEFAAGAAgAAAAh&#10;AOKPLgHZAAAABAEAAA8AAABkcnMvZG93bnJldi54bWxMj8FOwzAQRO9I/IO1lbhRp1DaKGRToUpc&#10;uFEQEjc33sZR7XVku2ny95gTHEczmnlT7yZnxUgh9p4RVssCBHHrdc8dwufH630JIibFWlnPhDBT&#10;hF1ze1OrSvsrv9N4SJ3IJRwrhWBSGiopY2vIqbj0A3H2Tj44lbIMndRBXXO5s/KhKDbSqZ7zglED&#10;7Q2158PFIWynL09DpD19n8Y2mH4u7duMeLeYXp5BJJrSXxh+8TM6NJnp6C+so7AI+UhCWD+ByGa5&#10;XoE4IjxutiCbWv6Hb34AAAD//wMAUEsBAi0AFAAGAAgAAAAhALaDOJL+AAAA4QEAABMAAAAAAAAA&#10;AAAAAAAAAAAAAFtDb250ZW50X1R5cGVzXS54bWxQSwECLQAUAAYACAAAACEAOP0h/9YAAACUAQAA&#10;CwAAAAAAAAAAAAAAAAAvAQAAX3JlbHMvLnJlbHNQSwECLQAUAAYACAAAACEAWp49JtQBAACOAwAA&#10;DgAAAAAAAAAAAAAAAAAuAgAAZHJzL2Uyb0RvYy54bWxQSwECLQAUAAYACAAAACEA4o8uAdkAAAAE&#10;AQAADwAAAAAAAAAAAAAAAAAuBAAAZHJzL2Rvd25yZXYueG1sUEsFBgAAAAAEAAQA8wAAADQFAAAA&#10;AA==&#10;" filled="f" stroked="f">
              <v:textbox style="mso-fit-shape-to-text:t" inset="0,0,0,0">
                <w:txbxContent>
                  <w:p w14:paraId="2820EC90" w14:textId="77777777" w:rsidR="00C50B4B" w:rsidRDefault="00000000">
                    <w:pPr>
                      <w:tabs>
                        <w:tab w:val="left" w:pos="630"/>
                      </w:tabs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177C" w14:textId="6240CA4A" w:rsidR="00C50B4B" w:rsidRDefault="003668A4">
    <w:pPr>
      <w:pStyle w:val="a5"/>
      <w:tabs>
        <w:tab w:val="left" w:pos="994"/>
      </w:tabs>
      <w:ind w:rightChars="100" w:right="32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CA07D" wp14:editId="4BCBBDE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498354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23E31" w14:textId="77777777" w:rsidR="00C50B4B" w:rsidRDefault="00000000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CA07D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margin-left:-2.15pt;margin-top:0;width:49.05pt;height:16.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7mP1gEAAJUDAAAOAAAAZHJzL2Uyb0RvYy54bWysU8uO1DAQvCPxD5bvTDJhWSCazGrZ1SCk&#10;5SEtfIBjO4lF4rbankmGr6ftJLM8boiL1Wnb5arqyu5mGnp20ugN2IpvNzln2kpQxrYV//b18OIN&#10;Zz4Iq0QPVlf8rD2/2T9/thtdqQvooFcaGYFYX46u4l0IrswyLzs9CL8Bpy1tNoCDCPSJbaZQjIQ+&#10;9FmR59fZCKgcgtTeU/d+3uT7hN80WobPTeN1YH3FiVtIK6a1jmu234myReE6Ixca4h9YDMJYevQC&#10;dS+CYEc0f0ENRiJ4aMJGwpBB0xipkwZSs83/UPPYCaeTFjLHu4tN/v/Byk+nR/cFWZjewUQDTCK8&#10;ewD53TMLd52wrb5FhLHTQtHD22hZNjpfLlej1b70EaQeP4KiIYtjgAQ0NThEV0gnI3QawPliup4C&#10;k9S8Loq3L19xJmmryK+uXqehZKJcLzv04b2GgcWi4kgzTeDi9OBDJCPK9Uh8y8LB9H2aa29/a9DB&#10;2EnkI9+ZeZjqiRm1KItaalBnUoMwp4XSTUUH+IOzkZJScUtR5qz/YMmPGKq1wLWo10JYSRcrHjib&#10;y7swh+/o0LQd4a6O35JnB5P0PHFYyNLsk8wlpzFcv36nU09/0/4nAAAA//8DAFBLAwQUAAYACAAA&#10;ACEAAjRD1NgAAAADAQAADwAAAGRycy9kb3ducmV2LnhtbEyPQUvEMBCF74L/IcyCNzfdClpr00UW&#10;vHhzFcFbtpltyiaTkmS77b939KKXgcd7vPdNs529ExPGNARSsFkXIJC6YAbqFXy8v9xWIFLWZLQL&#10;hAoWTLBtr68aXZtwoTec9rkXXEKp1gpszmMtZeosep3WYURi7xii15ll7KWJ+sLl3smyKO6l1wPx&#10;gtUj7ix2p/3ZK3iYPwOOCXf4dZy6aIelcq+LUjer+fkJRMY5/4XhB5/RoWWmQziTScIp4Efy72Xv&#10;sdqAOCi4K0uQbSP/s7ffAAAA//8DAFBLAQItABQABgAIAAAAIQC2gziS/gAAAOEBAAATAAAAAAAA&#10;AAAAAAAAAAAAAABbQ29udGVudF9UeXBlc10ueG1sUEsBAi0AFAAGAAgAAAAhADj9If/WAAAAlAEA&#10;AAsAAAAAAAAAAAAAAAAALwEAAF9yZWxzLy5yZWxzUEsBAi0AFAAGAAgAAAAhAEQnuY/WAQAAlQMA&#10;AA4AAAAAAAAAAAAAAAAALgIAAGRycy9lMm9Eb2MueG1sUEsBAi0AFAAGAAgAAAAhAAI0Q9TYAAAA&#10;AwEAAA8AAAAAAAAAAAAAAAAAMAQAAGRycy9kb3ducmV2LnhtbFBLBQYAAAAABAAEAPMAAAA1BQAA&#10;AAA=&#10;" filled="f" stroked="f">
              <v:textbox style="mso-fit-shape-to-text:t" inset="0,0,0,0">
                <w:txbxContent>
                  <w:p w14:paraId="4E623E31" w14:textId="77777777" w:rsidR="00C50B4B" w:rsidRDefault="00000000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D44C" w14:textId="77777777" w:rsidR="0064349D" w:rsidRDefault="0064349D">
      <w:r>
        <w:separator/>
      </w:r>
    </w:p>
  </w:footnote>
  <w:footnote w:type="continuationSeparator" w:id="0">
    <w:p w14:paraId="42E02F0C" w14:textId="77777777" w:rsidR="0064349D" w:rsidRDefault="0064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56"/>
  <w:drawingGridVerticalSpacing w:val="287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9D4BF8A7"/>
    <w:rsid w:val="9D4BF8A7"/>
    <w:rsid w:val="DFD5B37C"/>
    <w:rsid w:val="EEF7B767"/>
    <w:rsid w:val="EEFD5C17"/>
    <w:rsid w:val="EFDF2333"/>
    <w:rsid w:val="F0993F2A"/>
    <w:rsid w:val="F4DF596B"/>
    <w:rsid w:val="F7D70522"/>
    <w:rsid w:val="F7EF06E4"/>
    <w:rsid w:val="FBFF3BFA"/>
    <w:rsid w:val="FD5D142C"/>
    <w:rsid w:val="FE7D46A1"/>
    <w:rsid w:val="FF1C96FB"/>
    <w:rsid w:val="FFF25084"/>
    <w:rsid w:val="001A19B6"/>
    <w:rsid w:val="002E0DA3"/>
    <w:rsid w:val="003668A4"/>
    <w:rsid w:val="004453A0"/>
    <w:rsid w:val="0064349D"/>
    <w:rsid w:val="006733E4"/>
    <w:rsid w:val="008F374B"/>
    <w:rsid w:val="00C50B4B"/>
    <w:rsid w:val="0BF31366"/>
    <w:rsid w:val="0F7E434C"/>
    <w:rsid w:val="176E5E18"/>
    <w:rsid w:val="23CA14AC"/>
    <w:rsid w:val="272F51EF"/>
    <w:rsid w:val="2C9F4F0A"/>
    <w:rsid w:val="2DFB400C"/>
    <w:rsid w:val="2F9D868A"/>
    <w:rsid w:val="33CD0B9E"/>
    <w:rsid w:val="44782128"/>
    <w:rsid w:val="45FF39A3"/>
    <w:rsid w:val="57B6C387"/>
    <w:rsid w:val="5AED0F42"/>
    <w:rsid w:val="5BDB9045"/>
    <w:rsid w:val="5BEFA880"/>
    <w:rsid w:val="5BF8EA06"/>
    <w:rsid w:val="5D7B2E3F"/>
    <w:rsid w:val="5E57BDDB"/>
    <w:rsid w:val="5FCBFAFA"/>
    <w:rsid w:val="671D1BEF"/>
    <w:rsid w:val="67FA788F"/>
    <w:rsid w:val="6BED11D4"/>
    <w:rsid w:val="6C925FF8"/>
    <w:rsid w:val="6EBFAFA5"/>
    <w:rsid w:val="6FC52274"/>
    <w:rsid w:val="70EF636D"/>
    <w:rsid w:val="71345317"/>
    <w:rsid w:val="73FDD950"/>
    <w:rsid w:val="77B7D740"/>
    <w:rsid w:val="78337FF4"/>
    <w:rsid w:val="7CCB31ED"/>
    <w:rsid w:val="7CFF0140"/>
    <w:rsid w:val="7DD65DD0"/>
    <w:rsid w:val="7EE6E2BB"/>
    <w:rsid w:val="7F512572"/>
    <w:rsid w:val="7FBDE3FC"/>
    <w:rsid w:val="7FDB6513"/>
    <w:rsid w:val="7FFFC9BE"/>
    <w:rsid w:val="7FFFD5EB"/>
    <w:rsid w:val="945DBF56"/>
    <w:rsid w:val="9D4BF8A7"/>
    <w:rsid w:val="9DFB1D8E"/>
    <w:rsid w:val="AB7DEAD2"/>
    <w:rsid w:val="AFFF8A15"/>
    <w:rsid w:val="BCF7E0D3"/>
    <w:rsid w:val="BCFFBBB8"/>
    <w:rsid w:val="BF4BAFB6"/>
    <w:rsid w:val="CE7E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816AF"/>
  <w15:docId w15:val="{384147ED-2C09-4277-8362-CC375158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envelope return" w:uiPriority="99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/>
      <w:ind w:leftChars="200" w:left="420" w:firstLine="420"/>
    </w:pPr>
    <w:rPr>
      <w:rFonts w:cs="宋体"/>
      <w:sz w:val="21"/>
      <w:szCs w:val="21"/>
    </w:rPr>
  </w:style>
  <w:style w:type="paragraph" w:styleId="a3">
    <w:name w:val="Body Text Indent"/>
    <w:basedOn w:val="a"/>
    <w:qFormat/>
    <w:pPr>
      <w:ind w:firstLineChars="200" w:firstLine="560"/>
    </w:pPr>
    <w:rPr>
      <w:sz w:val="28"/>
    </w:r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envelope return"/>
    <w:basedOn w:val="a"/>
    <w:uiPriority w:val="99"/>
    <w:qFormat/>
    <w:pPr>
      <w:snapToGrid w:val="0"/>
    </w:pPr>
    <w:rPr>
      <w:rFonts w:ascii="Arial" w:hAnsi="Arial" w:cs="Arial"/>
    </w:rPr>
  </w:style>
  <w:style w:type="paragraph" w:styleId="a7">
    <w:name w:val="Body Text First Indent"/>
    <w:basedOn w:val="a4"/>
    <w:qFormat/>
    <w:pPr>
      <w:ind w:firstLineChars="100" w:firstLine="420"/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03399"/>
      <w:u w:val="none"/>
    </w:rPr>
  </w:style>
  <w:style w:type="paragraph" w:customStyle="1" w:styleId="1">
    <w:name w:val="无间隔1"/>
    <w:uiPriority w:val="9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">
    <w:name w:val="普通(网站)2"/>
    <w:basedOn w:val="a"/>
    <w:qFormat/>
    <w:pPr>
      <w:jc w:val="left"/>
    </w:pPr>
    <w:rPr>
      <w:rFonts w:ascii="Calibri" w:hAnsi="Calibri" w:cs="黑体"/>
      <w:kern w:val="0"/>
      <w:sz w:val="24"/>
      <w:szCs w:val="24"/>
    </w:rPr>
  </w:style>
  <w:style w:type="paragraph" w:customStyle="1" w:styleId="null3">
    <w:name w:val="null3"/>
    <w:qFormat/>
    <w:rPr>
      <w:rFonts w:ascii="Calibri" w:hAnsi="Calibri" w:hint="eastAsia"/>
      <w:lang w:eastAsia="zh-Hans"/>
    </w:rPr>
  </w:style>
  <w:style w:type="paragraph" w:styleId="aa">
    <w:name w:val="Revision"/>
    <w:hidden/>
    <w:uiPriority w:val="99"/>
    <w:unhideWhenUsed/>
    <w:rsid w:val="003668A4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宣传教育科宣传员</cp:lastModifiedBy>
  <cp:revision>3</cp:revision>
  <cp:lastPrinted>2025-10-01T23:52:00Z</cp:lastPrinted>
  <dcterms:created xsi:type="dcterms:W3CDTF">2025-09-30T07:14:00Z</dcterms:created>
  <dcterms:modified xsi:type="dcterms:W3CDTF">2025-09-30T07:15:00Z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B96061EA9C7A699D5C79DB68EDDCFDE3_43</vt:lpwstr>
  </property>
  <property fmtid="{D5CDD505-2E9C-101B-9397-08002B2CF9AE}" pid="4" name="KSOTemplateDocerSaveRecord">
    <vt:lpwstr>eyJoZGlkIjoiMzRlOWMzNDViZmZmNWY0NDBhNjNkZTYyOTRkNDJkOTIiLCJ1c2VySWQiOiI0OTgxNzg2ODkifQ==</vt:lpwstr>
  </property>
</Properties>
</file>