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color w:val="auto"/>
          <w:sz w:val="32"/>
          <w:szCs w:val="32"/>
        </w:rPr>
      </w:pPr>
      <w:r>
        <w:rPr>
          <w:color w:val="auto"/>
          <w:sz w:val="32"/>
          <w:szCs w:val="32"/>
        </w:rPr>
        <w:t>附件</w:t>
      </w:r>
      <w:r>
        <w:rPr>
          <w:rFonts w:hint="eastAsia"/>
          <w:color w:val="auto"/>
          <w:sz w:val="32"/>
          <w:szCs w:val="32"/>
        </w:rPr>
        <w:t>3</w:t>
      </w:r>
    </w:p>
    <w:p>
      <w:pPr>
        <w:spacing w:line="480" w:lineRule="exact"/>
        <w:jc w:val="center"/>
        <w:rPr>
          <w:rFonts w:ascii="宋体" w:hAnsi="宋体" w:eastAsia="宋体" w:cs="宋体"/>
          <w:b/>
          <w:color w:val="auto"/>
          <w:sz w:val="44"/>
          <w:szCs w:val="44"/>
          <w:shd w:val="clear" w:color="auto" w:fill="FFFFFF"/>
        </w:rPr>
      </w:pPr>
      <w:r>
        <w:rPr>
          <w:rFonts w:hint="eastAsia" w:ascii="宋体" w:hAnsi="宋体" w:eastAsia="宋体" w:cs="宋体"/>
          <w:b/>
          <w:color w:val="auto"/>
          <w:sz w:val="44"/>
          <w:szCs w:val="44"/>
          <w:shd w:val="clear" w:color="auto" w:fill="FFFFFF"/>
        </w:rPr>
        <w:t>市市场监管局江门市12345平台与全国12315平台对接集成系统运维（202</w:t>
      </w:r>
      <w:r>
        <w:rPr>
          <w:rFonts w:hint="eastAsia" w:ascii="宋体" w:hAnsi="宋体" w:eastAsia="宋体" w:cs="宋体"/>
          <w:b/>
          <w:color w:val="auto"/>
          <w:sz w:val="44"/>
          <w:szCs w:val="44"/>
          <w:shd w:val="clear" w:color="auto" w:fill="FFFFFF"/>
          <w:lang w:val="en-US" w:eastAsia="zh-CN"/>
        </w:rPr>
        <w:t>5</w:t>
      </w:r>
      <w:r>
        <w:rPr>
          <w:rFonts w:hint="eastAsia" w:ascii="宋体" w:hAnsi="宋体" w:eastAsia="宋体" w:cs="宋体"/>
          <w:b/>
          <w:color w:val="auto"/>
          <w:sz w:val="44"/>
          <w:szCs w:val="44"/>
          <w:shd w:val="clear" w:color="auto" w:fill="FFFFFF"/>
        </w:rPr>
        <w:t>年）项目协议（模版）</w:t>
      </w:r>
    </w:p>
    <w:p>
      <w:pPr>
        <w:spacing w:line="480" w:lineRule="exact"/>
        <w:jc w:val="center"/>
        <w:rPr>
          <w:rFonts w:ascii="宋体" w:hAnsi="宋体" w:eastAsia="宋体" w:cs="宋体"/>
          <w:b/>
          <w:color w:val="auto"/>
          <w:sz w:val="32"/>
          <w:szCs w:val="32"/>
          <w:shd w:val="clear" w:color="auto" w:fill="FFFFFF"/>
        </w:rPr>
      </w:pPr>
    </w:p>
    <w:p>
      <w:pPr>
        <w:spacing w:line="480" w:lineRule="exact"/>
        <w:rPr>
          <w:rFonts w:ascii="仿宋" w:hAnsi="仿宋" w:eastAsia="仿宋" w:cs="仿宋"/>
          <w:b/>
          <w:color w:val="auto"/>
          <w:sz w:val="28"/>
          <w:szCs w:val="28"/>
          <w:u w:val="single"/>
        </w:rPr>
      </w:pPr>
      <w:r>
        <w:rPr>
          <w:rFonts w:hint="eastAsia" w:ascii="仿宋" w:hAnsi="仿宋" w:eastAsia="仿宋" w:cs="仿宋"/>
          <w:b/>
          <w:bCs/>
          <w:color w:val="auto"/>
          <w:sz w:val="28"/>
          <w:szCs w:val="28"/>
        </w:rPr>
        <w:t>甲方</w:t>
      </w:r>
      <w:r>
        <w:rPr>
          <w:rFonts w:hint="eastAsia" w:ascii="仿宋" w:hAnsi="仿宋" w:eastAsia="仿宋" w:cs="仿宋"/>
          <w:color w:val="auto"/>
          <w:sz w:val="28"/>
          <w:szCs w:val="28"/>
        </w:rPr>
        <w:t xml:space="preserve">： </w:t>
      </w:r>
      <w:r>
        <w:rPr>
          <w:rFonts w:hint="eastAsia" w:ascii="仿宋" w:hAnsi="仿宋" w:eastAsia="仿宋" w:cs="仿宋"/>
          <w:bCs/>
          <w:color w:val="auto"/>
          <w:sz w:val="28"/>
          <w:szCs w:val="28"/>
          <w:u w:val="single"/>
        </w:rPr>
        <w:t>江门市市场监督管理局</w:t>
      </w:r>
    </w:p>
    <w:p>
      <w:pPr>
        <w:spacing w:line="480" w:lineRule="exact"/>
        <w:rPr>
          <w:rFonts w:ascii="仿宋" w:hAnsi="仿宋" w:eastAsia="仿宋" w:cs="仿宋"/>
          <w:color w:val="auto"/>
          <w:sz w:val="28"/>
          <w:szCs w:val="28"/>
          <w:u w:val="single"/>
        </w:rPr>
      </w:pPr>
      <w:r>
        <w:rPr>
          <w:rFonts w:hint="eastAsia" w:ascii="仿宋" w:hAnsi="仿宋" w:eastAsia="仿宋" w:cs="仿宋"/>
          <w:color w:val="auto"/>
          <w:sz w:val="28"/>
          <w:szCs w:val="28"/>
        </w:rPr>
        <w:t xml:space="preserve">地址：  </w:t>
      </w:r>
      <w:r>
        <w:rPr>
          <w:rFonts w:hint="eastAsia" w:ascii="仿宋" w:hAnsi="仿宋" w:eastAsia="仿宋" w:cs="仿宋"/>
          <w:color w:val="auto"/>
          <w:sz w:val="28"/>
          <w:szCs w:val="28"/>
          <w:u w:val="single"/>
        </w:rPr>
        <w:t>江门市东华二路7号</w:t>
      </w:r>
    </w:p>
    <w:p>
      <w:pPr>
        <w:spacing w:line="480" w:lineRule="exact"/>
        <w:rPr>
          <w:rFonts w:ascii="仿宋" w:hAnsi="仿宋" w:eastAsia="仿宋" w:cs="仿宋"/>
          <w:color w:val="auto"/>
          <w:sz w:val="28"/>
          <w:szCs w:val="28"/>
          <w:highlight w:val="yellow"/>
        </w:rPr>
      </w:pPr>
      <w:r>
        <w:rPr>
          <w:rFonts w:hint="eastAsia" w:ascii="仿宋" w:hAnsi="仿宋" w:eastAsia="仿宋" w:cs="仿宋"/>
          <w:color w:val="auto"/>
          <w:sz w:val="28"/>
          <w:szCs w:val="28"/>
          <w:highlight w:val="yellow"/>
        </w:rPr>
        <w:t>联系人：</w:t>
      </w:r>
    </w:p>
    <w:p>
      <w:pPr>
        <w:spacing w:line="480" w:lineRule="exact"/>
        <w:rPr>
          <w:rFonts w:ascii="仿宋" w:hAnsi="仿宋" w:eastAsia="仿宋" w:cs="仿宋"/>
          <w:color w:val="auto"/>
          <w:sz w:val="28"/>
          <w:szCs w:val="28"/>
          <w:highlight w:val="yellow"/>
        </w:rPr>
      </w:pPr>
      <w:r>
        <w:rPr>
          <w:rFonts w:hint="eastAsia" w:ascii="仿宋" w:hAnsi="仿宋" w:eastAsia="仿宋" w:cs="仿宋"/>
          <w:color w:val="auto"/>
          <w:sz w:val="28"/>
          <w:szCs w:val="28"/>
          <w:highlight w:val="yellow"/>
        </w:rPr>
        <w:t xml:space="preserve">电话：  </w:t>
      </w:r>
    </w:p>
    <w:p>
      <w:pPr>
        <w:spacing w:line="480" w:lineRule="exact"/>
        <w:rPr>
          <w:rFonts w:ascii="仿宋" w:hAnsi="仿宋" w:eastAsia="仿宋" w:cs="仿宋"/>
          <w:b/>
          <w:color w:val="auto"/>
          <w:sz w:val="28"/>
          <w:szCs w:val="28"/>
          <w:highlight w:val="yellow"/>
          <w:u w:val="single"/>
        </w:rPr>
      </w:pPr>
      <w:r>
        <w:rPr>
          <w:rFonts w:hint="eastAsia" w:ascii="仿宋" w:hAnsi="仿宋" w:eastAsia="仿宋" w:cs="仿宋"/>
          <w:b/>
          <w:bCs/>
          <w:color w:val="auto"/>
          <w:sz w:val="28"/>
          <w:szCs w:val="28"/>
          <w:highlight w:val="yellow"/>
        </w:rPr>
        <w:t>乙方</w:t>
      </w:r>
      <w:r>
        <w:rPr>
          <w:rFonts w:hint="eastAsia" w:ascii="仿宋" w:hAnsi="仿宋" w:eastAsia="仿宋" w:cs="仿宋"/>
          <w:color w:val="auto"/>
          <w:sz w:val="28"/>
          <w:szCs w:val="28"/>
          <w:highlight w:val="yellow"/>
        </w:rPr>
        <w:t xml:space="preserve">： </w:t>
      </w:r>
    </w:p>
    <w:p>
      <w:pPr>
        <w:spacing w:line="480" w:lineRule="exact"/>
        <w:rPr>
          <w:rFonts w:ascii="仿宋" w:hAnsi="仿宋" w:eastAsia="仿宋" w:cs="仿宋"/>
          <w:color w:val="auto"/>
          <w:sz w:val="28"/>
          <w:szCs w:val="28"/>
          <w:highlight w:val="yellow"/>
        </w:rPr>
      </w:pPr>
      <w:r>
        <w:rPr>
          <w:rFonts w:hint="eastAsia" w:ascii="仿宋" w:hAnsi="仿宋" w:eastAsia="仿宋" w:cs="仿宋"/>
          <w:color w:val="auto"/>
          <w:sz w:val="28"/>
          <w:szCs w:val="28"/>
          <w:highlight w:val="yellow"/>
        </w:rPr>
        <w:t xml:space="preserve">地址： </w:t>
      </w:r>
    </w:p>
    <w:p>
      <w:pPr>
        <w:spacing w:line="480" w:lineRule="exact"/>
        <w:rPr>
          <w:rFonts w:ascii="仿宋" w:hAnsi="仿宋" w:eastAsia="仿宋" w:cs="仿宋"/>
          <w:color w:val="auto"/>
          <w:sz w:val="28"/>
          <w:szCs w:val="28"/>
          <w:highlight w:val="yellow"/>
        </w:rPr>
      </w:pPr>
      <w:r>
        <w:rPr>
          <w:rFonts w:hint="eastAsia" w:ascii="仿宋" w:hAnsi="仿宋" w:eastAsia="仿宋" w:cs="仿宋"/>
          <w:color w:val="auto"/>
          <w:sz w:val="28"/>
          <w:szCs w:val="28"/>
          <w:highlight w:val="yellow"/>
        </w:rPr>
        <w:t>联系人：</w:t>
      </w:r>
    </w:p>
    <w:p>
      <w:pPr>
        <w:spacing w:line="480" w:lineRule="exact"/>
        <w:rPr>
          <w:rFonts w:ascii="仿宋" w:hAnsi="仿宋" w:eastAsia="仿宋" w:cs="仿宋"/>
          <w:color w:val="auto"/>
          <w:sz w:val="28"/>
          <w:szCs w:val="28"/>
          <w:highlight w:val="yellow"/>
        </w:rPr>
      </w:pPr>
      <w:r>
        <w:rPr>
          <w:rFonts w:hint="eastAsia" w:ascii="仿宋" w:hAnsi="仿宋" w:eastAsia="仿宋" w:cs="仿宋"/>
          <w:color w:val="auto"/>
          <w:sz w:val="28"/>
          <w:szCs w:val="28"/>
          <w:highlight w:val="yellow"/>
        </w:rPr>
        <w:t xml:space="preserve">电话： </w:t>
      </w:r>
    </w:p>
    <w:p>
      <w:pPr>
        <w:spacing w:line="480" w:lineRule="exact"/>
        <w:rPr>
          <w:rFonts w:ascii="仿宋" w:hAnsi="仿宋" w:eastAsia="仿宋" w:cs="仿宋"/>
          <w:color w:val="auto"/>
          <w:sz w:val="28"/>
          <w:szCs w:val="28"/>
          <w:shd w:val="clear" w:color="auto" w:fill="FFFFFF"/>
        </w:rPr>
      </w:pPr>
    </w:p>
    <w:p>
      <w:pPr>
        <w:widowControl/>
        <w:spacing w:line="480" w:lineRule="exact"/>
        <w:ind w:firstLine="618" w:firstLineChars="221"/>
        <w:rPr>
          <w:rFonts w:ascii="仿宋" w:hAnsi="仿宋" w:eastAsia="仿宋" w:cs="仿宋"/>
          <w:b/>
          <w:bCs/>
          <w:color w:val="auto"/>
          <w:sz w:val="28"/>
          <w:szCs w:val="28"/>
        </w:rPr>
      </w:pPr>
      <w:r>
        <w:rPr>
          <w:rFonts w:hint="eastAsia" w:ascii="仿宋" w:hAnsi="仿宋" w:eastAsia="仿宋" w:cs="仿宋"/>
          <w:color w:val="auto"/>
          <w:sz w:val="28"/>
          <w:szCs w:val="28"/>
        </w:rPr>
        <w:t>甲、乙双方根据“市市场监管局江门市12345平台与全国12315平台对接集成系统运维（202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年）项目”（</w:t>
      </w:r>
      <w:r>
        <w:rPr>
          <w:rFonts w:hint="eastAsia" w:ascii="仿宋" w:hAnsi="仿宋" w:eastAsia="仿宋" w:cs="仿宋"/>
          <w:color w:val="auto"/>
          <w:sz w:val="28"/>
          <w:szCs w:val="28"/>
          <w:highlight w:val="yellow"/>
        </w:rPr>
        <w:t>项目编号：</w:t>
      </w:r>
      <w:r>
        <w:rPr>
          <w:rFonts w:hint="eastAsia" w:ascii="仿宋" w:hAnsi="仿宋" w:eastAsia="仿宋" w:cs="仿宋"/>
          <w:color w:val="auto"/>
          <w:sz w:val="28"/>
          <w:szCs w:val="28"/>
          <w:highlight w:val="yellow"/>
          <w:lang w:val="en-US" w:eastAsia="zh-CN"/>
        </w:rPr>
        <w:t>2025049</w:t>
      </w:r>
      <w:r>
        <w:rPr>
          <w:rFonts w:hint="eastAsia" w:ascii="仿宋" w:hAnsi="仿宋" w:eastAsia="仿宋" w:cs="仿宋"/>
          <w:color w:val="auto"/>
          <w:sz w:val="28"/>
          <w:szCs w:val="28"/>
          <w:highlight w:val="yellow"/>
        </w:rPr>
        <w:t>）</w:t>
      </w:r>
      <w:r>
        <w:rPr>
          <w:rFonts w:hint="eastAsia" w:ascii="仿宋" w:hAnsi="仿宋" w:eastAsia="仿宋" w:cs="仿宋"/>
          <w:color w:val="auto"/>
          <w:sz w:val="28"/>
          <w:szCs w:val="28"/>
        </w:rPr>
        <w:t xml:space="preserve">（以下简称项目）的采购公告、项目采购结果公告的要求，按照《中华人民共和国民法典》《中华人民共和国政府采购法》等相关法律法规的规定，经双方协商，本着平等互利和诚实信用的原则，一致同意签订本协议如下： </w:t>
      </w:r>
    </w:p>
    <w:p>
      <w:pPr>
        <w:spacing w:line="480" w:lineRule="exact"/>
        <w:rPr>
          <w:rFonts w:ascii="仿宋" w:hAnsi="仿宋" w:eastAsia="仿宋" w:cs="仿宋"/>
          <w:b/>
          <w:bCs/>
          <w:color w:val="auto"/>
          <w:sz w:val="28"/>
          <w:szCs w:val="28"/>
        </w:rPr>
      </w:pPr>
      <w:r>
        <w:rPr>
          <w:rFonts w:hint="eastAsia" w:ascii="仿宋" w:hAnsi="仿宋" w:eastAsia="仿宋" w:cs="仿宋"/>
          <w:b/>
          <w:bCs/>
          <w:color w:val="auto"/>
          <w:sz w:val="28"/>
          <w:szCs w:val="28"/>
        </w:rPr>
        <w:t xml:space="preserve">第一条  项目内容 </w:t>
      </w:r>
    </w:p>
    <w:p>
      <w:pPr>
        <w:pStyle w:val="8"/>
        <w:widowControl/>
        <w:spacing w:beforeAutospacing="0" w:afterAutospacing="0" w:line="480" w:lineRule="exact"/>
        <w:rPr>
          <w:rFonts w:ascii="仿宋" w:hAnsi="仿宋" w:eastAsia="仿宋" w:cs="仿宋"/>
          <w:color w:val="auto"/>
          <w:sz w:val="28"/>
          <w:szCs w:val="28"/>
        </w:rPr>
      </w:pPr>
      <w:r>
        <w:rPr>
          <w:rFonts w:hint="eastAsia" w:ascii="仿宋" w:hAnsi="仿宋" w:eastAsia="仿宋" w:cs="仿宋"/>
          <w:color w:val="auto"/>
          <w:sz w:val="28"/>
          <w:szCs w:val="28"/>
        </w:rPr>
        <w:t xml:space="preserve">    甲方委托乙方就市市场监管局江门市12345平台与全国12315平台对接集成系统运维（202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年）项目工作，按甲方要求及标准（详见附件：市市场监管局江门市12345平台与全国12315平台对接集成系统运维（202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年）项目方案）在约定期限内，向甲方提供服务，并提交相关工作成果。</w:t>
      </w:r>
    </w:p>
    <w:p>
      <w:pPr>
        <w:spacing w:line="480" w:lineRule="exact"/>
        <w:rPr>
          <w:rFonts w:ascii="仿宋" w:hAnsi="仿宋" w:eastAsia="仿宋" w:cs="仿宋"/>
          <w:b/>
          <w:bCs/>
          <w:color w:val="auto"/>
          <w:sz w:val="28"/>
          <w:szCs w:val="28"/>
        </w:rPr>
      </w:pPr>
      <w:r>
        <w:rPr>
          <w:rFonts w:hint="eastAsia" w:ascii="仿宋" w:hAnsi="仿宋" w:eastAsia="仿宋" w:cs="仿宋"/>
          <w:b/>
          <w:bCs/>
          <w:color w:val="auto"/>
          <w:sz w:val="28"/>
          <w:szCs w:val="28"/>
        </w:rPr>
        <w:t>第二条  协议期限、项目费用及支付方式</w:t>
      </w:r>
    </w:p>
    <w:p>
      <w:pPr>
        <w:numPr>
          <w:ilvl w:val="0"/>
          <w:numId w:val="1"/>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乙方向甲方提供服务的协议期限为</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个月，自xx年</w:t>
      </w:r>
      <w:r>
        <w:rPr>
          <w:rFonts w:hint="eastAsia" w:ascii="仿宋" w:hAnsi="仿宋" w:eastAsia="仿宋" w:cs="仿宋"/>
          <w:color w:val="auto"/>
          <w:sz w:val="28"/>
          <w:szCs w:val="28"/>
          <w:lang w:val="en-US" w:eastAsia="zh-CN"/>
        </w:rPr>
        <w:t>xx</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xx</w:t>
      </w:r>
      <w:r>
        <w:rPr>
          <w:rFonts w:hint="eastAsia" w:ascii="仿宋" w:hAnsi="仿宋" w:eastAsia="仿宋" w:cs="仿宋"/>
          <w:color w:val="auto"/>
          <w:sz w:val="28"/>
          <w:szCs w:val="28"/>
        </w:rPr>
        <w:t>日起至xx年</w:t>
      </w:r>
      <w:r>
        <w:rPr>
          <w:rFonts w:hint="eastAsia" w:ascii="仿宋" w:hAnsi="仿宋" w:eastAsia="仿宋" w:cs="仿宋"/>
          <w:color w:val="auto"/>
          <w:sz w:val="28"/>
          <w:szCs w:val="28"/>
          <w:lang w:val="en-US" w:eastAsia="zh-CN"/>
        </w:rPr>
        <w:t>xx</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xx</w:t>
      </w:r>
      <w:r>
        <w:rPr>
          <w:rFonts w:hint="eastAsia" w:ascii="仿宋" w:hAnsi="仿宋" w:eastAsia="仿宋" w:cs="仿宋"/>
          <w:color w:val="auto"/>
          <w:sz w:val="28"/>
          <w:szCs w:val="28"/>
        </w:rPr>
        <w:t>日</w:t>
      </w:r>
      <w:r>
        <w:rPr>
          <w:rFonts w:hint="eastAsia" w:ascii="仿宋" w:hAnsi="仿宋" w:eastAsia="仿宋" w:cs="仿宋"/>
          <w:color w:val="auto"/>
          <w:sz w:val="28"/>
          <w:szCs w:val="28"/>
          <w:highlight w:val="yellow"/>
          <w:u w:val="single"/>
        </w:rPr>
        <w:t>（起始日以乙方签订合同时间为准）</w:t>
      </w:r>
      <w:r>
        <w:rPr>
          <w:rFonts w:hint="eastAsia" w:ascii="仿宋" w:hAnsi="仿宋" w:eastAsia="仿宋" w:cs="仿宋"/>
          <w:color w:val="auto"/>
          <w:sz w:val="28"/>
          <w:szCs w:val="28"/>
        </w:rPr>
        <w:t>。</w:t>
      </w:r>
    </w:p>
    <w:p>
      <w:pPr>
        <w:numPr>
          <w:ilvl w:val="0"/>
          <w:numId w:val="1"/>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乙方向甲方提供服务可获得的项目技术服务总费用（即项目总费用、含税价）为人民币叁万元整（￥30,000.00元）项目总费用已包含甲方应付所有费用，甲方无需另外支付其他费用。</w:t>
      </w:r>
      <w:r>
        <w:rPr>
          <w:rFonts w:hint="eastAsia" w:ascii="仿宋" w:hAnsi="仿宋" w:eastAsia="仿宋" w:cs="仿宋"/>
          <w:color w:val="auto"/>
          <w:sz w:val="28"/>
          <w:szCs w:val="28"/>
          <w:highlight w:val="yellow"/>
          <w:u w:val="single"/>
        </w:rPr>
        <w:t>（以乙方实际中标额为准）</w:t>
      </w:r>
      <w:r>
        <w:rPr>
          <w:rFonts w:hint="eastAsia" w:ascii="仿宋" w:hAnsi="仿宋" w:eastAsia="仿宋" w:cs="仿宋"/>
          <w:color w:val="auto"/>
          <w:sz w:val="28"/>
          <w:szCs w:val="28"/>
        </w:rPr>
        <w:t>。</w:t>
      </w:r>
    </w:p>
    <w:p>
      <w:pPr>
        <w:numPr>
          <w:ilvl w:val="0"/>
          <w:numId w:val="1"/>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付款时间、方式。</w:t>
      </w:r>
    </w:p>
    <w:p>
      <w:p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双方签署协议后，甲方分两期支付相应的款项给乙方：</w:t>
      </w:r>
    </w:p>
    <w:p>
      <w:pPr>
        <w:numPr>
          <w:ilvl w:val="0"/>
          <w:numId w:val="2"/>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第一期：甲、乙双方签订本协议后，甲方收到乙方开具的相对应金额发票之日起30个工作日内，向乙方支付项目总费用的</w:t>
      </w: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rPr>
        <w:t>%，即</w:t>
      </w:r>
      <w:r>
        <w:rPr>
          <w:rFonts w:hint="eastAsia" w:ascii="仿宋" w:hAnsi="仿宋" w:eastAsia="仿宋" w:cs="仿宋"/>
          <w:color w:val="auto"/>
          <w:sz w:val="28"/>
          <w:szCs w:val="28"/>
          <w:u w:val="single"/>
        </w:rPr>
        <w:t>人民币</w:t>
      </w:r>
      <w:r>
        <w:rPr>
          <w:rFonts w:hint="eastAsia" w:ascii="仿宋" w:hAnsi="仿宋" w:eastAsia="仿宋" w:cs="仿宋"/>
          <w:color w:val="auto"/>
          <w:sz w:val="28"/>
          <w:szCs w:val="28"/>
          <w:u w:val="single"/>
          <w:lang w:eastAsia="zh-CN"/>
        </w:rPr>
        <w:t>柒</w:t>
      </w:r>
      <w:r>
        <w:rPr>
          <w:rFonts w:hint="eastAsia" w:ascii="仿宋" w:hAnsi="仿宋" w:eastAsia="仿宋" w:cs="仿宋"/>
          <w:color w:val="auto"/>
          <w:sz w:val="28"/>
          <w:szCs w:val="28"/>
          <w:u w:val="single"/>
        </w:rPr>
        <w:t>仟伍</w:t>
      </w:r>
      <w:r>
        <w:rPr>
          <w:rFonts w:hint="eastAsia" w:ascii="仿宋" w:hAnsi="仿宋" w:eastAsia="仿宋" w:cs="仿宋"/>
          <w:color w:val="auto"/>
          <w:sz w:val="28"/>
          <w:szCs w:val="28"/>
          <w:u w:val="single"/>
          <w:lang w:eastAsia="zh-CN"/>
        </w:rPr>
        <w:t>佰</w:t>
      </w:r>
      <w:r>
        <w:rPr>
          <w:rFonts w:hint="eastAsia" w:ascii="仿宋" w:hAnsi="仿宋" w:eastAsia="仿宋" w:cs="仿宋"/>
          <w:color w:val="auto"/>
          <w:sz w:val="28"/>
          <w:szCs w:val="28"/>
          <w:u w:val="single"/>
        </w:rPr>
        <w:t>元整（</w:t>
      </w:r>
      <w:r>
        <w:rPr>
          <w:rFonts w:hint="eastAsia" w:ascii="仿宋" w:hAnsi="仿宋" w:eastAsia="仿宋" w:cs="仿宋"/>
          <w:color w:val="auto"/>
          <w:sz w:val="28"/>
          <w:szCs w:val="28"/>
        </w:rPr>
        <w:t>￥</w:t>
      </w:r>
      <w:r>
        <w:rPr>
          <w:rFonts w:hint="eastAsia" w:ascii="仿宋" w:hAnsi="仿宋" w:eastAsia="仿宋" w:cs="仿宋"/>
          <w:bCs/>
          <w:color w:val="auto"/>
          <w:sz w:val="28"/>
          <w:szCs w:val="28"/>
          <w:u w:val="single"/>
          <w:lang w:val="en-US" w:eastAsia="zh-CN"/>
        </w:rPr>
        <w:t>9</w:t>
      </w:r>
      <w:r>
        <w:rPr>
          <w:rFonts w:hint="eastAsia" w:ascii="仿宋" w:hAnsi="仿宋" w:eastAsia="仿宋" w:cs="仿宋"/>
          <w:bCs/>
          <w:color w:val="auto"/>
          <w:sz w:val="28"/>
          <w:szCs w:val="28"/>
          <w:u w:val="single"/>
        </w:rPr>
        <w:t>,</w:t>
      </w:r>
      <w:r>
        <w:rPr>
          <w:rFonts w:hint="eastAsia" w:ascii="仿宋" w:hAnsi="仿宋" w:eastAsia="仿宋" w:cs="仿宋"/>
          <w:bCs/>
          <w:color w:val="auto"/>
          <w:sz w:val="28"/>
          <w:szCs w:val="28"/>
          <w:u w:val="single"/>
          <w:lang w:val="en-US" w:eastAsia="zh-CN"/>
        </w:rPr>
        <w:t>0</w:t>
      </w:r>
      <w:r>
        <w:rPr>
          <w:rFonts w:hint="eastAsia" w:ascii="仿宋" w:hAnsi="仿宋" w:eastAsia="仿宋" w:cs="仿宋"/>
          <w:bCs/>
          <w:color w:val="auto"/>
          <w:sz w:val="28"/>
          <w:szCs w:val="28"/>
          <w:u w:val="single"/>
        </w:rPr>
        <w:t>00.00元</w:t>
      </w:r>
      <w:r>
        <w:rPr>
          <w:rFonts w:hint="eastAsia" w:ascii="仿宋" w:hAnsi="仿宋" w:eastAsia="仿宋" w:cs="仿宋"/>
          <w:color w:val="auto"/>
          <w:sz w:val="28"/>
          <w:szCs w:val="28"/>
          <w:u w:val="single"/>
        </w:rPr>
        <w:t>）</w:t>
      </w:r>
      <w:r>
        <w:rPr>
          <w:rFonts w:hint="eastAsia" w:ascii="仿宋" w:hAnsi="仿宋" w:eastAsia="仿宋" w:cs="仿宋"/>
          <w:color w:val="auto"/>
          <w:sz w:val="28"/>
          <w:szCs w:val="28"/>
          <w:highlight w:val="yellow"/>
          <w:u w:val="single"/>
        </w:rPr>
        <w:t>（以乙方实际中标额为准）</w:t>
      </w:r>
      <w:r>
        <w:rPr>
          <w:rFonts w:hint="eastAsia" w:ascii="仿宋" w:hAnsi="仿宋" w:eastAsia="仿宋" w:cs="仿宋"/>
          <w:color w:val="auto"/>
          <w:sz w:val="28"/>
          <w:szCs w:val="28"/>
        </w:rPr>
        <w:t>；</w:t>
      </w:r>
    </w:p>
    <w:p>
      <w:pPr>
        <w:numPr>
          <w:ilvl w:val="0"/>
          <w:numId w:val="2"/>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第二期：待项目经甲方验收合格后，甲方再次凭收到乙方开具等额有效的发票之日起30个工作日内支付剩余项目费用给乙方，即</w:t>
      </w:r>
      <w:r>
        <w:rPr>
          <w:rFonts w:hint="eastAsia" w:ascii="仿宋" w:hAnsi="仿宋" w:eastAsia="仿宋" w:cs="仿宋"/>
          <w:color w:val="auto"/>
          <w:sz w:val="28"/>
          <w:szCs w:val="28"/>
          <w:u w:val="single"/>
        </w:rPr>
        <w:t>人民币</w:t>
      </w:r>
      <w:r>
        <w:rPr>
          <w:rFonts w:hint="eastAsia" w:ascii="仿宋" w:hAnsi="仿宋" w:eastAsia="仿宋" w:cs="仿宋"/>
          <w:color w:val="auto"/>
          <w:sz w:val="28"/>
          <w:szCs w:val="28"/>
          <w:u w:val="single"/>
          <w:lang w:eastAsia="zh-CN"/>
        </w:rPr>
        <w:t>贰</w:t>
      </w:r>
      <w:r>
        <w:rPr>
          <w:rFonts w:hint="eastAsia" w:ascii="仿宋" w:hAnsi="仿宋" w:eastAsia="仿宋" w:cs="仿宋"/>
          <w:color w:val="auto"/>
          <w:sz w:val="28"/>
          <w:szCs w:val="28"/>
          <w:u w:val="single"/>
        </w:rPr>
        <w:t>万</w:t>
      </w:r>
      <w:r>
        <w:rPr>
          <w:rFonts w:hint="eastAsia" w:ascii="仿宋" w:hAnsi="仿宋" w:eastAsia="仿宋" w:cs="仿宋"/>
          <w:color w:val="auto"/>
          <w:sz w:val="28"/>
          <w:szCs w:val="28"/>
          <w:u w:val="single"/>
          <w:lang w:eastAsia="zh-CN"/>
        </w:rPr>
        <w:t>贰</w:t>
      </w:r>
      <w:r>
        <w:rPr>
          <w:rFonts w:hint="eastAsia" w:ascii="仿宋" w:hAnsi="仿宋" w:eastAsia="仿宋" w:cs="仿宋"/>
          <w:color w:val="auto"/>
          <w:sz w:val="28"/>
          <w:szCs w:val="28"/>
          <w:u w:val="single"/>
        </w:rPr>
        <w:t>仟伍</w:t>
      </w:r>
      <w:r>
        <w:rPr>
          <w:rFonts w:hint="eastAsia" w:ascii="仿宋" w:hAnsi="仿宋" w:eastAsia="仿宋" w:cs="仿宋"/>
          <w:color w:val="auto"/>
          <w:sz w:val="28"/>
          <w:szCs w:val="28"/>
          <w:u w:val="single"/>
          <w:lang w:eastAsia="zh-CN"/>
        </w:rPr>
        <w:t>佰</w:t>
      </w:r>
      <w:r>
        <w:rPr>
          <w:rFonts w:hint="eastAsia" w:ascii="仿宋" w:hAnsi="仿宋" w:eastAsia="仿宋" w:cs="仿宋"/>
          <w:color w:val="auto"/>
          <w:sz w:val="28"/>
          <w:szCs w:val="28"/>
          <w:u w:val="single"/>
        </w:rPr>
        <w:t>元整（</w:t>
      </w:r>
      <w:r>
        <w:rPr>
          <w:rFonts w:hint="eastAsia" w:ascii="仿宋" w:hAnsi="仿宋" w:eastAsia="仿宋" w:cs="仿宋"/>
          <w:color w:val="auto"/>
          <w:sz w:val="28"/>
          <w:szCs w:val="28"/>
        </w:rPr>
        <w:t>￥</w:t>
      </w:r>
      <w:r>
        <w:rPr>
          <w:rFonts w:hint="eastAsia" w:ascii="仿宋" w:hAnsi="仿宋" w:eastAsia="仿宋" w:cs="仿宋"/>
          <w:bCs/>
          <w:color w:val="auto"/>
          <w:sz w:val="28"/>
          <w:szCs w:val="28"/>
          <w:u w:val="single"/>
          <w:lang w:val="en-US" w:eastAsia="zh-CN"/>
        </w:rPr>
        <w:t>21</w:t>
      </w:r>
      <w:r>
        <w:rPr>
          <w:rFonts w:hint="eastAsia" w:ascii="仿宋" w:hAnsi="仿宋" w:eastAsia="仿宋" w:cs="仿宋"/>
          <w:bCs/>
          <w:color w:val="auto"/>
          <w:sz w:val="28"/>
          <w:szCs w:val="28"/>
          <w:u w:val="single"/>
        </w:rPr>
        <w:t>,</w:t>
      </w:r>
      <w:r>
        <w:rPr>
          <w:rFonts w:hint="eastAsia" w:ascii="仿宋" w:hAnsi="仿宋" w:eastAsia="仿宋" w:cs="仿宋"/>
          <w:bCs/>
          <w:color w:val="auto"/>
          <w:sz w:val="28"/>
          <w:szCs w:val="28"/>
          <w:u w:val="single"/>
          <w:lang w:val="en-US" w:eastAsia="zh-CN"/>
        </w:rPr>
        <w:t>0</w:t>
      </w:r>
      <w:r>
        <w:rPr>
          <w:rFonts w:hint="eastAsia" w:ascii="仿宋" w:hAnsi="仿宋" w:eastAsia="仿宋" w:cs="仿宋"/>
          <w:bCs/>
          <w:color w:val="auto"/>
          <w:sz w:val="28"/>
          <w:szCs w:val="28"/>
          <w:u w:val="single"/>
        </w:rPr>
        <w:t>00.00元</w:t>
      </w:r>
      <w:r>
        <w:rPr>
          <w:rFonts w:hint="eastAsia" w:ascii="仿宋" w:hAnsi="仿宋" w:eastAsia="仿宋" w:cs="仿宋"/>
          <w:color w:val="auto"/>
          <w:sz w:val="28"/>
          <w:szCs w:val="28"/>
          <w:u w:val="single"/>
        </w:rPr>
        <w:t>）</w:t>
      </w:r>
      <w:r>
        <w:rPr>
          <w:rFonts w:hint="eastAsia" w:ascii="仿宋" w:hAnsi="仿宋" w:eastAsia="仿宋" w:cs="仿宋"/>
          <w:color w:val="auto"/>
          <w:sz w:val="28"/>
          <w:szCs w:val="28"/>
          <w:highlight w:val="yellow"/>
          <w:u w:val="single"/>
        </w:rPr>
        <w:t>（以乙方实际中标额为准）</w:t>
      </w:r>
      <w:r>
        <w:rPr>
          <w:rFonts w:hint="eastAsia" w:ascii="仿宋" w:hAnsi="仿宋" w:eastAsia="仿宋" w:cs="仿宋"/>
          <w:color w:val="auto"/>
          <w:sz w:val="28"/>
          <w:szCs w:val="28"/>
        </w:rPr>
        <w:t>。</w:t>
      </w:r>
    </w:p>
    <w:p>
      <w:pPr>
        <w:numPr>
          <w:ilvl w:val="0"/>
          <w:numId w:val="2"/>
        </w:numPr>
        <w:spacing w:line="480" w:lineRule="exact"/>
        <w:ind w:firstLine="560" w:firstLineChars="200"/>
        <w:rPr>
          <w:rFonts w:hint="eastAsia" w:ascii="仿宋" w:hAnsi="仿宋" w:eastAsia="仿宋" w:cs="仿宋"/>
          <w:color w:val="auto"/>
          <w:kern w:val="2"/>
          <w:sz w:val="28"/>
          <w:szCs w:val="28"/>
        </w:rPr>
      </w:pPr>
      <w:r>
        <w:rPr>
          <w:rFonts w:hint="eastAsia" w:ascii="仿宋" w:hAnsi="仿宋" w:eastAsia="仿宋" w:cs="宋体"/>
          <w:color w:val="auto"/>
          <w:kern w:val="0"/>
          <w:sz w:val="28"/>
          <w:szCs w:val="28"/>
        </w:rPr>
        <w:t>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不视为甲方违约，乙方不能据此追究甲方逾期付款的违约责任。</w:t>
      </w:r>
    </w:p>
    <w:p>
      <w:pPr>
        <w:numPr>
          <w:ilvl w:val="0"/>
          <w:numId w:val="2"/>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甲方支付以乙方无违约为前提，若乙方违约，甲方有权在应付款中做相应扣除。</w:t>
      </w:r>
    </w:p>
    <w:p>
      <w:pPr>
        <w:numPr>
          <w:ilvl w:val="0"/>
          <w:numId w:val="1"/>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乙方账户信息如下：</w:t>
      </w:r>
    </w:p>
    <w:p>
      <w:pPr>
        <w:spacing w:line="480" w:lineRule="exact"/>
        <w:ind w:firstLine="560" w:firstLineChars="200"/>
        <w:rPr>
          <w:rFonts w:ascii="仿宋" w:hAnsi="仿宋" w:eastAsia="仿宋" w:cs="仿宋"/>
          <w:color w:val="auto"/>
          <w:sz w:val="28"/>
          <w:szCs w:val="28"/>
          <w:highlight w:val="yellow"/>
        </w:rPr>
      </w:pPr>
      <w:r>
        <w:rPr>
          <w:rFonts w:hint="eastAsia" w:ascii="仿宋" w:hAnsi="仿宋" w:eastAsia="仿宋" w:cs="仿宋"/>
          <w:color w:val="auto"/>
          <w:sz w:val="28"/>
          <w:szCs w:val="28"/>
          <w:highlight w:val="yellow"/>
        </w:rPr>
        <w:t>开户名：</w:t>
      </w:r>
      <w:r>
        <w:rPr>
          <w:rFonts w:ascii="仿宋" w:hAnsi="仿宋" w:eastAsia="仿宋" w:cs="仿宋"/>
          <w:color w:val="auto"/>
          <w:sz w:val="28"/>
          <w:szCs w:val="28"/>
          <w:highlight w:val="yellow"/>
          <w:u w:val="single"/>
        </w:rPr>
        <w:t xml:space="preserve">                        </w:t>
      </w:r>
    </w:p>
    <w:p>
      <w:pPr>
        <w:spacing w:line="480" w:lineRule="exact"/>
        <w:ind w:firstLine="560" w:firstLineChars="200"/>
        <w:rPr>
          <w:rFonts w:ascii="仿宋" w:hAnsi="仿宋" w:eastAsia="仿宋" w:cs="仿宋"/>
          <w:color w:val="auto"/>
          <w:sz w:val="28"/>
          <w:szCs w:val="28"/>
          <w:highlight w:val="yellow"/>
          <w:u w:val="single"/>
        </w:rPr>
      </w:pPr>
      <w:r>
        <w:rPr>
          <w:rFonts w:hint="eastAsia" w:ascii="仿宋" w:hAnsi="仿宋" w:eastAsia="仿宋" w:cs="仿宋"/>
          <w:color w:val="auto"/>
          <w:sz w:val="28"/>
          <w:szCs w:val="28"/>
          <w:highlight w:val="yellow"/>
        </w:rPr>
        <w:t>开户行：</w:t>
      </w:r>
      <w:r>
        <w:rPr>
          <w:rFonts w:ascii="仿宋" w:hAnsi="仿宋" w:eastAsia="仿宋" w:cs="仿宋"/>
          <w:color w:val="auto"/>
          <w:sz w:val="28"/>
          <w:szCs w:val="28"/>
          <w:highlight w:val="yellow"/>
          <w:u w:val="single"/>
        </w:rPr>
        <w:t xml:space="preserve">                        </w:t>
      </w:r>
    </w:p>
    <w:p>
      <w:pPr>
        <w:spacing w:line="480" w:lineRule="exact"/>
        <w:ind w:firstLine="560" w:firstLineChars="200"/>
        <w:rPr>
          <w:rFonts w:ascii="仿宋" w:hAnsi="仿宋" w:eastAsia="仿宋" w:cs="仿宋"/>
          <w:color w:val="auto"/>
          <w:sz w:val="28"/>
          <w:szCs w:val="28"/>
          <w:highlight w:val="yellow"/>
          <w:u w:val="single"/>
        </w:rPr>
      </w:pPr>
      <w:r>
        <w:rPr>
          <w:rFonts w:hint="eastAsia" w:ascii="仿宋" w:hAnsi="仿宋" w:eastAsia="仿宋" w:cs="仿宋"/>
          <w:color w:val="auto"/>
          <w:sz w:val="28"/>
          <w:szCs w:val="28"/>
          <w:highlight w:val="yellow"/>
        </w:rPr>
        <w:t>账  号：</w:t>
      </w:r>
      <w:r>
        <w:rPr>
          <w:rFonts w:ascii="仿宋" w:hAnsi="仿宋" w:eastAsia="仿宋" w:cs="仿宋"/>
          <w:color w:val="auto"/>
          <w:sz w:val="28"/>
          <w:szCs w:val="28"/>
          <w:highlight w:val="yellow"/>
          <w:u w:val="single"/>
        </w:rPr>
        <w:t xml:space="preserve">                        </w:t>
      </w:r>
    </w:p>
    <w:p>
      <w:pPr>
        <w:pStyle w:val="8"/>
        <w:numPr>
          <w:ilvl w:val="0"/>
          <w:numId w:val="1"/>
        </w:numPr>
        <w:spacing w:beforeAutospacing="0" w:afterAutospacing="0"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甲方开票信息如下：</w:t>
      </w:r>
    </w:p>
    <w:p>
      <w:pPr>
        <w:pStyle w:val="8"/>
        <w:spacing w:beforeAutospacing="0" w:afterAutospacing="0"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bidi="ar"/>
        </w:rPr>
        <w:t>单位名称：江门市市场监督管理局</w:t>
      </w:r>
    </w:p>
    <w:p>
      <w:pPr>
        <w:pStyle w:val="8"/>
        <w:spacing w:beforeAutospacing="0" w:afterAutospacing="0" w:line="480" w:lineRule="exact"/>
        <w:ind w:firstLine="560" w:firstLineChars="200"/>
        <w:rPr>
          <w:rFonts w:ascii="仿宋" w:hAnsi="仿宋" w:eastAsia="仿宋" w:cs="仿宋"/>
          <w:color w:val="auto"/>
          <w:sz w:val="28"/>
          <w:szCs w:val="28"/>
          <w:lang w:bidi="ar"/>
        </w:rPr>
      </w:pPr>
      <w:r>
        <w:rPr>
          <w:rFonts w:hint="eastAsia" w:ascii="仿宋" w:hAnsi="仿宋" w:eastAsia="仿宋" w:cs="仿宋"/>
          <w:color w:val="auto"/>
          <w:sz w:val="28"/>
          <w:szCs w:val="28"/>
          <w:lang w:bidi="ar"/>
        </w:rPr>
        <w:t>统一信用代码：11440700MB2C90725T</w:t>
      </w:r>
    </w:p>
    <w:p>
      <w:pPr>
        <w:spacing w:line="480" w:lineRule="exact"/>
        <w:rPr>
          <w:rFonts w:ascii="仿宋" w:hAnsi="仿宋" w:eastAsia="仿宋" w:cs="仿宋"/>
          <w:color w:val="auto"/>
          <w:sz w:val="28"/>
          <w:szCs w:val="28"/>
          <w:shd w:val="clear" w:color="auto" w:fill="FFFFFF"/>
        </w:rPr>
      </w:pPr>
      <w:r>
        <w:rPr>
          <w:rFonts w:hint="eastAsia" w:ascii="仿宋" w:hAnsi="仿宋" w:eastAsia="仿宋" w:cs="仿宋"/>
          <w:b/>
          <w:bCs/>
          <w:color w:val="auto"/>
          <w:sz w:val="28"/>
          <w:szCs w:val="28"/>
        </w:rPr>
        <w:t>第三条  验收方式</w:t>
      </w:r>
      <w:r>
        <w:rPr>
          <w:rFonts w:hint="eastAsia" w:ascii="仿宋" w:hAnsi="仿宋" w:eastAsia="仿宋" w:cs="仿宋"/>
          <w:color w:val="auto"/>
          <w:sz w:val="28"/>
          <w:szCs w:val="28"/>
          <w:shd w:val="clear" w:color="auto" w:fill="FFFFFF"/>
        </w:rPr>
        <w:t xml:space="preserve"> </w:t>
      </w:r>
    </w:p>
    <w:p>
      <w:pPr>
        <w:numPr>
          <w:ilvl w:val="0"/>
          <w:numId w:val="3"/>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验收时间：本项目结束之日起10个工作日内，乙方应按采购公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协议项下的费用作为损失计算依据。</w:t>
      </w:r>
    </w:p>
    <w:p>
      <w:pPr>
        <w:numPr>
          <w:ilvl w:val="0"/>
          <w:numId w:val="3"/>
        </w:numPr>
        <w:spacing w:line="48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验收标准：</w:t>
      </w:r>
    </w:p>
    <w:p>
      <w:pPr>
        <w:numPr>
          <w:ilvl w:val="0"/>
          <w:numId w:val="0"/>
        </w:numPr>
        <w:spacing w:line="480" w:lineRule="exact"/>
        <w:ind w:firstLine="560" w:firstLineChars="200"/>
        <w:rPr>
          <w:rFonts w:hint="eastAsia" w:ascii="仿宋" w:hAnsi="仿宋" w:eastAsia="仿宋" w:cs="仿宋"/>
          <w:bCs/>
          <w:color w:val="auto"/>
          <w:sz w:val="28"/>
          <w:szCs w:val="28"/>
        </w:rPr>
      </w:pPr>
      <w:r>
        <w:rPr>
          <w:rFonts w:hint="eastAsia" w:ascii="仿宋" w:hAnsi="仿宋" w:eastAsia="仿宋" w:cs="仿宋"/>
          <w:color w:val="auto"/>
          <w:sz w:val="28"/>
          <w:szCs w:val="28"/>
        </w:rPr>
        <w:t>1.由甲方依据国家、省、市制定的法律法规政策、</w:t>
      </w:r>
      <w:r>
        <w:rPr>
          <w:rFonts w:hint="eastAsia" w:ascii="仿宋" w:hAnsi="仿宋" w:eastAsia="仿宋" w:cs="仿宋"/>
          <w:bCs/>
          <w:color w:val="auto"/>
          <w:sz w:val="28"/>
          <w:szCs w:val="28"/>
        </w:rPr>
        <w:t>行业规范或标准以及招标公告、本协议约定的技术、服务标准进行验收。</w:t>
      </w:r>
    </w:p>
    <w:p>
      <w:pPr>
        <w:numPr>
          <w:ilvl w:val="0"/>
          <w:numId w:val="0"/>
        </w:numPr>
        <w:spacing w:line="480" w:lineRule="exact"/>
        <w:ind w:firstLine="560" w:firstLineChars="200"/>
        <w:rPr>
          <w:rFonts w:hint="eastAsia" w:ascii="仿宋" w:hAnsi="仿宋" w:eastAsia="仿宋" w:cs="仿宋"/>
          <w:color w:val="auto"/>
          <w:sz w:val="28"/>
          <w:szCs w:val="28"/>
        </w:rPr>
      </w:pPr>
      <w:r>
        <w:rPr>
          <w:rFonts w:hint="eastAsia" w:ascii="仿宋" w:hAnsi="仿宋" w:eastAsia="仿宋" w:cs="仿宋"/>
          <w:bCs/>
          <w:color w:val="auto"/>
          <w:sz w:val="28"/>
          <w:szCs w:val="28"/>
        </w:rPr>
        <w:t>2．</w:t>
      </w:r>
      <w:r>
        <w:rPr>
          <w:rFonts w:hint="eastAsia" w:ascii="仿宋" w:hAnsi="仿宋" w:eastAsia="仿宋" w:cs="仿宋"/>
          <w:color w:val="auto"/>
          <w:sz w:val="28"/>
          <w:szCs w:val="28"/>
        </w:rPr>
        <w:t>在运行过程中发生的故障已被消除并得到甲方的认可。</w:t>
      </w:r>
    </w:p>
    <w:p>
      <w:pPr>
        <w:numPr>
          <w:ilvl w:val="0"/>
          <w:numId w:val="0"/>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3．有关技术文件已移交甲方。</w:t>
      </w:r>
    </w:p>
    <w:p>
      <w:pPr>
        <w:numPr>
          <w:ilvl w:val="0"/>
          <w:numId w:val="3"/>
        </w:numPr>
        <w:spacing w:line="480" w:lineRule="exact"/>
        <w:ind w:firstLine="560" w:firstLineChars="200"/>
        <w:rPr>
          <w:rFonts w:ascii="仿宋" w:hAnsi="仿宋" w:eastAsia="仿宋" w:cs="仿宋"/>
          <w:color w:val="auto"/>
          <w:sz w:val="28"/>
          <w:szCs w:val="28"/>
        </w:rPr>
      </w:pPr>
      <w:r>
        <w:rPr>
          <w:rFonts w:hint="eastAsia" w:ascii="仿宋" w:hAnsi="仿宋" w:eastAsia="仿宋" w:cs="仿宋"/>
          <w:bCs/>
          <w:color w:val="auto"/>
          <w:sz w:val="28"/>
          <w:szCs w:val="28"/>
        </w:rPr>
        <w:t>经甲方验收不</w:t>
      </w:r>
      <w:r>
        <w:rPr>
          <w:rFonts w:hint="eastAsia" w:ascii="仿宋" w:hAnsi="仿宋" w:eastAsia="仿宋" w:cs="仿宋"/>
          <w:color w:val="auto"/>
          <w:sz w:val="28"/>
          <w:szCs w:val="28"/>
        </w:rPr>
        <w:t>合格</w:t>
      </w:r>
      <w:r>
        <w:rPr>
          <w:rFonts w:hint="eastAsia" w:ascii="仿宋" w:hAnsi="仿宋" w:eastAsia="仿宋" w:cs="仿宋"/>
          <w:bCs/>
          <w:color w:val="auto"/>
          <w:sz w:val="28"/>
          <w:szCs w:val="28"/>
        </w:rPr>
        <w:t>的，乙方应在甲方指定期限内采取弥补措施并再次提交给甲方验收；验收合格后由甲方和乙方共同签字确认并作为结算及甲方支付第二期款项的依据。</w:t>
      </w:r>
    </w:p>
    <w:p>
      <w:pPr>
        <w:numPr>
          <w:ilvl w:val="0"/>
          <w:numId w:val="3"/>
        </w:numPr>
        <w:spacing w:line="480" w:lineRule="exact"/>
        <w:ind w:firstLine="560" w:firstLineChars="200"/>
        <w:rPr>
          <w:rFonts w:ascii="仿宋" w:hAnsi="仿宋" w:eastAsia="仿宋" w:cs="仿宋"/>
          <w:color w:val="auto"/>
          <w:sz w:val="28"/>
          <w:szCs w:val="28"/>
        </w:rPr>
      </w:pPr>
      <w:r>
        <w:rPr>
          <w:rFonts w:ascii="仿宋" w:hAnsi="仿宋" w:eastAsia="仿宋" w:cs="仿宋"/>
          <w:color w:val="auto"/>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color w:val="auto"/>
          <w:sz w:val="28"/>
          <w:szCs w:val="28"/>
        </w:rPr>
        <w:t>。</w:t>
      </w:r>
    </w:p>
    <w:p>
      <w:pPr>
        <w:spacing w:line="480" w:lineRule="exact"/>
        <w:rPr>
          <w:rFonts w:ascii="仿宋" w:hAnsi="仿宋" w:eastAsia="仿宋" w:cs="仿宋"/>
          <w:b/>
          <w:bCs/>
          <w:color w:val="auto"/>
          <w:sz w:val="28"/>
          <w:szCs w:val="28"/>
        </w:rPr>
      </w:pPr>
      <w:r>
        <w:rPr>
          <w:rFonts w:hint="eastAsia" w:ascii="仿宋" w:hAnsi="仿宋" w:eastAsia="仿宋" w:cs="仿宋"/>
          <w:b/>
          <w:bCs/>
          <w:color w:val="auto"/>
          <w:sz w:val="28"/>
          <w:szCs w:val="28"/>
        </w:rPr>
        <w:t>第四条  甲方的权利和义务</w:t>
      </w:r>
    </w:p>
    <w:p>
      <w:pPr>
        <w:numPr>
          <w:ilvl w:val="0"/>
          <w:numId w:val="4"/>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甲方为乙方提供项目实施中所需的相关协助；</w:t>
      </w:r>
    </w:p>
    <w:p>
      <w:pPr>
        <w:numPr>
          <w:ilvl w:val="0"/>
          <w:numId w:val="4"/>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项目实施期间，甲方有权向乙方提出建议或具体要求；</w:t>
      </w:r>
    </w:p>
    <w:p>
      <w:pPr>
        <w:numPr>
          <w:ilvl w:val="0"/>
          <w:numId w:val="4"/>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根据甲、乙双方确定的项目计划，甲方有权督促乙方的实施情况，了解工作进度及开展情况。</w:t>
      </w:r>
    </w:p>
    <w:p>
      <w:pPr>
        <w:numPr>
          <w:ilvl w:val="0"/>
          <w:numId w:val="4"/>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若甲方发现有问题，乙方应当在接到甲方的质疑之日2日内提供相关说明；若甲方</w:t>
      </w:r>
      <w:r>
        <w:rPr>
          <w:rFonts w:ascii="仿宋" w:hAnsi="仿宋" w:eastAsia="仿宋" w:cs="仿宋"/>
          <w:color w:val="auto"/>
          <w:sz w:val="28"/>
          <w:szCs w:val="28"/>
        </w:rPr>
        <w:t>认为</w:t>
      </w:r>
      <w:r>
        <w:rPr>
          <w:rFonts w:hint="eastAsia" w:ascii="仿宋" w:hAnsi="仿宋" w:eastAsia="仿宋" w:cs="仿宋"/>
          <w:color w:val="auto"/>
          <w:sz w:val="28"/>
          <w:szCs w:val="28"/>
        </w:rPr>
        <w:t>需要</w:t>
      </w:r>
      <w:r>
        <w:rPr>
          <w:rFonts w:ascii="仿宋" w:hAnsi="仿宋" w:eastAsia="仿宋" w:cs="仿宋"/>
          <w:color w:val="auto"/>
          <w:sz w:val="28"/>
          <w:szCs w:val="28"/>
        </w:rPr>
        <w:t>整改的</w:t>
      </w:r>
      <w:r>
        <w:rPr>
          <w:rFonts w:hint="eastAsia" w:ascii="仿宋" w:hAnsi="仿宋" w:eastAsia="仿宋" w:cs="仿宋"/>
          <w:color w:val="auto"/>
          <w:sz w:val="28"/>
          <w:szCs w:val="28"/>
        </w:rPr>
        <w:t>，乙方应当</w:t>
      </w:r>
      <w:r>
        <w:rPr>
          <w:rFonts w:ascii="仿宋" w:hAnsi="仿宋" w:eastAsia="仿宋" w:cs="仿宋"/>
          <w:color w:val="auto"/>
          <w:sz w:val="28"/>
          <w:szCs w:val="28"/>
        </w:rPr>
        <w:t>根据</w:t>
      </w:r>
      <w:r>
        <w:rPr>
          <w:rFonts w:hint="eastAsia" w:ascii="仿宋" w:hAnsi="仿宋" w:eastAsia="仿宋" w:cs="仿宋"/>
          <w:color w:val="auto"/>
          <w:sz w:val="28"/>
          <w:szCs w:val="28"/>
        </w:rPr>
        <w:t>甲方</w:t>
      </w:r>
      <w:r>
        <w:rPr>
          <w:rFonts w:ascii="仿宋" w:hAnsi="仿宋" w:eastAsia="仿宋" w:cs="仿宋"/>
          <w:color w:val="auto"/>
          <w:sz w:val="28"/>
          <w:szCs w:val="28"/>
        </w:rPr>
        <w:t>要求整改至甲方认为合格为止；若乙方拒绝整改，则视为乙方违约</w:t>
      </w:r>
      <w:r>
        <w:rPr>
          <w:rFonts w:hint="eastAsia" w:ascii="仿宋" w:hAnsi="仿宋" w:eastAsia="仿宋" w:cs="仿宋"/>
          <w:color w:val="auto"/>
          <w:sz w:val="28"/>
          <w:szCs w:val="28"/>
        </w:rPr>
        <w:t>。</w:t>
      </w:r>
    </w:p>
    <w:p>
      <w:pPr>
        <w:numPr>
          <w:ilvl w:val="0"/>
          <w:numId w:val="4"/>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甲方按本协议约定向乙方支付项目费用。</w:t>
      </w:r>
    </w:p>
    <w:p>
      <w:pPr>
        <w:numPr>
          <w:ilvl w:val="0"/>
          <w:numId w:val="4"/>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甲方应及时进行验收以及按约定配合乙方的其他工作。</w:t>
      </w:r>
    </w:p>
    <w:p>
      <w:pPr>
        <w:spacing w:line="480" w:lineRule="exact"/>
        <w:rPr>
          <w:rFonts w:ascii="仿宋" w:hAnsi="仿宋" w:eastAsia="仿宋" w:cs="仿宋"/>
          <w:b/>
          <w:bCs/>
          <w:color w:val="auto"/>
          <w:sz w:val="28"/>
          <w:szCs w:val="28"/>
        </w:rPr>
      </w:pPr>
      <w:r>
        <w:rPr>
          <w:rFonts w:hint="eastAsia" w:ascii="仿宋" w:hAnsi="仿宋" w:eastAsia="仿宋" w:cs="仿宋"/>
          <w:b/>
          <w:bCs/>
          <w:color w:val="auto"/>
          <w:sz w:val="28"/>
          <w:szCs w:val="28"/>
        </w:rPr>
        <w:t>第五条  乙方的权利和义务</w:t>
      </w:r>
    </w:p>
    <w:p>
      <w:pPr>
        <w:numPr>
          <w:ilvl w:val="0"/>
          <w:numId w:val="5"/>
        </w:numPr>
        <w:adjustRightInd w:val="0"/>
        <w:snapToGrid w:val="0"/>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color w:val="auto"/>
          <w:sz w:val="28"/>
          <w:szCs w:val="28"/>
        </w:rPr>
        <w:t>。</w:t>
      </w:r>
    </w:p>
    <w:p>
      <w:pPr>
        <w:numPr>
          <w:ilvl w:val="0"/>
          <w:numId w:val="5"/>
        </w:numPr>
        <w:adjustRightInd w:val="0"/>
        <w:snapToGrid w:val="0"/>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bidi="ar"/>
        </w:rPr>
        <w:t>项目在本协议履行过程中，非因乙方原因有可能致使协议履行失败或者部分失败的，乙方应在知晓该等事项之日起1个工作日内通知甲方，同时采取措施减少损失。甲方获得通知，同意变更协议内容或解除本协议的，双方另行签署书面补充协议</w:t>
      </w:r>
      <w:r>
        <w:rPr>
          <w:rFonts w:hint="eastAsia" w:ascii="仿宋" w:hAnsi="仿宋" w:eastAsia="仿宋" w:cs="仿宋"/>
          <w:color w:val="auto"/>
          <w:sz w:val="28"/>
          <w:szCs w:val="28"/>
        </w:rPr>
        <w:t>。</w:t>
      </w:r>
    </w:p>
    <w:p>
      <w:pPr>
        <w:numPr>
          <w:ilvl w:val="0"/>
          <w:numId w:val="5"/>
        </w:numPr>
        <w:adjustRightInd w:val="0"/>
        <w:snapToGrid w:val="0"/>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bidi="ar"/>
        </w:rPr>
        <w:t>乙方没有及时通知并采取适当措施，致使协议履行失败或者部分失败的，乙方承担协议不能履行的全部风险，甲方不予支付协议款</w:t>
      </w:r>
      <w:r>
        <w:rPr>
          <w:rFonts w:hint="eastAsia" w:ascii="仿宋" w:hAnsi="仿宋" w:eastAsia="仿宋" w:cs="仿宋"/>
          <w:color w:val="auto"/>
          <w:sz w:val="28"/>
          <w:szCs w:val="28"/>
        </w:rPr>
        <w:t>。</w:t>
      </w:r>
    </w:p>
    <w:p>
      <w:pPr>
        <w:numPr>
          <w:ilvl w:val="0"/>
          <w:numId w:val="5"/>
        </w:numPr>
        <w:adjustRightInd w:val="0"/>
        <w:snapToGrid w:val="0"/>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乙方在项目实施过程中不得侵犯第三人知识产权以及其他权益。需要使用第三人知识产权的，乙方应取得权利人许可或者授权并由乙方承担费用。如因第三方提出其专利权、商标权或其他知识产权的侵权之诉，则一切法律责任由乙方承担（包括但不限于律师费、诉讼费、赔偿款、调查费、差旅费等）。</w:t>
      </w:r>
    </w:p>
    <w:p>
      <w:pPr>
        <w:numPr>
          <w:ilvl w:val="0"/>
          <w:numId w:val="5"/>
        </w:numPr>
        <w:adjustRightInd w:val="0"/>
        <w:snapToGrid w:val="0"/>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spacing w:line="480" w:lineRule="exact"/>
        <w:rPr>
          <w:rFonts w:ascii="仿宋" w:hAnsi="仿宋" w:eastAsia="仿宋" w:cs="仿宋"/>
          <w:b/>
          <w:bCs/>
          <w:color w:val="auto"/>
          <w:sz w:val="28"/>
          <w:szCs w:val="28"/>
        </w:rPr>
      </w:pPr>
      <w:r>
        <w:rPr>
          <w:rFonts w:hint="eastAsia" w:ascii="仿宋" w:hAnsi="仿宋" w:eastAsia="仿宋" w:cs="仿宋"/>
          <w:b/>
          <w:bCs/>
          <w:color w:val="auto"/>
          <w:sz w:val="28"/>
          <w:szCs w:val="28"/>
        </w:rPr>
        <w:t>第六条  保密条款</w:t>
      </w:r>
    </w:p>
    <w:p>
      <w:pPr>
        <w:spacing w:line="480" w:lineRule="exact"/>
        <w:ind w:firstLine="560" w:firstLineChars="200"/>
        <w:outlineLvl w:val="0"/>
        <w:rPr>
          <w:rFonts w:ascii="仿宋" w:hAnsi="仿宋" w:eastAsia="仿宋" w:cs="仿宋"/>
          <w:color w:val="auto"/>
          <w:sz w:val="28"/>
          <w:szCs w:val="28"/>
        </w:rPr>
      </w:pPr>
      <w:r>
        <w:rPr>
          <w:rFonts w:hint="eastAsia" w:ascii="仿宋_GB2312" w:hAnsi="仿宋_GB2312" w:cs="仿宋_GB2312"/>
          <w:color w:val="auto"/>
          <w:sz w:val="28"/>
          <w:szCs w:val="28"/>
        </w:rPr>
        <w:t>乙方承诺严格遵守国家关于保密（包括私隐）方面的所有法律法规，对涉及甲方工作秘密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w:t>
      </w:r>
      <w:r>
        <w:rPr>
          <w:rFonts w:hint="eastAsia" w:ascii="仿宋" w:hAnsi="仿宋" w:eastAsia="仿宋" w:cs="仿宋"/>
          <w:color w:val="auto"/>
          <w:sz w:val="28"/>
          <w:szCs w:val="28"/>
          <w:lang w:bidi="ar"/>
        </w:rPr>
        <w:t>包括但不限于律师费、诉讼费、赔偿款、交通费、调查费等</w:t>
      </w:r>
      <w:r>
        <w:rPr>
          <w:rFonts w:hint="eastAsia" w:ascii="仿宋" w:hAnsi="仿宋" w:eastAsia="仿宋" w:cs="仿宋"/>
          <w:color w:val="auto"/>
          <w:sz w:val="28"/>
          <w:szCs w:val="28"/>
        </w:rPr>
        <w:t>。</w:t>
      </w:r>
    </w:p>
    <w:p>
      <w:pPr>
        <w:spacing w:line="480" w:lineRule="exact"/>
        <w:rPr>
          <w:rFonts w:ascii="仿宋" w:hAnsi="仿宋" w:eastAsia="仿宋" w:cs="仿宋"/>
          <w:b/>
          <w:bCs/>
          <w:color w:val="auto"/>
          <w:sz w:val="28"/>
          <w:szCs w:val="28"/>
        </w:rPr>
      </w:pPr>
      <w:r>
        <w:rPr>
          <w:rFonts w:hint="eastAsia" w:ascii="仿宋" w:hAnsi="仿宋" w:eastAsia="仿宋" w:cs="仿宋"/>
          <w:b/>
          <w:bCs/>
          <w:color w:val="auto"/>
          <w:sz w:val="28"/>
          <w:szCs w:val="28"/>
        </w:rPr>
        <w:t>第七条  不可抗力</w:t>
      </w:r>
    </w:p>
    <w:p>
      <w:pPr>
        <w:numPr>
          <w:ilvl w:val="0"/>
          <w:numId w:val="6"/>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pPr>
        <w:numPr>
          <w:ilvl w:val="0"/>
          <w:numId w:val="6"/>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pPr>
        <w:numPr>
          <w:ilvl w:val="0"/>
          <w:numId w:val="6"/>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一旦不可抗力已经停止，受影响的一方应及时通知另一方，且应恢复履行本协议项下的义务。但如不可抗力事件持续超过30天，另一方有权终止协议，双方在不可抗力影响的范围内均无须承担任何法律责任（清付应缴未缴的款项的责任除外）。</w:t>
      </w:r>
    </w:p>
    <w:p>
      <w:pPr>
        <w:spacing w:line="480" w:lineRule="exact"/>
        <w:rPr>
          <w:rFonts w:ascii="仿宋" w:hAnsi="仿宋" w:eastAsia="仿宋" w:cs="仿宋"/>
          <w:b/>
          <w:bCs/>
          <w:color w:val="auto"/>
          <w:sz w:val="28"/>
          <w:szCs w:val="28"/>
        </w:rPr>
      </w:pPr>
      <w:r>
        <w:rPr>
          <w:rFonts w:hint="eastAsia" w:ascii="仿宋" w:hAnsi="仿宋" w:eastAsia="仿宋" w:cs="仿宋"/>
          <w:b/>
          <w:bCs/>
          <w:color w:val="auto"/>
          <w:sz w:val="28"/>
          <w:szCs w:val="28"/>
        </w:rPr>
        <w:t>第八条  违约责任</w:t>
      </w:r>
    </w:p>
    <w:p>
      <w:pPr>
        <w:numPr>
          <w:ilvl w:val="0"/>
          <w:numId w:val="7"/>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甲方的违约责任：</w:t>
      </w:r>
    </w:p>
    <w:p>
      <w:p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甲方未按本协议约定向乙方支付款项的，乙方有权要求甲方按照逾期支付款项的日万分之一向乙方支付违约金，但因乙方自身原因造成的除外。</w:t>
      </w:r>
    </w:p>
    <w:p>
      <w:pPr>
        <w:numPr>
          <w:ilvl w:val="0"/>
          <w:numId w:val="7"/>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乙方的违约责任：</w:t>
      </w:r>
    </w:p>
    <w:p>
      <w:pPr>
        <w:numPr>
          <w:ilvl w:val="0"/>
          <w:numId w:val="8"/>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乙方未按采购</w:t>
      </w:r>
      <w:r>
        <w:rPr>
          <w:rFonts w:ascii="仿宋" w:hAnsi="仿宋" w:eastAsia="仿宋" w:cs="仿宋"/>
          <w:color w:val="auto"/>
          <w:sz w:val="28"/>
          <w:szCs w:val="28"/>
        </w:rPr>
        <w:t>公告</w:t>
      </w:r>
      <w:r>
        <w:rPr>
          <w:rFonts w:hint="eastAsia" w:ascii="仿宋" w:hAnsi="仿宋" w:eastAsia="仿宋" w:cs="仿宋"/>
          <w:color w:val="auto"/>
          <w:sz w:val="28"/>
          <w:szCs w:val="28"/>
        </w:rPr>
        <w:t>、本协议约定及时提交项目成果性文件或逾期完成项目工作的，从逾期之日起，甲方有权要求乙方按本项目总费用的日千分之一向甲方支付违约金直到乙方提交或者完成之日止；乙方逾期提交或者完成超过15日以上的，甲方有权单方解除协议、另行委托第三方提供服务或协助乙方，因此产生的费用由乙方全部承担，解除的通知自到达乙方之日起即生效；甲方有权扣减掉</w:t>
      </w:r>
      <w:r>
        <w:rPr>
          <w:rFonts w:ascii="仿宋" w:hAnsi="仿宋" w:eastAsia="仿宋" w:cs="仿宋"/>
          <w:color w:val="auto"/>
          <w:sz w:val="28"/>
          <w:szCs w:val="28"/>
        </w:rPr>
        <w:t>“甲方</w:t>
      </w:r>
      <w:r>
        <w:rPr>
          <w:rFonts w:hint="eastAsia" w:ascii="仿宋" w:hAnsi="仿宋" w:eastAsia="仿宋" w:cs="仿宋"/>
          <w:color w:val="auto"/>
          <w:sz w:val="28"/>
          <w:szCs w:val="28"/>
        </w:rPr>
        <w:t>认为乙方提供符合要求的服务费用</w:t>
      </w:r>
      <w:r>
        <w:rPr>
          <w:rFonts w:ascii="仿宋" w:hAnsi="仿宋" w:eastAsia="仿宋" w:cs="仿宋"/>
          <w:color w:val="auto"/>
          <w:sz w:val="28"/>
          <w:szCs w:val="28"/>
        </w:rPr>
        <w:t>”后</w:t>
      </w:r>
      <w:r>
        <w:rPr>
          <w:rFonts w:hint="eastAsia" w:ascii="仿宋" w:hAnsi="仿宋" w:eastAsia="仿宋" w:cs="仿宋"/>
          <w:color w:val="auto"/>
          <w:sz w:val="28"/>
          <w:szCs w:val="28"/>
        </w:rPr>
        <w:t>要求乙方将已收取款项</w:t>
      </w:r>
      <w:r>
        <w:rPr>
          <w:rFonts w:ascii="仿宋" w:hAnsi="仿宋" w:eastAsia="仿宋" w:cs="仿宋"/>
          <w:color w:val="auto"/>
          <w:sz w:val="28"/>
          <w:szCs w:val="28"/>
        </w:rPr>
        <w:t>剩余部分金额</w:t>
      </w:r>
      <w:r>
        <w:rPr>
          <w:rFonts w:hint="eastAsia" w:ascii="仿宋" w:hAnsi="仿宋" w:eastAsia="仿宋" w:cs="仿宋"/>
          <w:color w:val="auto"/>
          <w:sz w:val="28"/>
          <w:szCs w:val="28"/>
        </w:rPr>
        <w:t>给甲方（乙方已经开具发票所产生的税费损失由乙方自行承担）。</w:t>
      </w:r>
    </w:p>
    <w:p>
      <w:pPr>
        <w:numPr>
          <w:ilvl w:val="0"/>
          <w:numId w:val="8"/>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乙方因自身原因不能提供服务</w:t>
      </w:r>
      <w:r>
        <w:rPr>
          <w:rFonts w:ascii="仿宋" w:hAnsi="仿宋" w:eastAsia="仿宋" w:cs="仿宋"/>
          <w:color w:val="auto"/>
          <w:sz w:val="28"/>
          <w:szCs w:val="28"/>
        </w:rPr>
        <w:t>（不包括本条第1点的情形）</w:t>
      </w:r>
      <w:r>
        <w:rPr>
          <w:rFonts w:hint="eastAsia" w:ascii="仿宋" w:hAnsi="仿宋" w:eastAsia="仿宋" w:cs="仿宋"/>
          <w:color w:val="auto"/>
          <w:sz w:val="28"/>
          <w:szCs w:val="28"/>
        </w:rPr>
        <w:t>或提供的服务质量不符合采购</w:t>
      </w:r>
      <w:r>
        <w:rPr>
          <w:rFonts w:ascii="仿宋" w:hAnsi="仿宋" w:eastAsia="仿宋" w:cs="仿宋"/>
          <w:color w:val="auto"/>
          <w:sz w:val="28"/>
          <w:szCs w:val="28"/>
        </w:rPr>
        <w:t>公告</w:t>
      </w:r>
      <w:r>
        <w:rPr>
          <w:rFonts w:hint="eastAsia" w:ascii="仿宋" w:hAnsi="仿宋" w:eastAsia="仿宋" w:cs="仿宋"/>
          <w:color w:val="auto"/>
          <w:sz w:val="28"/>
          <w:szCs w:val="28"/>
        </w:rPr>
        <w:t>、本协议约定以及相关法律法规规定的，甲方有权拒收，并且乙方须向甲方支付本项目总费用20％的违约金；另甲方有权单方解除协议、另行委托第三方提供服务或协助乙方，因此产生的费用由乙方全部承担，解除的通知自到达乙方之日起即生效；甲方有权扣减掉</w:t>
      </w:r>
      <w:r>
        <w:rPr>
          <w:rFonts w:ascii="仿宋" w:hAnsi="仿宋" w:eastAsia="仿宋" w:cs="仿宋"/>
          <w:color w:val="auto"/>
          <w:sz w:val="28"/>
          <w:szCs w:val="28"/>
        </w:rPr>
        <w:t>“甲方</w:t>
      </w:r>
      <w:r>
        <w:rPr>
          <w:rFonts w:hint="eastAsia" w:ascii="仿宋" w:hAnsi="仿宋" w:eastAsia="仿宋" w:cs="仿宋"/>
          <w:color w:val="auto"/>
          <w:sz w:val="28"/>
          <w:szCs w:val="28"/>
        </w:rPr>
        <w:t>认为乙方提供符合要求的服务费用</w:t>
      </w:r>
      <w:r>
        <w:rPr>
          <w:rFonts w:ascii="仿宋" w:hAnsi="仿宋" w:eastAsia="仿宋" w:cs="仿宋"/>
          <w:color w:val="auto"/>
          <w:sz w:val="28"/>
          <w:szCs w:val="28"/>
        </w:rPr>
        <w:t>”后</w:t>
      </w:r>
      <w:r>
        <w:rPr>
          <w:rFonts w:hint="eastAsia" w:ascii="仿宋" w:hAnsi="仿宋" w:eastAsia="仿宋" w:cs="仿宋"/>
          <w:color w:val="auto"/>
          <w:sz w:val="28"/>
          <w:szCs w:val="28"/>
        </w:rPr>
        <w:t>要求乙方将已收取款项</w:t>
      </w:r>
      <w:r>
        <w:rPr>
          <w:rFonts w:ascii="仿宋" w:hAnsi="仿宋" w:eastAsia="仿宋" w:cs="仿宋"/>
          <w:color w:val="auto"/>
          <w:sz w:val="28"/>
          <w:szCs w:val="28"/>
        </w:rPr>
        <w:t>剩余部分金额</w:t>
      </w:r>
      <w:r>
        <w:rPr>
          <w:rFonts w:hint="eastAsia" w:ascii="仿宋" w:hAnsi="仿宋" w:eastAsia="仿宋" w:cs="仿宋"/>
          <w:color w:val="auto"/>
          <w:sz w:val="28"/>
          <w:szCs w:val="28"/>
        </w:rPr>
        <w:t>给甲方（乙方已经开具发票所产生的税费损失由乙方自行承担）。</w:t>
      </w:r>
    </w:p>
    <w:p>
      <w:pPr>
        <w:numPr>
          <w:ilvl w:val="0"/>
          <w:numId w:val="8"/>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未经甲方书面同意，乙方不得将本协议项下的权利义务转让给第三方。若违反本项约定，乙方应向甲方退还甲方已支付的全部款项（乙方已经开具发票所产生的税费损失由乙方自行承担）。</w:t>
      </w:r>
    </w:p>
    <w:p>
      <w:pPr>
        <w:spacing w:line="480" w:lineRule="exact"/>
        <w:rPr>
          <w:rFonts w:ascii="仿宋" w:hAnsi="仿宋" w:eastAsia="仿宋" w:cs="仿宋"/>
          <w:color w:val="auto"/>
          <w:sz w:val="28"/>
          <w:szCs w:val="28"/>
        </w:rPr>
      </w:pPr>
      <w:r>
        <w:rPr>
          <w:rFonts w:hint="eastAsia" w:ascii="仿宋" w:hAnsi="仿宋" w:eastAsia="仿宋" w:cs="仿宋"/>
          <w:b/>
          <w:bCs/>
          <w:color w:val="auto"/>
          <w:sz w:val="28"/>
          <w:szCs w:val="28"/>
        </w:rPr>
        <w:t>第九条  双方确定，出现下列情形，致使本协议的履行成为不必要或不能的，可以解除本协议：</w:t>
      </w:r>
    </w:p>
    <w:p>
      <w:pPr>
        <w:numPr>
          <w:ilvl w:val="0"/>
          <w:numId w:val="9"/>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发生不可抗力。</w:t>
      </w:r>
    </w:p>
    <w:p>
      <w:pPr>
        <w:numPr>
          <w:ilvl w:val="0"/>
          <w:numId w:val="9"/>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因一方违约使协议不能继续履行或没有必要继续履行。</w:t>
      </w:r>
    </w:p>
    <w:p>
      <w:pPr>
        <w:numPr>
          <w:ilvl w:val="0"/>
          <w:numId w:val="9"/>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出现法律法规或国家政策规定等特定情形导致协议不能继续履行。</w:t>
      </w:r>
    </w:p>
    <w:p>
      <w:pPr>
        <w:spacing w:line="480" w:lineRule="exact"/>
        <w:rPr>
          <w:rFonts w:ascii="仿宋" w:hAnsi="仿宋" w:eastAsia="仿宋" w:cs="仿宋"/>
          <w:b/>
          <w:bCs/>
          <w:color w:val="auto"/>
          <w:sz w:val="28"/>
          <w:szCs w:val="28"/>
        </w:rPr>
      </w:pPr>
      <w:r>
        <w:rPr>
          <w:rFonts w:hint="eastAsia" w:ascii="仿宋" w:hAnsi="仿宋" w:eastAsia="仿宋" w:cs="仿宋"/>
          <w:b/>
          <w:bCs/>
          <w:color w:val="auto"/>
          <w:sz w:val="28"/>
          <w:szCs w:val="28"/>
        </w:rPr>
        <w:t>第十条  争议的解决办法</w:t>
      </w:r>
    </w:p>
    <w:p>
      <w:pPr>
        <w:numPr>
          <w:ilvl w:val="255"/>
          <w:numId w:val="0"/>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本协议在履行过程中发生的争议，由当事人双方协商解决。协商不成的，协议双方任意一方均可向甲方所在地有管辖权的人民法院提起诉讼处理。</w:t>
      </w:r>
    </w:p>
    <w:p>
      <w:pPr>
        <w:spacing w:line="480" w:lineRule="exact"/>
        <w:jc w:val="left"/>
        <w:rPr>
          <w:rFonts w:ascii="仿宋" w:hAnsi="仿宋" w:eastAsia="仿宋" w:cs="仿宋"/>
          <w:b/>
          <w:bCs/>
          <w:color w:val="auto"/>
          <w:sz w:val="28"/>
          <w:szCs w:val="28"/>
        </w:rPr>
      </w:pPr>
      <w:r>
        <w:rPr>
          <w:rFonts w:hint="eastAsia" w:ascii="仿宋" w:hAnsi="仿宋" w:eastAsia="仿宋" w:cs="仿宋"/>
          <w:b/>
          <w:bCs/>
          <w:color w:val="auto"/>
          <w:sz w:val="28"/>
          <w:szCs w:val="28"/>
        </w:rPr>
        <w:t>第十一条 其他</w:t>
      </w:r>
    </w:p>
    <w:p>
      <w:pPr>
        <w:numPr>
          <w:ilvl w:val="0"/>
          <w:numId w:val="10"/>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协议如有未尽事宜，可以经甲、乙双方另行协商形成书面补充协议，书面补充协议经双方签字、盖章后生效。</w:t>
      </w:r>
    </w:p>
    <w:p>
      <w:pPr>
        <w:numPr>
          <w:ilvl w:val="0"/>
          <w:numId w:val="10"/>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甲、乙双方在本协议项下的地址和联系方式为文件有效的送达地址，对方的文件、司法机关的文件一经到达或退回即视为送达；一方如有变更，应在变更前3日内书面通知对方，否则，视为未变更。</w:t>
      </w:r>
    </w:p>
    <w:p>
      <w:pPr>
        <w:numPr>
          <w:ilvl w:val="0"/>
          <w:numId w:val="10"/>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本协议一式肆份，自甲、乙双方授权代表签字盖章后生效。甲方执叁份、乙方执壹份，具有同等法律效力。</w:t>
      </w:r>
    </w:p>
    <w:p>
      <w:pPr>
        <w:pStyle w:val="9"/>
        <w:numPr>
          <w:ilvl w:val="0"/>
          <w:numId w:val="10"/>
        </w:numPr>
        <w:ind w:firstLineChars="0"/>
        <w:rPr>
          <w:rFonts w:ascii="仿宋" w:hAnsi="仿宋" w:eastAsia="仿宋" w:cs="仿宋"/>
          <w:color w:val="auto"/>
          <w:szCs w:val="28"/>
        </w:rPr>
      </w:pPr>
      <w:r>
        <w:rPr>
          <w:rFonts w:hint="eastAsia" w:ascii="仿宋" w:hAnsi="仿宋" w:eastAsia="仿宋" w:cs="仿宋"/>
          <w:color w:val="auto"/>
          <w:szCs w:val="28"/>
        </w:rPr>
        <w:t>以下为本协议附件，与本协议具有同等效力：</w:t>
      </w:r>
    </w:p>
    <w:p>
      <w:pPr>
        <w:pStyle w:val="9"/>
        <w:numPr>
          <w:ilvl w:val="0"/>
          <w:numId w:val="11"/>
        </w:numPr>
        <w:ind w:firstLine="608"/>
        <w:rPr>
          <w:rFonts w:ascii="仿宋" w:hAnsi="仿宋" w:eastAsia="仿宋" w:cs="仿宋"/>
          <w:color w:val="auto"/>
          <w:szCs w:val="28"/>
        </w:rPr>
      </w:pPr>
      <w:r>
        <w:rPr>
          <w:rFonts w:hint="eastAsia" w:ascii="仿宋" w:hAnsi="仿宋" w:eastAsia="仿宋" w:cs="仿宋"/>
          <w:color w:val="auto"/>
          <w:szCs w:val="28"/>
        </w:rPr>
        <w:t>市市场监管局江门市12345平台与全国12315平台对接集成系统运维（202</w:t>
      </w:r>
      <w:r>
        <w:rPr>
          <w:rFonts w:hint="eastAsia" w:ascii="仿宋" w:hAnsi="仿宋" w:eastAsia="仿宋" w:cs="仿宋"/>
          <w:color w:val="auto"/>
          <w:szCs w:val="28"/>
          <w:lang w:val="en-US" w:eastAsia="zh-CN"/>
        </w:rPr>
        <w:t>5</w:t>
      </w:r>
      <w:r>
        <w:rPr>
          <w:rFonts w:hint="eastAsia" w:ascii="仿宋" w:hAnsi="仿宋" w:eastAsia="仿宋" w:cs="仿宋"/>
          <w:color w:val="auto"/>
          <w:szCs w:val="28"/>
        </w:rPr>
        <w:t>年）项目采购公告；</w:t>
      </w:r>
      <w:bookmarkStart w:id="0" w:name="_GoBack"/>
      <w:bookmarkEnd w:id="0"/>
    </w:p>
    <w:p>
      <w:pPr>
        <w:pStyle w:val="9"/>
        <w:numPr>
          <w:ilvl w:val="0"/>
          <w:numId w:val="11"/>
        </w:numPr>
        <w:ind w:firstLine="608"/>
        <w:rPr>
          <w:rFonts w:ascii="仿宋" w:hAnsi="仿宋" w:eastAsia="仿宋" w:cs="仿宋"/>
          <w:color w:val="auto"/>
          <w:szCs w:val="28"/>
        </w:rPr>
      </w:pPr>
      <w:r>
        <w:rPr>
          <w:rFonts w:hint="eastAsia" w:ascii="仿宋" w:hAnsi="仿宋" w:eastAsia="仿宋" w:cs="仿宋"/>
          <w:color w:val="auto"/>
          <w:szCs w:val="28"/>
        </w:rPr>
        <w:t>江门市市场监督管理局相关项目采购结果公告；</w:t>
      </w:r>
    </w:p>
    <w:p>
      <w:pPr>
        <w:pStyle w:val="9"/>
        <w:numPr>
          <w:ilvl w:val="0"/>
          <w:numId w:val="11"/>
        </w:numPr>
        <w:ind w:firstLine="608"/>
        <w:rPr>
          <w:rFonts w:ascii="仿宋" w:hAnsi="仿宋" w:eastAsia="仿宋" w:cs="仿宋"/>
          <w:color w:val="auto"/>
          <w:szCs w:val="28"/>
        </w:rPr>
      </w:pPr>
      <w:r>
        <w:rPr>
          <w:rFonts w:hint="eastAsia" w:ascii="仿宋" w:hAnsi="仿宋" w:eastAsia="仿宋" w:cs="仿宋"/>
          <w:color w:val="auto"/>
          <w:szCs w:val="28"/>
        </w:rPr>
        <w:t>市市场监管局江门市12345平台与全国12315平台对接集成系统运维（202</w:t>
      </w:r>
      <w:r>
        <w:rPr>
          <w:rFonts w:hint="eastAsia" w:ascii="仿宋" w:hAnsi="仿宋" w:eastAsia="仿宋" w:cs="仿宋"/>
          <w:color w:val="auto"/>
          <w:szCs w:val="28"/>
          <w:lang w:val="en-US" w:eastAsia="zh-CN"/>
        </w:rPr>
        <w:t>5</w:t>
      </w:r>
      <w:r>
        <w:rPr>
          <w:rFonts w:hint="eastAsia" w:ascii="仿宋" w:hAnsi="仿宋" w:eastAsia="仿宋" w:cs="仿宋"/>
          <w:color w:val="auto"/>
          <w:szCs w:val="28"/>
        </w:rPr>
        <w:t>年）项目方案。</w:t>
      </w:r>
    </w:p>
    <w:p>
      <w:pPr>
        <w:spacing w:before="156" w:beforeLines="50"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（以下无正文）</w:t>
      </w:r>
    </w:p>
    <w:p>
      <w:pPr>
        <w:spacing w:line="480" w:lineRule="exact"/>
        <w:rPr>
          <w:rFonts w:ascii="仿宋" w:hAnsi="仿宋" w:eastAsia="仿宋" w:cs="仿宋"/>
          <w:color w:val="auto"/>
          <w:sz w:val="28"/>
          <w:szCs w:val="28"/>
        </w:rPr>
      </w:pPr>
    </w:p>
    <w:p>
      <w:pPr>
        <w:pStyle w:val="9"/>
        <w:ind w:firstLine="608"/>
        <w:rPr>
          <w:rFonts w:ascii="仿宋" w:hAnsi="仿宋" w:eastAsia="仿宋" w:cs="仿宋"/>
          <w:color w:val="auto"/>
          <w:szCs w:val="28"/>
        </w:rPr>
      </w:pPr>
    </w:p>
    <w:p>
      <w:pPr>
        <w:spacing w:line="48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甲方</w:t>
      </w:r>
      <w:r>
        <w:rPr>
          <w:rFonts w:hint="eastAsia" w:ascii="仿宋" w:hAnsi="仿宋" w:eastAsia="仿宋" w:cs="仿宋"/>
          <w:color w:val="auto"/>
          <w:sz w:val="28"/>
          <w:szCs w:val="28"/>
        </w:rPr>
        <w:t xml:space="preserve">：江门市市场监督管理局  </w:t>
      </w:r>
    </w:p>
    <w:p>
      <w:pPr>
        <w:spacing w:line="480" w:lineRule="exact"/>
        <w:ind w:firstLine="2240" w:firstLineChars="800"/>
        <w:rPr>
          <w:rFonts w:ascii="仿宋" w:hAnsi="仿宋" w:eastAsia="仿宋" w:cs="仿宋"/>
          <w:color w:val="auto"/>
          <w:sz w:val="28"/>
          <w:szCs w:val="28"/>
        </w:rPr>
      </w:pPr>
      <w:r>
        <w:rPr>
          <w:rFonts w:hint="eastAsia" w:ascii="仿宋" w:hAnsi="仿宋" w:eastAsia="仿宋" w:cs="仿宋"/>
          <w:color w:val="auto"/>
          <w:sz w:val="28"/>
          <w:szCs w:val="28"/>
        </w:rPr>
        <w:t>（盖章）</w:t>
      </w:r>
    </w:p>
    <w:p>
      <w:p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法定代表人或授权委托人：（签字）    </w:t>
      </w:r>
    </w:p>
    <w:p>
      <w:pPr>
        <w:spacing w:line="480" w:lineRule="exact"/>
        <w:ind w:firstLine="1960" w:firstLineChars="700"/>
        <w:rPr>
          <w:rFonts w:ascii="仿宋" w:hAnsi="仿宋" w:eastAsia="仿宋" w:cs="仿宋"/>
          <w:color w:val="auto"/>
          <w:sz w:val="28"/>
          <w:szCs w:val="28"/>
        </w:rPr>
      </w:pPr>
      <w:r>
        <w:rPr>
          <w:rFonts w:hint="eastAsia" w:ascii="仿宋" w:hAnsi="仿宋" w:eastAsia="仿宋" w:cs="仿宋"/>
          <w:color w:val="auto"/>
          <w:sz w:val="28"/>
          <w:szCs w:val="28"/>
        </w:rPr>
        <w:t>年    月    日</w:t>
      </w:r>
    </w:p>
    <w:p>
      <w:p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 xml:space="preserve"> </w:t>
      </w:r>
    </w:p>
    <w:p>
      <w:pPr>
        <w:spacing w:line="480" w:lineRule="exact"/>
        <w:ind w:firstLine="560"/>
        <w:rPr>
          <w:rFonts w:ascii="仿宋" w:hAnsi="仿宋" w:eastAsia="仿宋" w:cs="仿宋"/>
          <w:color w:val="auto"/>
          <w:sz w:val="28"/>
          <w:szCs w:val="28"/>
        </w:rPr>
      </w:pPr>
      <w:r>
        <w:rPr>
          <w:rFonts w:hint="eastAsia" w:ascii="仿宋" w:hAnsi="仿宋" w:eastAsia="仿宋" w:cs="仿宋"/>
          <w:b/>
          <w:bCs/>
          <w:color w:val="auto"/>
          <w:sz w:val="28"/>
          <w:szCs w:val="28"/>
        </w:rPr>
        <w:t>乙方</w:t>
      </w:r>
      <w:r>
        <w:rPr>
          <w:rFonts w:hint="eastAsia" w:ascii="仿宋" w:hAnsi="仿宋" w:eastAsia="仿宋" w:cs="仿宋"/>
          <w:color w:val="auto"/>
          <w:sz w:val="28"/>
          <w:szCs w:val="28"/>
        </w:rPr>
        <w:t>：</w:t>
      </w:r>
    </w:p>
    <w:p>
      <w:pPr>
        <w:spacing w:line="480" w:lineRule="exact"/>
        <w:ind w:firstLine="2419" w:firstLineChars="864"/>
        <w:rPr>
          <w:rFonts w:ascii="仿宋" w:hAnsi="仿宋" w:eastAsia="仿宋" w:cs="仿宋"/>
          <w:color w:val="auto"/>
          <w:sz w:val="28"/>
          <w:szCs w:val="28"/>
        </w:rPr>
      </w:pPr>
      <w:r>
        <w:rPr>
          <w:rFonts w:hint="eastAsia" w:ascii="仿宋" w:hAnsi="仿宋" w:eastAsia="仿宋" w:cs="仿宋"/>
          <w:color w:val="auto"/>
          <w:sz w:val="28"/>
          <w:szCs w:val="28"/>
        </w:rPr>
        <w:t>（盖章）</w:t>
      </w:r>
    </w:p>
    <w:p>
      <w:p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法定代表人或授权委托人：（签字）</w:t>
      </w:r>
    </w:p>
    <w:p>
      <w:pPr>
        <w:spacing w:line="480" w:lineRule="exact"/>
        <w:ind w:firstLine="1960" w:firstLineChars="700"/>
        <w:rPr>
          <w:rFonts w:ascii="仿宋" w:hAnsi="仿宋" w:eastAsia="仿宋" w:cs="仿宋"/>
          <w:color w:val="auto"/>
          <w:sz w:val="28"/>
          <w:szCs w:val="28"/>
        </w:rPr>
      </w:pPr>
      <w:r>
        <w:rPr>
          <w:rFonts w:hint="eastAsia" w:ascii="仿宋" w:hAnsi="仿宋" w:eastAsia="仿宋" w:cs="仿宋"/>
          <w:color w:val="auto"/>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6020202030204"/>
    <w:charset w:val="01"/>
    <w:family w:val="swiss"/>
    <w:pitch w:val="default"/>
    <w:sig w:usb0="00000287" w:usb1="00000800" w:usb2="00000000" w:usb3="00000000" w:csb0="2000009F" w:csb1="DFD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7</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389E47FF"/>
    <w:multiLevelType w:val="singleLevel"/>
    <w:tmpl w:val="389E47FF"/>
    <w:lvl w:ilvl="0" w:tentative="0">
      <w:start w:val="1"/>
      <w:numFmt w:val="decimal"/>
      <w:suff w:val="nothing"/>
      <w:lvlText w:val="%1．"/>
      <w:lvlJc w:val="left"/>
      <w:pPr>
        <w:ind w:left="0" w:firstLine="400"/>
      </w:pPr>
      <w:rPr>
        <w:rFonts w:hint="default"/>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0ADB7F8"/>
    <w:multiLevelType w:val="singleLevel"/>
    <w:tmpl w:val="60ADB7F8"/>
    <w:lvl w:ilvl="0" w:tentative="0">
      <w:start w:val="1"/>
      <w:numFmt w:val="decimal"/>
      <w:suff w:val="nothing"/>
      <w:lvlText w:val="%1、"/>
      <w:lvlJc w:val="left"/>
    </w:lvl>
  </w:abstractNum>
  <w:abstractNum w:abstractNumId="9">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0">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8"/>
  </w:num>
  <w:num w:numId="3">
    <w:abstractNumId w:val="9"/>
  </w:num>
  <w:num w:numId="4">
    <w:abstractNumId w:val="10"/>
  </w:num>
  <w:num w:numId="5">
    <w:abstractNumId w:val="1"/>
  </w:num>
  <w:num w:numId="6">
    <w:abstractNumId w:val="6"/>
  </w:num>
  <w:num w:numId="7">
    <w:abstractNumId w:val="5"/>
  </w:num>
  <w:num w:numId="8">
    <w:abstractNumId w:val="4"/>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iZGQ5OTY0MjZjNDUzMjI3YzMwZGEzOWVjZWUxN2QifQ=="/>
  </w:docVars>
  <w:rsids>
    <w:rsidRoot w:val="00966675"/>
    <w:rsid w:val="00020DD5"/>
    <w:rsid w:val="000F477F"/>
    <w:rsid w:val="00201EA2"/>
    <w:rsid w:val="003D2A44"/>
    <w:rsid w:val="0047316B"/>
    <w:rsid w:val="004A61E6"/>
    <w:rsid w:val="005B7C59"/>
    <w:rsid w:val="006F5FA2"/>
    <w:rsid w:val="00966675"/>
    <w:rsid w:val="00AE5953"/>
    <w:rsid w:val="00F83EB1"/>
    <w:rsid w:val="09D77ACF"/>
    <w:rsid w:val="09DE0A66"/>
    <w:rsid w:val="0BEA35C3"/>
    <w:rsid w:val="0DDF3CA5"/>
    <w:rsid w:val="0FB72321"/>
    <w:rsid w:val="10FC4243"/>
    <w:rsid w:val="171724B5"/>
    <w:rsid w:val="19FDA202"/>
    <w:rsid w:val="1A19383D"/>
    <w:rsid w:val="1FDF0FEF"/>
    <w:rsid w:val="20075F93"/>
    <w:rsid w:val="24C83E45"/>
    <w:rsid w:val="24EE444C"/>
    <w:rsid w:val="28F2788A"/>
    <w:rsid w:val="293A0576"/>
    <w:rsid w:val="2D016C87"/>
    <w:rsid w:val="35BF09F9"/>
    <w:rsid w:val="3773E753"/>
    <w:rsid w:val="391A5AE0"/>
    <w:rsid w:val="3A7DDB92"/>
    <w:rsid w:val="3B19643C"/>
    <w:rsid w:val="3D96C253"/>
    <w:rsid w:val="3DC33BEA"/>
    <w:rsid w:val="3F3F02A9"/>
    <w:rsid w:val="3FA76621"/>
    <w:rsid w:val="3FE44352"/>
    <w:rsid w:val="404A6C17"/>
    <w:rsid w:val="43F43818"/>
    <w:rsid w:val="456A6FE8"/>
    <w:rsid w:val="47C7B3FB"/>
    <w:rsid w:val="4B562BFB"/>
    <w:rsid w:val="4CE65427"/>
    <w:rsid w:val="4D261BEA"/>
    <w:rsid w:val="4DD70C4E"/>
    <w:rsid w:val="4F6930ED"/>
    <w:rsid w:val="4FFD6049"/>
    <w:rsid w:val="53BB212A"/>
    <w:rsid w:val="5789094D"/>
    <w:rsid w:val="59BFD042"/>
    <w:rsid w:val="5BB2671C"/>
    <w:rsid w:val="5D7EFCAF"/>
    <w:rsid w:val="5EBFB560"/>
    <w:rsid w:val="5FDD080C"/>
    <w:rsid w:val="667E038C"/>
    <w:rsid w:val="67CAD1C3"/>
    <w:rsid w:val="68DF509E"/>
    <w:rsid w:val="690D3BC4"/>
    <w:rsid w:val="693B3F28"/>
    <w:rsid w:val="6B7E7578"/>
    <w:rsid w:val="6C7B1287"/>
    <w:rsid w:val="6CEF3768"/>
    <w:rsid w:val="6F5F4F93"/>
    <w:rsid w:val="6FF703B5"/>
    <w:rsid w:val="71FF92FA"/>
    <w:rsid w:val="72AF67A9"/>
    <w:rsid w:val="736A24FA"/>
    <w:rsid w:val="76A81E4D"/>
    <w:rsid w:val="78FAE21D"/>
    <w:rsid w:val="79276609"/>
    <w:rsid w:val="7ABAD380"/>
    <w:rsid w:val="7AECF3D7"/>
    <w:rsid w:val="7B7E5AD3"/>
    <w:rsid w:val="7BFD5241"/>
    <w:rsid w:val="7DFEDCFD"/>
    <w:rsid w:val="7E6B0A1B"/>
    <w:rsid w:val="7E79F7E2"/>
    <w:rsid w:val="7EFEE140"/>
    <w:rsid w:val="7F7A05EB"/>
    <w:rsid w:val="7FA59C4D"/>
    <w:rsid w:val="7FDA17F3"/>
    <w:rsid w:val="7FFBB4BF"/>
    <w:rsid w:val="7FFDC820"/>
    <w:rsid w:val="7FFFC161"/>
    <w:rsid w:val="855F9B6D"/>
    <w:rsid w:val="95F7C4D6"/>
    <w:rsid w:val="9B5E5AB4"/>
    <w:rsid w:val="9DD7B3A1"/>
    <w:rsid w:val="9F5EA57F"/>
    <w:rsid w:val="AFBD408F"/>
    <w:rsid w:val="B2C7C382"/>
    <w:rsid w:val="BF3934E7"/>
    <w:rsid w:val="CFFF0E90"/>
    <w:rsid w:val="D0FF76BD"/>
    <w:rsid w:val="D3FB82B1"/>
    <w:rsid w:val="D67F35FA"/>
    <w:rsid w:val="D7FDA265"/>
    <w:rsid w:val="E6F576C6"/>
    <w:rsid w:val="EDFFF93D"/>
    <w:rsid w:val="EEBEA368"/>
    <w:rsid w:val="F137789C"/>
    <w:rsid w:val="F3FDC1D1"/>
    <w:rsid w:val="F69E4C3F"/>
    <w:rsid w:val="F6BF561F"/>
    <w:rsid w:val="F73F04C6"/>
    <w:rsid w:val="FBFF8709"/>
    <w:rsid w:val="FC6EF164"/>
    <w:rsid w:val="FEBF4EEF"/>
    <w:rsid w:val="FEFF64EE"/>
    <w:rsid w:val="FFB7755C"/>
    <w:rsid w:val="FFEF0FA7"/>
    <w:rsid w:val="FFF696D6"/>
    <w:rsid w:val="FFF8AE92"/>
    <w:rsid w:val="FFFF5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kern w:val="0"/>
      <w:sz w:val="24"/>
    </w:rPr>
  </w:style>
  <w:style w:type="paragraph" w:styleId="9">
    <w:name w:val="Body Text First Indent 2"/>
    <w:basedOn w:val="4"/>
    <w:qFormat/>
    <w:uiPriority w:val="0"/>
    <w:pPr>
      <w:ind w:firstLine="420" w:firstLineChars="200"/>
    </w:pPr>
    <w:rPr>
      <w:rFonts w:ascii="宋体" w:hAnsi="MS Sans Serif"/>
      <w:spacing w:val="12"/>
    </w:rPr>
  </w:style>
  <w:style w:type="character" w:customStyle="1" w:styleId="12">
    <w:name w:val="批注框文本 Char"/>
    <w:basedOn w:val="11"/>
    <w:link w:val="5"/>
    <w:qFormat/>
    <w:uiPriority w:val="0"/>
    <w:rPr>
      <w:rFonts w:eastAsia="仿宋_GB2312"/>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628</Words>
  <Characters>3583</Characters>
  <Lines>29</Lines>
  <Paragraphs>8</Paragraphs>
  <TotalTime>1</TotalTime>
  <ScaleCrop>false</ScaleCrop>
  <LinksUpToDate>false</LinksUpToDate>
  <CharactersWithSpaces>4203</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2021-05-29T18:58:00Z</dcterms:created>
  <dc:creator>Administrator</dc:creator>
  <cp:lastModifiedBy>greatwall</cp:lastModifiedBy>
  <cp:lastPrinted>2023-12-26T19:15:00Z</cp:lastPrinted>
  <dcterms:modified xsi:type="dcterms:W3CDTF">2025-09-25T10:21:26Z</dcterms:modified>
  <dc:title>2020年江门市工业产品生产许可证证后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F89E2487F82949029D8AB9F341EA8070</vt:lpwstr>
  </property>
</Properties>
</file>