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Times New Roman" w:hAnsi="Times New Roman" w:eastAsia="方正大标宋_GBK" w:cs="Times New Roman"/>
          <w:b/>
          <w:bCs/>
          <w:kern w:val="0"/>
          <w:sz w:val="36"/>
          <w:szCs w:val="36"/>
        </w:rPr>
      </w:pPr>
      <w:r>
        <w:rPr>
          <w:rFonts w:hint="default" w:eastAsia="方正大标宋_GBK"/>
          <w:b/>
          <w:bCs/>
          <w:kern w:val="0"/>
          <w:sz w:val="36"/>
          <w:szCs w:val="36"/>
        </w:rPr>
        <w:t>2025年江门市医疗服务价格项目目录整理及非公立医疗机构价格监测项目采购评分表</w:t>
      </w:r>
    </w:p>
    <w:p>
      <w:pPr>
        <w:jc w:val="left"/>
        <w:rPr>
          <w:rFonts w:hint="default" w:ascii="Times New Roman" w:hAnsi="Times New Roman" w:eastAsia="方正仿宋_GBK" w:cs="Times New Roman"/>
          <w:b/>
          <w:color w:val="000000"/>
          <w:sz w:val="30"/>
          <w:szCs w:val="30"/>
          <w:lang w:val="zh-TW"/>
        </w:rPr>
      </w:pPr>
      <w:r>
        <w:rPr>
          <w:rFonts w:hint="default" w:ascii="Times New Roman" w:hAnsi="Times New Roman" w:eastAsia="方正仿宋_GBK" w:cs="Times New Roman"/>
          <w:kern w:val="0"/>
          <w:sz w:val="30"/>
          <w:szCs w:val="30"/>
        </w:rPr>
        <w:t>单位名称：</w:t>
      </w:r>
    </w:p>
    <w:tbl>
      <w:tblPr>
        <w:tblStyle w:val="4"/>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274"/>
        <w:gridCol w:w="6444"/>
        <w:gridCol w:w="779"/>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blHeader/>
          <w:jc w:val="center"/>
        </w:trPr>
        <w:tc>
          <w:tcPr>
            <w:tcW w:w="479" w:type="dxa"/>
            <w:vAlign w:val="center"/>
          </w:tcPr>
          <w:p>
            <w:pPr>
              <w:widowControl/>
              <w:jc w:val="center"/>
              <w:rPr>
                <w:rFonts w:hint="default" w:ascii="Times New Roman" w:hAnsi="Times New Roman" w:eastAsia="方正黑体_GBK" w:cs="Times New Roman"/>
                <w:b/>
                <w:bCs/>
                <w:color w:val="000000"/>
                <w:kern w:val="0"/>
                <w:sz w:val="30"/>
                <w:szCs w:val="30"/>
              </w:rPr>
            </w:pPr>
            <w:r>
              <w:rPr>
                <w:rFonts w:hint="default" w:ascii="Times New Roman" w:hAnsi="Times New Roman" w:eastAsia="方正黑体_GBK" w:cs="Times New Roman"/>
                <w:b/>
                <w:bCs/>
                <w:color w:val="000000"/>
                <w:kern w:val="0"/>
                <w:sz w:val="30"/>
                <w:szCs w:val="30"/>
              </w:rPr>
              <w:t>序号</w:t>
            </w:r>
          </w:p>
        </w:tc>
        <w:tc>
          <w:tcPr>
            <w:tcW w:w="1274" w:type="dxa"/>
            <w:vAlign w:val="center"/>
          </w:tcPr>
          <w:p>
            <w:pPr>
              <w:widowControl/>
              <w:jc w:val="center"/>
              <w:rPr>
                <w:rFonts w:hint="default" w:ascii="Times New Roman" w:hAnsi="Times New Roman" w:eastAsia="方正黑体_GBK" w:cs="Times New Roman"/>
                <w:b/>
                <w:bCs/>
                <w:color w:val="000000"/>
                <w:kern w:val="0"/>
                <w:sz w:val="30"/>
                <w:szCs w:val="30"/>
              </w:rPr>
            </w:pPr>
            <w:r>
              <w:rPr>
                <w:rFonts w:hint="default" w:ascii="Times New Roman" w:hAnsi="Times New Roman" w:eastAsia="方正黑体_GBK" w:cs="Times New Roman"/>
                <w:b/>
                <w:bCs/>
                <w:color w:val="000000"/>
                <w:kern w:val="0"/>
                <w:sz w:val="30"/>
                <w:szCs w:val="30"/>
              </w:rPr>
              <w:t>评审</w:t>
            </w:r>
          </w:p>
          <w:p>
            <w:pPr>
              <w:widowControl/>
              <w:jc w:val="center"/>
              <w:rPr>
                <w:rFonts w:hint="default" w:ascii="Times New Roman" w:hAnsi="Times New Roman" w:eastAsia="方正黑体_GBK" w:cs="Times New Roman"/>
                <w:b/>
                <w:bCs/>
                <w:color w:val="000000"/>
                <w:kern w:val="0"/>
                <w:sz w:val="30"/>
                <w:szCs w:val="30"/>
              </w:rPr>
            </w:pPr>
            <w:r>
              <w:rPr>
                <w:rFonts w:hint="eastAsia" w:ascii="Times New Roman" w:hAnsi="Times New Roman" w:eastAsia="方正黑体_GBK" w:cs="Times New Roman"/>
                <w:b/>
                <w:bCs/>
                <w:color w:val="000000"/>
                <w:kern w:val="0"/>
                <w:sz w:val="30"/>
                <w:szCs w:val="30"/>
                <w:lang w:eastAsia="zh-CN"/>
              </w:rPr>
              <w:t>事项</w:t>
            </w:r>
          </w:p>
        </w:tc>
        <w:tc>
          <w:tcPr>
            <w:tcW w:w="6444" w:type="dxa"/>
            <w:vAlign w:val="center"/>
          </w:tcPr>
          <w:p>
            <w:pPr>
              <w:widowControl/>
              <w:jc w:val="center"/>
              <w:rPr>
                <w:rFonts w:hint="default" w:ascii="Times New Roman" w:hAnsi="Times New Roman" w:eastAsia="方正黑体_GBK" w:cs="Times New Roman"/>
                <w:b/>
                <w:bCs/>
                <w:color w:val="000000"/>
                <w:kern w:val="0"/>
                <w:sz w:val="30"/>
                <w:szCs w:val="30"/>
              </w:rPr>
            </w:pPr>
            <w:r>
              <w:rPr>
                <w:rFonts w:hint="default" w:ascii="Times New Roman" w:hAnsi="Times New Roman" w:eastAsia="方正黑体_GBK" w:cs="Times New Roman"/>
                <w:b/>
                <w:bCs/>
                <w:color w:val="000000"/>
                <w:kern w:val="0"/>
                <w:sz w:val="30"/>
                <w:szCs w:val="30"/>
              </w:rPr>
              <w:t>评分标准</w:t>
            </w:r>
          </w:p>
        </w:tc>
        <w:tc>
          <w:tcPr>
            <w:tcW w:w="779" w:type="dxa"/>
            <w:vAlign w:val="center"/>
          </w:tcPr>
          <w:p>
            <w:pPr>
              <w:widowControl/>
              <w:jc w:val="center"/>
              <w:rPr>
                <w:rFonts w:hint="default" w:ascii="Times New Roman" w:hAnsi="Times New Roman" w:eastAsia="方正黑体_GBK" w:cs="Times New Roman"/>
                <w:b/>
                <w:bCs/>
                <w:color w:val="000000"/>
                <w:kern w:val="0"/>
                <w:sz w:val="30"/>
                <w:szCs w:val="30"/>
              </w:rPr>
            </w:pPr>
            <w:r>
              <w:rPr>
                <w:rFonts w:hint="default" w:ascii="Times New Roman" w:hAnsi="Times New Roman" w:eastAsia="方正黑体_GBK" w:cs="Times New Roman"/>
                <w:b/>
                <w:bCs/>
                <w:color w:val="000000"/>
                <w:kern w:val="0"/>
                <w:sz w:val="30"/>
                <w:szCs w:val="30"/>
              </w:rPr>
              <w:t>分值</w:t>
            </w:r>
          </w:p>
        </w:tc>
        <w:tc>
          <w:tcPr>
            <w:tcW w:w="696" w:type="dxa"/>
            <w:vAlign w:val="center"/>
          </w:tcPr>
          <w:p>
            <w:pPr>
              <w:widowControl/>
              <w:jc w:val="center"/>
              <w:rPr>
                <w:rFonts w:hint="default" w:ascii="Times New Roman" w:hAnsi="Times New Roman" w:eastAsia="方正黑体_GBK" w:cs="Times New Roman"/>
                <w:b/>
                <w:bCs/>
                <w:color w:val="000000"/>
                <w:kern w:val="0"/>
                <w:sz w:val="30"/>
                <w:szCs w:val="30"/>
              </w:rPr>
            </w:pPr>
            <w:r>
              <w:rPr>
                <w:rFonts w:hint="default" w:ascii="Times New Roman" w:hAnsi="Times New Roman" w:eastAsia="方正黑体_GBK" w:cs="Times New Roman"/>
                <w:b/>
                <w:bCs/>
                <w:color w:val="000000"/>
                <w:kern w:val="0"/>
                <w:sz w:val="30"/>
                <w:szCs w:val="3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blHeader/>
          <w:jc w:val="center"/>
        </w:trPr>
        <w:tc>
          <w:tcPr>
            <w:tcW w:w="479" w:type="dxa"/>
            <w:vAlign w:val="center"/>
          </w:tcPr>
          <w:p>
            <w:pPr>
              <w:widowControl/>
              <w:jc w:val="center"/>
              <w:rPr>
                <w:rFonts w:hint="default" w:ascii="Times New Roman" w:hAnsi="Times New Roman" w:eastAsia="方正仿宋_GBK" w:cs="Times New Roman"/>
                <w:b/>
                <w:bCs/>
                <w:color w:val="000000"/>
                <w:kern w:val="0"/>
                <w:sz w:val="30"/>
                <w:szCs w:val="30"/>
              </w:rPr>
            </w:pPr>
            <w:r>
              <w:rPr>
                <w:rFonts w:hint="default" w:ascii="Times New Roman" w:hAnsi="Times New Roman" w:eastAsia="方正仿宋_GBK" w:cs="Times New Roman"/>
                <w:sz w:val="30"/>
                <w:szCs w:val="30"/>
              </w:rPr>
              <w:t>1</w:t>
            </w:r>
          </w:p>
        </w:tc>
        <w:tc>
          <w:tcPr>
            <w:tcW w:w="1274" w:type="dxa"/>
            <w:vAlign w:val="center"/>
          </w:tcPr>
          <w:p>
            <w:pPr>
              <w:widowControl/>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价格评审（20分）</w:t>
            </w:r>
          </w:p>
        </w:tc>
        <w:tc>
          <w:tcPr>
            <w:tcW w:w="6444" w:type="dxa"/>
            <w:vAlign w:val="center"/>
          </w:tcPr>
          <w:p>
            <w:pPr>
              <w:widowControl/>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计算公式：(Cmin/C)*价格满分。其中，Cmin为所有有效报价供应商中的最低报价，C为报价供应商的报价。</w:t>
            </w:r>
          </w:p>
        </w:tc>
        <w:tc>
          <w:tcPr>
            <w:tcW w:w="779" w:type="dxa"/>
            <w:vAlign w:val="center"/>
          </w:tcPr>
          <w:p>
            <w:pPr>
              <w:widowControl/>
              <w:jc w:val="center"/>
              <w:rPr>
                <w:rFonts w:hint="default" w:ascii="Times New Roman" w:hAnsi="Times New Roman" w:eastAsia="方正仿宋_GBK" w:cs="Times New Roman"/>
                <w:b/>
                <w:bCs/>
                <w:color w:val="000000"/>
                <w:kern w:val="0"/>
                <w:sz w:val="30"/>
                <w:szCs w:val="30"/>
              </w:rPr>
            </w:pPr>
            <w:r>
              <w:rPr>
                <w:rFonts w:hint="default" w:ascii="Times New Roman" w:hAnsi="Times New Roman" w:eastAsia="方正仿宋_GBK" w:cs="Times New Roman"/>
                <w:sz w:val="30"/>
                <w:szCs w:val="30"/>
              </w:rPr>
              <w:t>20</w:t>
            </w:r>
          </w:p>
        </w:tc>
        <w:tc>
          <w:tcPr>
            <w:tcW w:w="696" w:type="dxa"/>
          </w:tcPr>
          <w:p>
            <w:pPr>
              <w:widowControl/>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79" w:type="dxa"/>
            <w:vMerge w:val="restart"/>
            <w:vAlign w:val="center"/>
          </w:tcPr>
          <w:p>
            <w:pPr>
              <w:widowControl/>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w:t>
            </w:r>
          </w:p>
        </w:tc>
        <w:tc>
          <w:tcPr>
            <w:tcW w:w="1274" w:type="dxa"/>
            <w:vMerge w:val="restart"/>
            <w:vAlign w:val="center"/>
          </w:tcPr>
          <w:p>
            <w:pPr>
              <w:widowControl/>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服务评审（80分）</w:t>
            </w:r>
          </w:p>
        </w:tc>
        <w:tc>
          <w:tcPr>
            <w:tcW w:w="6444" w:type="dxa"/>
            <w:vAlign w:val="center"/>
          </w:tcPr>
          <w:p>
            <w:pPr>
              <w:widowControl/>
              <w:jc w:val="left"/>
              <w:rPr>
                <w:rFonts w:hint="default" w:ascii="Times New Roman" w:hAnsi="Times New Roman" w:eastAsia="方正仿宋_GBK" w:cs="Times New Roman"/>
                <w:sz w:val="30"/>
                <w:szCs w:val="30"/>
                <w:lang w:eastAsia="zh-CN"/>
              </w:rPr>
            </w:pPr>
            <w:r>
              <w:rPr>
                <w:rFonts w:hint="eastAsia" w:eastAsia="方正仿宋_GBK" w:cs="Times New Roman"/>
                <w:sz w:val="30"/>
                <w:szCs w:val="30"/>
                <w:lang w:eastAsia="zh-CN"/>
              </w:rPr>
              <w:t>项目</w:t>
            </w:r>
            <w:r>
              <w:rPr>
                <w:rFonts w:hint="default" w:ascii="Times New Roman" w:hAnsi="Times New Roman" w:eastAsia="方正仿宋_GBK" w:cs="Times New Roman"/>
                <w:sz w:val="30"/>
                <w:szCs w:val="30"/>
              </w:rPr>
              <w:t>经验：参与同类项目</w:t>
            </w:r>
            <w:r>
              <w:rPr>
                <w:rFonts w:hint="default" w:ascii="Times New Roman" w:hAnsi="Times New Roman" w:eastAsia="方正仿宋_GBK" w:cs="Times New Roman"/>
                <w:sz w:val="30"/>
                <w:szCs w:val="30"/>
                <w:lang w:eastAsia="zh-CN"/>
              </w:rPr>
              <w:t>业绩和年限等</w:t>
            </w:r>
            <w:r>
              <w:rPr>
                <w:rFonts w:hint="default" w:ascii="Times New Roman" w:hAnsi="Times New Roman" w:eastAsia="方正仿宋_GBK" w:cs="Times New Roman"/>
                <w:sz w:val="30"/>
                <w:szCs w:val="30"/>
              </w:rPr>
              <w:t>情况</w:t>
            </w:r>
            <w:r>
              <w:rPr>
                <w:rFonts w:hint="default" w:ascii="Times New Roman" w:hAnsi="Times New Roman" w:eastAsia="方正仿宋_GBK" w:cs="Times New Roman"/>
                <w:sz w:val="30"/>
                <w:szCs w:val="30"/>
                <w:lang w:eastAsia="zh-CN"/>
              </w:rPr>
              <w:t>。</w:t>
            </w:r>
          </w:p>
          <w:p>
            <w:pPr>
              <w:widowControl/>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标准：优</w:t>
            </w:r>
            <w:r>
              <w:rPr>
                <w:rFonts w:hint="eastAsia" w:eastAsia="方正仿宋_GBK" w:cs="Times New Roman"/>
                <w:sz w:val="30"/>
                <w:szCs w:val="30"/>
                <w:lang w:val="en-US" w:eastAsia="zh-CN"/>
              </w:rPr>
              <w:t>20</w:t>
            </w:r>
            <w:r>
              <w:rPr>
                <w:rFonts w:hint="default" w:ascii="Times New Roman" w:hAnsi="Times New Roman" w:eastAsia="方正仿宋_GBK" w:cs="Times New Roman"/>
                <w:sz w:val="30"/>
                <w:szCs w:val="30"/>
                <w:lang w:val="en-US" w:eastAsia="zh-CN"/>
              </w:rPr>
              <w:t>-</w:t>
            </w:r>
            <w:r>
              <w:rPr>
                <w:rFonts w:hint="eastAsia" w:eastAsia="方正仿宋_GBK" w:cs="Times New Roman"/>
                <w:sz w:val="30"/>
                <w:szCs w:val="30"/>
                <w:lang w:val="en-US" w:eastAsia="zh-CN"/>
              </w:rPr>
              <w:t>15</w:t>
            </w:r>
            <w:r>
              <w:rPr>
                <w:rFonts w:hint="default" w:ascii="Times New Roman" w:hAnsi="Times New Roman" w:eastAsia="方正仿宋_GBK" w:cs="Times New Roman"/>
                <w:sz w:val="30"/>
                <w:szCs w:val="30"/>
              </w:rPr>
              <w:t>分；良</w:t>
            </w:r>
            <w:r>
              <w:rPr>
                <w:rFonts w:hint="eastAsia" w:eastAsia="方正仿宋_GBK" w:cs="Times New Roman"/>
                <w:sz w:val="30"/>
                <w:szCs w:val="30"/>
                <w:lang w:val="en-US" w:eastAsia="zh-CN"/>
              </w:rPr>
              <w:t>14</w:t>
            </w:r>
            <w:r>
              <w:rPr>
                <w:rFonts w:hint="default" w:ascii="Times New Roman" w:hAnsi="Times New Roman" w:eastAsia="方正仿宋_GBK" w:cs="Times New Roman"/>
                <w:sz w:val="30"/>
                <w:szCs w:val="30"/>
                <w:lang w:val="en-US" w:eastAsia="zh-CN"/>
              </w:rPr>
              <w:t>-8</w:t>
            </w:r>
            <w:r>
              <w:rPr>
                <w:rFonts w:hint="default" w:ascii="Times New Roman" w:hAnsi="Times New Roman" w:eastAsia="方正仿宋_GBK" w:cs="Times New Roman"/>
                <w:sz w:val="30"/>
                <w:szCs w:val="30"/>
              </w:rPr>
              <w:t>分；一般</w:t>
            </w:r>
            <w:r>
              <w:rPr>
                <w:rFonts w:hint="eastAsia" w:eastAsia="方正仿宋_GBK" w:cs="Times New Roman"/>
                <w:sz w:val="30"/>
                <w:szCs w:val="30"/>
                <w:lang w:val="en-US" w:eastAsia="zh-CN"/>
              </w:rPr>
              <w:t>7</w:t>
            </w:r>
            <w:r>
              <w:rPr>
                <w:rFonts w:hint="default" w:ascii="Times New Roman" w:hAnsi="Times New Roman" w:eastAsia="方正仿宋_GBK" w:cs="Times New Roman"/>
                <w:sz w:val="30"/>
                <w:szCs w:val="30"/>
                <w:lang w:val="en-US" w:eastAsia="zh-CN"/>
              </w:rPr>
              <w:t>-0</w:t>
            </w:r>
            <w:r>
              <w:rPr>
                <w:rFonts w:hint="default" w:ascii="Times New Roman" w:hAnsi="Times New Roman" w:eastAsia="方正仿宋_GBK" w:cs="Times New Roman"/>
                <w:sz w:val="30"/>
                <w:szCs w:val="30"/>
              </w:rPr>
              <w:t>分</w:t>
            </w:r>
            <w:r>
              <w:rPr>
                <w:rFonts w:hint="eastAsia" w:ascii="Times New Roman" w:hAnsi="Times New Roman" w:eastAsia="方正仿宋_GBK" w:cs="Times New Roman"/>
                <w:sz w:val="30"/>
                <w:szCs w:val="30"/>
                <w:lang w:eastAsia="zh-CN"/>
              </w:rPr>
              <w:t>。</w:t>
            </w:r>
          </w:p>
        </w:tc>
        <w:tc>
          <w:tcPr>
            <w:tcW w:w="779" w:type="dxa"/>
            <w:vAlign w:val="center"/>
          </w:tcPr>
          <w:p>
            <w:pPr>
              <w:widowControl/>
              <w:jc w:val="center"/>
              <w:rPr>
                <w:rFonts w:hint="default" w:ascii="Times New Roman" w:hAnsi="Times New Roman" w:eastAsia="方正仿宋_GBK" w:cs="Times New Roman"/>
                <w:sz w:val="30"/>
                <w:szCs w:val="30"/>
                <w:lang w:val="en-US" w:eastAsia="zh-CN"/>
              </w:rPr>
            </w:pP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0</w:t>
            </w:r>
          </w:p>
        </w:tc>
        <w:tc>
          <w:tcPr>
            <w:tcW w:w="696" w:type="dxa"/>
          </w:tcPr>
          <w:p>
            <w:pPr>
              <w:widowControl/>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79" w:type="dxa"/>
            <w:vMerge w:val="continue"/>
            <w:vAlign w:val="center"/>
          </w:tcPr>
          <w:p>
            <w:pPr>
              <w:widowControl/>
              <w:jc w:val="center"/>
              <w:rPr>
                <w:rFonts w:hint="default" w:ascii="Times New Roman" w:hAnsi="Times New Roman" w:eastAsia="方正仿宋_GBK" w:cs="Times New Roman"/>
                <w:sz w:val="30"/>
                <w:szCs w:val="30"/>
              </w:rPr>
            </w:pPr>
          </w:p>
        </w:tc>
        <w:tc>
          <w:tcPr>
            <w:tcW w:w="1274" w:type="dxa"/>
            <w:vMerge w:val="continue"/>
            <w:vAlign w:val="center"/>
          </w:tcPr>
          <w:p>
            <w:pPr>
              <w:widowControl/>
              <w:jc w:val="left"/>
              <w:rPr>
                <w:rFonts w:hint="default" w:ascii="Times New Roman" w:hAnsi="Times New Roman" w:eastAsia="方正仿宋_GBK" w:cs="Times New Roman"/>
                <w:sz w:val="30"/>
                <w:szCs w:val="30"/>
              </w:rPr>
            </w:pPr>
          </w:p>
        </w:tc>
        <w:tc>
          <w:tcPr>
            <w:tcW w:w="6444" w:type="dxa"/>
            <w:vAlign w:val="center"/>
          </w:tcPr>
          <w:p>
            <w:pPr>
              <w:widowControl/>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信誉度：社会评价</w:t>
            </w:r>
            <w:r>
              <w:rPr>
                <w:rFonts w:hint="default" w:ascii="Times New Roman" w:hAnsi="Times New Roman" w:eastAsia="方正仿宋_GBK" w:cs="Times New Roman"/>
                <w:sz w:val="30"/>
                <w:szCs w:val="30"/>
                <w:lang w:eastAsia="zh-CN"/>
              </w:rPr>
              <w:t>。</w:t>
            </w:r>
          </w:p>
          <w:p>
            <w:pPr>
              <w:widowControl/>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标准：优</w:t>
            </w:r>
            <w:r>
              <w:rPr>
                <w:rFonts w:hint="default" w:ascii="Times New Roman" w:hAnsi="Times New Roman" w:eastAsia="方正仿宋_GBK" w:cs="Times New Roman"/>
                <w:sz w:val="30"/>
                <w:szCs w:val="30"/>
                <w:lang w:val="en-US" w:eastAsia="zh-CN"/>
              </w:rPr>
              <w:t>10-8</w:t>
            </w:r>
            <w:r>
              <w:rPr>
                <w:rFonts w:hint="default" w:ascii="Times New Roman" w:hAnsi="Times New Roman" w:eastAsia="方正仿宋_GBK" w:cs="Times New Roman"/>
                <w:sz w:val="30"/>
                <w:szCs w:val="30"/>
              </w:rPr>
              <w:t>分；良</w:t>
            </w:r>
            <w:r>
              <w:rPr>
                <w:rFonts w:hint="default" w:ascii="Times New Roman" w:hAnsi="Times New Roman" w:eastAsia="方正仿宋_GBK" w:cs="Times New Roman"/>
                <w:sz w:val="30"/>
                <w:szCs w:val="30"/>
                <w:lang w:val="en-US" w:eastAsia="zh-CN"/>
              </w:rPr>
              <w:t>7-5</w:t>
            </w:r>
            <w:r>
              <w:rPr>
                <w:rFonts w:hint="default" w:ascii="Times New Roman" w:hAnsi="Times New Roman" w:eastAsia="方正仿宋_GBK" w:cs="Times New Roman"/>
                <w:sz w:val="30"/>
                <w:szCs w:val="30"/>
              </w:rPr>
              <w:t>分；一般</w:t>
            </w:r>
            <w:r>
              <w:rPr>
                <w:rFonts w:hint="default" w:ascii="Times New Roman" w:hAnsi="Times New Roman" w:eastAsia="方正仿宋_GBK" w:cs="Times New Roman"/>
                <w:sz w:val="30"/>
                <w:szCs w:val="30"/>
                <w:lang w:val="en-US" w:eastAsia="zh-CN"/>
              </w:rPr>
              <w:t>4-0</w:t>
            </w:r>
            <w:r>
              <w:rPr>
                <w:rFonts w:hint="default" w:ascii="Times New Roman" w:hAnsi="Times New Roman" w:eastAsia="方正仿宋_GBK" w:cs="Times New Roman"/>
                <w:sz w:val="30"/>
                <w:szCs w:val="30"/>
              </w:rPr>
              <w:t>分</w:t>
            </w:r>
            <w:r>
              <w:rPr>
                <w:rFonts w:hint="eastAsia" w:ascii="Times New Roman" w:hAnsi="Times New Roman" w:eastAsia="方正仿宋_GBK" w:cs="Times New Roman"/>
                <w:sz w:val="30"/>
                <w:szCs w:val="30"/>
                <w:lang w:eastAsia="zh-CN"/>
              </w:rPr>
              <w:t>。</w:t>
            </w:r>
          </w:p>
        </w:tc>
        <w:tc>
          <w:tcPr>
            <w:tcW w:w="779" w:type="dxa"/>
            <w:vAlign w:val="center"/>
          </w:tcPr>
          <w:p>
            <w:pPr>
              <w:widowControl/>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10</w:t>
            </w:r>
          </w:p>
        </w:tc>
        <w:tc>
          <w:tcPr>
            <w:tcW w:w="696" w:type="dxa"/>
          </w:tcPr>
          <w:p>
            <w:pPr>
              <w:widowControl/>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79" w:type="dxa"/>
            <w:vAlign w:val="center"/>
          </w:tcPr>
          <w:p>
            <w:pPr>
              <w:widowControl/>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w:t>
            </w:r>
          </w:p>
        </w:tc>
        <w:tc>
          <w:tcPr>
            <w:tcW w:w="1274" w:type="dxa"/>
            <w:vMerge w:val="continue"/>
            <w:vAlign w:val="center"/>
          </w:tcPr>
          <w:p>
            <w:pPr>
              <w:widowControl/>
              <w:jc w:val="left"/>
              <w:rPr>
                <w:rFonts w:hint="default" w:ascii="Times New Roman" w:hAnsi="Times New Roman" w:eastAsia="方正仿宋_GBK" w:cs="Times New Roman"/>
                <w:sz w:val="30"/>
                <w:szCs w:val="30"/>
              </w:rPr>
            </w:pPr>
          </w:p>
        </w:tc>
        <w:tc>
          <w:tcPr>
            <w:tcW w:w="6444" w:type="dxa"/>
            <w:vAlign w:val="center"/>
          </w:tcPr>
          <w:p>
            <w:pPr>
              <w:widowControl/>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专业水平：团队成员</w:t>
            </w:r>
            <w:r>
              <w:rPr>
                <w:rFonts w:hint="default" w:ascii="Times New Roman" w:hAnsi="Times New Roman" w:eastAsia="方正仿宋_GBK" w:cs="Times New Roman"/>
                <w:sz w:val="30"/>
                <w:szCs w:val="30"/>
                <w:lang w:eastAsia="zh-CN"/>
              </w:rPr>
              <w:t>的专业学历、能力水平。</w:t>
            </w:r>
          </w:p>
          <w:p>
            <w:pPr>
              <w:widowControl/>
              <w:jc w:val="left"/>
              <w:rPr>
                <w:rFonts w:hint="eastAsia"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30"/>
                <w:szCs w:val="30"/>
              </w:rPr>
              <w:t>标准：优</w:t>
            </w:r>
            <w:r>
              <w:rPr>
                <w:rFonts w:hint="default" w:ascii="Times New Roman" w:hAnsi="Times New Roman" w:eastAsia="方正仿宋_GBK" w:cs="Times New Roman"/>
                <w:sz w:val="30"/>
                <w:szCs w:val="30"/>
                <w:lang w:val="en-US" w:eastAsia="zh-CN"/>
              </w:rPr>
              <w:t>10-8</w:t>
            </w:r>
            <w:r>
              <w:rPr>
                <w:rFonts w:hint="default" w:ascii="Times New Roman" w:hAnsi="Times New Roman" w:eastAsia="方正仿宋_GBK" w:cs="Times New Roman"/>
                <w:sz w:val="30"/>
                <w:szCs w:val="30"/>
              </w:rPr>
              <w:t>分；良</w:t>
            </w:r>
            <w:r>
              <w:rPr>
                <w:rFonts w:hint="default" w:ascii="Times New Roman" w:hAnsi="Times New Roman" w:eastAsia="方正仿宋_GBK" w:cs="Times New Roman"/>
                <w:sz w:val="30"/>
                <w:szCs w:val="30"/>
                <w:lang w:val="en-US" w:eastAsia="zh-CN"/>
              </w:rPr>
              <w:t>7-5</w:t>
            </w:r>
            <w:r>
              <w:rPr>
                <w:rFonts w:hint="default" w:ascii="Times New Roman" w:hAnsi="Times New Roman" w:eastAsia="方正仿宋_GBK" w:cs="Times New Roman"/>
                <w:sz w:val="30"/>
                <w:szCs w:val="30"/>
              </w:rPr>
              <w:t>分；一般</w:t>
            </w:r>
            <w:r>
              <w:rPr>
                <w:rFonts w:hint="default" w:ascii="Times New Roman" w:hAnsi="Times New Roman" w:eastAsia="方正仿宋_GBK" w:cs="Times New Roman"/>
                <w:sz w:val="30"/>
                <w:szCs w:val="30"/>
                <w:lang w:val="en-US" w:eastAsia="zh-CN"/>
              </w:rPr>
              <w:t>4-0</w:t>
            </w:r>
            <w:r>
              <w:rPr>
                <w:rFonts w:hint="default" w:ascii="Times New Roman" w:hAnsi="Times New Roman" w:eastAsia="方正仿宋_GBK" w:cs="Times New Roman"/>
                <w:sz w:val="30"/>
                <w:szCs w:val="30"/>
              </w:rPr>
              <w:t>分</w:t>
            </w:r>
            <w:r>
              <w:rPr>
                <w:rFonts w:hint="eastAsia" w:ascii="Times New Roman" w:hAnsi="Times New Roman" w:eastAsia="方正仿宋_GBK" w:cs="Times New Roman"/>
                <w:sz w:val="30"/>
                <w:szCs w:val="30"/>
                <w:lang w:eastAsia="zh-CN"/>
              </w:rPr>
              <w:t>。</w:t>
            </w:r>
          </w:p>
        </w:tc>
        <w:tc>
          <w:tcPr>
            <w:tcW w:w="779" w:type="dxa"/>
            <w:vAlign w:val="center"/>
          </w:tcPr>
          <w:p>
            <w:pPr>
              <w:widowControl/>
              <w:jc w:val="center"/>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30"/>
                <w:szCs w:val="30"/>
              </w:rPr>
              <w:t>10</w:t>
            </w:r>
          </w:p>
        </w:tc>
        <w:tc>
          <w:tcPr>
            <w:tcW w:w="696" w:type="dxa"/>
          </w:tcPr>
          <w:p>
            <w:pPr>
              <w:widowControl/>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79" w:type="dxa"/>
            <w:vAlign w:val="center"/>
          </w:tcPr>
          <w:p>
            <w:pPr>
              <w:widowControl/>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w:t>
            </w:r>
          </w:p>
        </w:tc>
        <w:tc>
          <w:tcPr>
            <w:tcW w:w="1274" w:type="dxa"/>
            <w:vMerge w:val="continue"/>
            <w:vAlign w:val="center"/>
          </w:tcPr>
          <w:p>
            <w:pPr>
              <w:widowControl/>
              <w:jc w:val="left"/>
              <w:rPr>
                <w:rFonts w:hint="default" w:ascii="Times New Roman" w:hAnsi="Times New Roman" w:eastAsia="方正仿宋_GBK" w:cs="Times New Roman"/>
                <w:sz w:val="30"/>
                <w:szCs w:val="30"/>
              </w:rPr>
            </w:pPr>
          </w:p>
        </w:tc>
        <w:tc>
          <w:tcPr>
            <w:tcW w:w="6444" w:type="dxa"/>
            <w:vAlign w:val="center"/>
          </w:tcPr>
          <w:p>
            <w:pPr>
              <w:widowControl/>
              <w:jc w:val="left"/>
              <w:rPr>
                <w:rFonts w:hint="default" w:ascii="Times New Roman" w:hAnsi="Times New Roman" w:eastAsia="方正仿宋_GBK" w:cs="Times New Roman"/>
                <w:sz w:val="30"/>
                <w:szCs w:val="30"/>
                <w:lang w:eastAsia="zh-CN"/>
              </w:rPr>
            </w:pPr>
            <w:r>
              <w:rPr>
                <w:rFonts w:hint="eastAsia" w:eastAsia="方正仿宋_GBK" w:cs="Times New Roman"/>
                <w:sz w:val="30"/>
                <w:szCs w:val="30"/>
                <w:lang w:eastAsia="zh-CN"/>
              </w:rPr>
              <w:t>服务方案</w:t>
            </w:r>
            <w:r>
              <w:rPr>
                <w:rFonts w:hint="default" w:ascii="Times New Roman" w:hAnsi="Times New Roman" w:eastAsia="方正仿宋_GBK" w:cs="Times New Roman"/>
                <w:sz w:val="30"/>
                <w:szCs w:val="30"/>
              </w:rPr>
              <w:t>：</w:t>
            </w:r>
            <w:r>
              <w:rPr>
                <w:rFonts w:hint="eastAsia" w:eastAsia="方正仿宋_GBK" w:cs="Times New Roman"/>
                <w:sz w:val="30"/>
                <w:szCs w:val="30"/>
                <w:lang w:eastAsia="zh-CN"/>
              </w:rPr>
              <w:t>服务方案和</w:t>
            </w:r>
            <w:r>
              <w:rPr>
                <w:rFonts w:hint="default" w:ascii="Times New Roman" w:hAnsi="Times New Roman" w:eastAsia="方正仿宋_GBK" w:cs="Times New Roman"/>
                <w:sz w:val="30"/>
                <w:szCs w:val="30"/>
              </w:rPr>
              <w:t>合同对服务</w:t>
            </w:r>
            <w:r>
              <w:rPr>
                <w:rFonts w:hint="default" w:ascii="Times New Roman" w:hAnsi="Times New Roman" w:eastAsia="方正仿宋_GBK" w:cs="Times New Roman"/>
                <w:sz w:val="30"/>
                <w:szCs w:val="30"/>
                <w:lang w:eastAsia="zh-CN"/>
              </w:rPr>
              <w:t>事项的响应、</w:t>
            </w:r>
            <w:r>
              <w:rPr>
                <w:rFonts w:hint="default" w:ascii="Times New Roman" w:hAnsi="Times New Roman" w:eastAsia="方正仿宋_GBK" w:cs="Times New Roman"/>
                <w:sz w:val="30"/>
                <w:szCs w:val="30"/>
              </w:rPr>
              <w:t>承诺程度</w:t>
            </w:r>
            <w:r>
              <w:rPr>
                <w:rFonts w:hint="default" w:ascii="Times New Roman" w:hAnsi="Times New Roman" w:eastAsia="方正仿宋_GBK" w:cs="Times New Roman"/>
                <w:sz w:val="30"/>
                <w:szCs w:val="30"/>
                <w:lang w:eastAsia="zh-CN"/>
              </w:rPr>
              <w:t>。</w:t>
            </w:r>
          </w:p>
          <w:p>
            <w:pPr>
              <w:widowControl/>
              <w:jc w:val="left"/>
              <w:rPr>
                <w:rFonts w:hint="eastAsia" w:ascii="Times New Roman" w:hAnsi="Times New Roman" w:eastAsia="方正仿宋_GBK" w:cs="Times New Roman"/>
                <w:sz w:val="30"/>
                <w:szCs w:val="30"/>
              </w:rPr>
            </w:pPr>
            <w:r>
              <w:rPr>
                <w:rFonts w:hint="default" w:ascii="Times New Roman" w:hAnsi="Times New Roman" w:eastAsia="方正仿宋_GBK" w:cs="Times New Roman"/>
                <w:sz w:val="30"/>
                <w:szCs w:val="30"/>
              </w:rPr>
              <w:t>标准：优</w:t>
            </w:r>
            <w:r>
              <w:rPr>
                <w:rFonts w:hint="eastAsia" w:eastAsia="方正仿宋_GBK" w:cs="Times New Roman"/>
                <w:sz w:val="30"/>
                <w:szCs w:val="30"/>
                <w:lang w:val="en-US" w:eastAsia="zh-CN"/>
              </w:rPr>
              <w:t>4</w:t>
            </w:r>
            <w:r>
              <w:rPr>
                <w:rFonts w:hint="default" w:ascii="Times New Roman" w:hAnsi="Times New Roman" w:eastAsia="方正仿宋_GBK" w:cs="Times New Roman"/>
                <w:sz w:val="30"/>
                <w:szCs w:val="30"/>
              </w:rPr>
              <w:t>0</w:t>
            </w:r>
            <w:r>
              <w:rPr>
                <w:rFonts w:hint="default" w:ascii="Times New Roman" w:hAnsi="Times New Roman" w:eastAsia="方正仿宋_GBK" w:cs="Times New Roman"/>
                <w:sz w:val="30"/>
                <w:szCs w:val="30"/>
                <w:lang w:val="en-US" w:eastAsia="zh-CN"/>
              </w:rPr>
              <w:t>-</w:t>
            </w:r>
            <w:r>
              <w:rPr>
                <w:rFonts w:hint="eastAsia" w:eastAsia="方正仿宋_GBK" w:cs="Times New Roman"/>
                <w:sz w:val="30"/>
                <w:szCs w:val="30"/>
                <w:lang w:val="en-US" w:eastAsia="zh-CN"/>
              </w:rPr>
              <w:t>35</w:t>
            </w:r>
            <w:r>
              <w:rPr>
                <w:rFonts w:hint="default" w:ascii="Times New Roman" w:hAnsi="Times New Roman" w:eastAsia="方正仿宋_GBK" w:cs="Times New Roman"/>
                <w:sz w:val="30"/>
                <w:szCs w:val="30"/>
              </w:rPr>
              <w:t>分；良</w:t>
            </w:r>
            <w:r>
              <w:rPr>
                <w:rFonts w:hint="eastAsia" w:eastAsia="方正仿宋_GBK" w:cs="Times New Roman"/>
                <w:sz w:val="30"/>
                <w:szCs w:val="30"/>
                <w:lang w:val="en-US" w:eastAsia="zh-CN"/>
              </w:rPr>
              <w:t>34</w:t>
            </w:r>
            <w:r>
              <w:rPr>
                <w:rFonts w:hint="default" w:ascii="Times New Roman" w:hAnsi="Times New Roman" w:eastAsia="方正仿宋_GBK" w:cs="Times New Roman"/>
                <w:sz w:val="30"/>
                <w:szCs w:val="30"/>
                <w:lang w:val="en-US" w:eastAsia="zh-CN"/>
              </w:rPr>
              <w:t>-</w:t>
            </w:r>
            <w:r>
              <w:rPr>
                <w:rFonts w:hint="eastAsia" w:eastAsia="方正仿宋_GBK" w:cs="Times New Roman"/>
                <w:sz w:val="30"/>
                <w:szCs w:val="30"/>
                <w:lang w:val="en-US" w:eastAsia="zh-CN"/>
              </w:rPr>
              <w:t>20</w:t>
            </w:r>
            <w:r>
              <w:rPr>
                <w:rFonts w:hint="default" w:ascii="Times New Roman" w:hAnsi="Times New Roman" w:eastAsia="方正仿宋_GBK" w:cs="Times New Roman"/>
                <w:sz w:val="30"/>
                <w:szCs w:val="30"/>
              </w:rPr>
              <w:t>分；一般</w:t>
            </w:r>
            <w:r>
              <w:rPr>
                <w:rFonts w:hint="eastAsia" w:eastAsia="方正仿宋_GBK" w:cs="Times New Roman"/>
                <w:sz w:val="30"/>
                <w:szCs w:val="30"/>
                <w:lang w:val="en-US" w:eastAsia="zh-CN"/>
              </w:rPr>
              <w:t>19</w:t>
            </w:r>
            <w:r>
              <w:rPr>
                <w:rFonts w:hint="default" w:ascii="Times New Roman" w:hAnsi="Times New Roman" w:eastAsia="方正仿宋_GBK" w:cs="Times New Roman"/>
                <w:sz w:val="30"/>
                <w:szCs w:val="30"/>
                <w:lang w:val="en-US" w:eastAsia="zh-CN"/>
              </w:rPr>
              <w:t>-0</w:t>
            </w:r>
            <w:r>
              <w:rPr>
                <w:rFonts w:hint="default" w:ascii="Times New Roman" w:hAnsi="Times New Roman" w:eastAsia="方正仿宋_GBK" w:cs="Times New Roman"/>
                <w:sz w:val="30"/>
                <w:szCs w:val="30"/>
              </w:rPr>
              <w:t>分</w:t>
            </w:r>
            <w:r>
              <w:rPr>
                <w:rFonts w:hint="eastAsia" w:ascii="Times New Roman" w:hAnsi="Times New Roman" w:eastAsia="方正仿宋_GBK" w:cs="Times New Roman"/>
                <w:sz w:val="30"/>
                <w:szCs w:val="30"/>
                <w:lang w:eastAsia="zh-CN"/>
              </w:rPr>
              <w:t>。</w:t>
            </w:r>
          </w:p>
        </w:tc>
        <w:tc>
          <w:tcPr>
            <w:tcW w:w="779" w:type="dxa"/>
            <w:vAlign w:val="center"/>
          </w:tcPr>
          <w:p>
            <w:pPr>
              <w:widowControl/>
              <w:jc w:val="center"/>
              <w:rPr>
                <w:rFonts w:hint="default" w:ascii="Times New Roman" w:hAnsi="Times New Roman" w:eastAsia="方正仿宋_GBK" w:cs="Times New Roman"/>
                <w:sz w:val="30"/>
                <w:szCs w:val="30"/>
              </w:rPr>
            </w:pPr>
            <w:r>
              <w:rPr>
                <w:rFonts w:hint="eastAsia" w:eastAsia="方正仿宋_GBK" w:cs="Times New Roman"/>
                <w:sz w:val="30"/>
                <w:szCs w:val="30"/>
                <w:lang w:val="en-US" w:eastAsia="zh-CN"/>
              </w:rPr>
              <w:t>4</w:t>
            </w:r>
            <w:r>
              <w:rPr>
                <w:rFonts w:hint="default" w:ascii="Times New Roman" w:hAnsi="Times New Roman" w:eastAsia="方正仿宋_GBK" w:cs="Times New Roman"/>
                <w:sz w:val="30"/>
                <w:szCs w:val="30"/>
              </w:rPr>
              <w:t>0</w:t>
            </w:r>
          </w:p>
        </w:tc>
        <w:tc>
          <w:tcPr>
            <w:tcW w:w="696" w:type="dxa"/>
          </w:tcPr>
          <w:p>
            <w:pPr>
              <w:widowControl/>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79" w:type="dxa"/>
            <w:vAlign w:val="center"/>
          </w:tcPr>
          <w:p>
            <w:pPr>
              <w:widowControl/>
              <w:jc w:val="center"/>
              <w:rPr>
                <w:rFonts w:hint="eastAsia"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5</w:t>
            </w:r>
          </w:p>
        </w:tc>
        <w:tc>
          <w:tcPr>
            <w:tcW w:w="7718" w:type="dxa"/>
            <w:gridSpan w:val="2"/>
            <w:vAlign w:val="center"/>
          </w:tcPr>
          <w:p>
            <w:pPr>
              <w:widowControl/>
              <w:jc w:val="center"/>
              <w:rPr>
                <w:rFonts w:hint="eastAsia" w:ascii="Times New Roman" w:hAnsi="Times New Roman" w:eastAsia="方正仿宋_GBK" w:cs="Times New Roman"/>
                <w:sz w:val="30"/>
                <w:szCs w:val="30"/>
              </w:rPr>
            </w:pPr>
            <w:r>
              <w:rPr>
                <w:rFonts w:hint="eastAsia" w:ascii="Times New Roman" w:hAnsi="Times New Roman" w:eastAsia="方正仿宋_GBK" w:cs="Times New Roman"/>
                <w:sz w:val="30"/>
                <w:szCs w:val="30"/>
                <w:lang w:eastAsia="zh-CN"/>
              </w:rPr>
              <w:t>合计</w:t>
            </w:r>
          </w:p>
        </w:tc>
        <w:tc>
          <w:tcPr>
            <w:tcW w:w="779" w:type="dxa"/>
            <w:vAlign w:val="center"/>
          </w:tcPr>
          <w:p>
            <w:pPr>
              <w:widowControl/>
              <w:jc w:val="center"/>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100</w:t>
            </w:r>
          </w:p>
        </w:tc>
        <w:tc>
          <w:tcPr>
            <w:tcW w:w="696" w:type="dxa"/>
          </w:tcPr>
          <w:p>
            <w:pPr>
              <w:widowControl/>
              <w:jc w:val="center"/>
              <w:rPr>
                <w:rFonts w:hint="default" w:ascii="Times New Roman" w:hAnsi="Times New Roman" w:eastAsia="方正仿宋_GBK" w:cs="Times New Roman"/>
                <w:sz w:val="30"/>
                <w:szCs w:val="30"/>
              </w:rPr>
            </w:pPr>
          </w:p>
        </w:tc>
      </w:tr>
    </w:tbl>
    <w:p>
      <w:pPr>
        <w:pStyle w:val="6"/>
        <w:widowControl/>
        <w:tabs>
          <w:tab w:val="left" w:pos="220"/>
          <w:tab w:val="left" w:pos="720"/>
        </w:tabs>
        <w:autoSpaceDE w:val="0"/>
        <w:autoSpaceDN w:val="0"/>
        <w:adjustRightInd w:val="0"/>
        <w:snapToGrid w:val="0"/>
        <w:spacing w:line="560" w:lineRule="exact"/>
        <w:ind w:right="1920"/>
        <w:rPr>
          <w:rFonts w:hint="eastAsia" w:ascii="方正仿宋_GBK" w:hAnsi="方正仿宋_GBK" w:eastAsia="方正仿宋_GBK" w:cs="方正仿宋_GBK"/>
          <w:sz w:val="30"/>
          <w:szCs w:val="30"/>
        </w:rPr>
      </w:pPr>
      <w:r>
        <w:rPr>
          <w:rFonts w:hint="eastAsia" w:ascii="方正仿宋_GBK" w:hAnsi="方正仿宋_GBK" w:eastAsia="方正仿宋_GBK" w:cs="方正仿宋_GBK"/>
          <w:color w:val="auto"/>
          <w:sz w:val="30"/>
          <w:szCs w:val="30"/>
          <w:lang w:val="en-US" w:eastAsia="zh-CN"/>
        </w:rPr>
        <w:t>评分人签名：                        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6"/>
    <w:family w:val="swiss"/>
    <w:pitch w:val="default"/>
    <w:sig w:usb0="00000000" w:usb1="00000000" w:usb2="0000003F" w:usb3="00000000" w:csb0="003F01FF" w:csb1="00000000"/>
  </w:font>
  <w:font w:name="方正大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80"/>
    <w:rsid w:val="000041E0"/>
    <w:rsid w:val="00032395"/>
    <w:rsid w:val="00215001"/>
    <w:rsid w:val="002678B0"/>
    <w:rsid w:val="004E17F7"/>
    <w:rsid w:val="00503E6B"/>
    <w:rsid w:val="005B4AF4"/>
    <w:rsid w:val="006F5680"/>
    <w:rsid w:val="008B3F07"/>
    <w:rsid w:val="008F5631"/>
    <w:rsid w:val="00984C9E"/>
    <w:rsid w:val="009D10EC"/>
    <w:rsid w:val="009E5D19"/>
    <w:rsid w:val="00AB51C4"/>
    <w:rsid w:val="00BC2D60"/>
    <w:rsid w:val="00D8506F"/>
    <w:rsid w:val="00E87A1C"/>
    <w:rsid w:val="03F40708"/>
    <w:rsid w:val="049D387B"/>
    <w:rsid w:val="04C92D4E"/>
    <w:rsid w:val="0C645BC0"/>
    <w:rsid w:val="0DCE6FD7"/>
    <w:rsid w:val="1162017F"/>
    <w:rsid w:val="1416536A"/>
    <w:rsid w:val="146C3FA4"/>
    <w:rsid w:val="1AA9650F"/>
    <w:rsid w:val="1B0C18B4"/>
    <w:rsid w:val="1FD168BB"/>
    <w:rsid w:val="20F11B72"/>
    <w:rsid w:val="23D157AB"/>
    <w:rsid w:val="27EFC8EF"/>
    <w:rsid w:val="29605BE4"/>
    <w:rsid w:val="2E4D49E9"/>
    <w:rsid w:val="2FD729FE"/>
    <w:rsid w:val="31781A5B"/>
    <w:rsid w:val="38FB549A"/>
    <w:rsid w:val="3C721C2D"/>
    <w:rsid w:val="3CA169DF"/>
    <w:rsid w:val="40B52071"/>
    <w:rsid w:val="44255D48"/>
    <w:rsid w:val="45C442A0"/>
    <w:rsid w:val="490E6E64"/>
    <w:rsid w:val="4E003C36"/>
    <w:rsid w:val="4FFFCD19"/>
    <w:rsid w:val="5991102F"/>
    <w:rsid w:val="5BAFC3AB"/>
    <w:rsid w:val="5FFF7BB5"/>
    <w:rsid w:val="66EF50C7"/>
    <w:rsid w:val="6803244A"/>
    <w:rsid w:val="680550B9"/>
    <w:rsid w:val="686F3B54"/>
    <w:rsid w:val="6FFF3818"/>
    <w:rsid w:val="777FEC64"/>
    <w:rsid w:val="77F76CDE"/>
    <w:rsid w:val="7A5FD486"/>
    <w:rsid w:val="7DFF1064"/>
    <w:rsid w:val="7E0B46B1"/>
    <w:rsid w:val="7F6F4EA3"/>
    <w:rsid w:val="7FDB46D9"/>
    <w:rsid w:val="7FE795F7"/>
    <w:rsid w:val="7FE85799"/>
    <w:rsid w:val="ACFE3EA6"/>
    <w:rsid w:val="B17B2897"/>
    <w:rsid w:val="B1A7D0AA"/>
    <w:rsid w:val="DD7FAE18"/>
    <w:rsid w:val="E7332B4D"/>
    <w:rsid w:val="EDD41808"/>
    <w:rsid w:val="F3DF46EB"/>
    <w:rsid w:val="F3FFBCAE"/>
    <w:rsid w:val="F5372042"/>
    <w:rsid w:val="F73FAA6C"/>
    <w:rsid w:val="FDE3450F"/>
    <w:rsid w:val="FDEF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New New New New New New New New New"/>
    <w:qFormat/>
    <w:uiPriority w:val="0"/>
    <w:pPr>
      <w:widowControl w:val="0"/>
    </w:pPr>
    <w:rPr>
      <w:rFonts w:ascii="Arial Unicode MS" w:hAnsi="Arial Unicode MS" w:eastAsia="Arial Unicode MS" w:cs="Arial Unicode MS"/>
      <w:color w:val="000000"/>
      <w:kern w:val="2"/>
      <w:sz w:val="24"/>
      <w:szCs w:val="24"/>
      <w:lang w:val="zh-TW" w:eastAsia="zh-TW" w:bidi="ar-SA"/>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78</Words>
  <Characters>450</Characters>
  <Lines>3</Lines>
  <Paragraphs>1</Paragraphs>
  <TotalTime>71</TotalTime>
  <ScaleCrop>false</ScaleCrop>
  <LinksUpToDate>false</LinksUpToDate>
  <CharactersWithSpaces>527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2019-09-18T22:35:00Z</dcterms:created>
  <dc:creator>杨萍（收文员）</dc:creator>
  <cp:lastModifiedBy>greatwall</cp:lastModifiedBy>
  <cp:lastPrinted>2021-05-18T23:14:00Z</cp:lastPrinted>
  <dcterms:modified xsi:type="dcterms:W3CDTF">2025-09-12T16:39:41Z</dcterms:modified>
  <dc:title>江门市基本医疗保险2023年度DIP支付方式改革</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CD7903544C709D98150B1B68494354F9</vt:lpwstr>
  </property>
</Properties>
</file>