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widowControl/>
        <w:spacing w:before="100" w:beforeAutospacing="1" w:after="100" w:afterAutospacing="1"/>
        <w:jc w:val="center"/>
        <w:rPr>
          <w:rFonts w:ascii="宋体" w:hAnsi="宋体" w:eastAsia="宋体" w:cs="宋体"/>
          <w:b/>
          <w:color w:val="000000" w:themeColor="text1"/>
          <w:kern w:val="2"/>
          <w:sz w:val="44"/>
          <w:szCs w:val="44"/>
          <w:shd w:val="clear" w:color="auto" w:fill="FFFFFF"/>
          <w:lang w:bidi="ar"/>
          <w14:textFill>
            <w14:solidFill>
              <w14:schemeClr w14:val="tx1"/>
            </w14:solidFill>
          </w14:textFill>
        </w:rPr>
      </w:pPr>
      <w:bookmarkStart w:id="0" w:name="_GoBack"/>
      <w:bookmarkEnd w:id="0"/>
      <w:r>
        <w:rPr>
          <w:rFonts w:hint="eastAsia" w:ascii="宋体" w:hAnsi="宋体" w:eastAsia="宋体" w:cs="宋体"/>
          <w:b/>
          <w:color w:val="000000" w:themeColor="text1"/>
          <w:kern w:val="2"/>
          <w:sz w:val="44"/>
          <w:szCs w:val="44"/>
          <w:shd w:val="clear" w:color="auto" w:fill="FFFFFF"/>
          <w:lang w:bidi="ar"/>
          <w14:textFill>
            <w14:solidFill>
              <w14:schemeClr w14:val="tx1"/>
            </w14:solidFill>
          </w14:textFill>
        </w:rPr>
        <w:t>江门市市场监督管理局委托省级以上媒体版面宣传服务项目</w:t>
      </w:r>
      <w:r>
        <w:rPr>
          <w:rFonts w:hint="eastAsia" w:ascii="宋体" w:hAnsi="宋体" w:eastAsia="宋体" w:cs="宋体"/>
          <w:b/>
          <w:color w:val="000000" w:themeColor="text1"/>
          <w:sz w:val="44"/>
          <w:szCs w:val="44"/>
          <w:shd w:val="clear" w:color="auto" w:fill="FFFFFF"/>
          <w:lang w:bidi="ar"/>
          <w14:textFill>
            <w14:solidFill>
              <w14:schemeClr w14:val="tx1"/>
            </w14:solidFill>
          </w14:textFill>
        </w:rPr>
        <w:t>合同（审阅版）</w:t>
      </w:r>
    </w:p>
    <w:p>
      <w:pPr>
        <w:spacing w:line="56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keepNext w:val="0"/>
        <w:keepLines w:val="0"/>
        <w:pageBreakBefore w:val="0"/>
        <w:kinsoku/>
        <w:wordWrap/>
        <w:overflowPunct/>
        <w:topLinePunct w:val="0"/>
        <w:bidi w:val="0"/>
        <w:spacing w:line="52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kinsoku/>
        <w:wordWrap/>
        <w:overflowPunct/>
        <w:topLinePunct w:val="0"/>
        <w:bidi w:val="0"/>
        <w:spacing w:line="52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keepNext w:val="0"/>
        <w:keepLines w:val="0"/>
        <w:pageBreakBefore w:val="0"/>
        <w:kinsoku/>
        <w:wordWrap/>
        <w:overflowPunct/>
        <w:topLinePunct w:val="0"/>
        <w:bidi w:val="0"/>
        <w:spacing w:line="52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keepNext w:val="0"/>
        <w:keepLines w:val="0"/>
        <w:pageBreakBefore w:val="0"/>
        <w:kinsoku/>
        <w:wordWrap/>
        <w:overflowPunct/>
        <w:topLinePunct w:val="0"/>
        <w:bidi w:val="0"/>
        <w:spacing w:line="520" w:lineRule="exact"/>
        <w:rPr>
          <w:rFonts w:ascii="仿宋" w:hAnsi="仿宋" w:eastAsia="仿宋" w:cs="仿宋"/>
          <w:color w:val="666666"/>
          <w:sz w:val="28"/>
          <w:szCs w:val="28"/>
          <w:shd w:val="clear" w:color="auto" w:fill="FFFFFF"/>
        </w:rPr>
      </w:pP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甲、乙双方根据“江门市市场监督管理局委托省级以上媒体版面宣传服务项目”（项目编号：</w:t>
      </w:r>
      <w:r>
        <w:rPr>
          <w:rFonts w:hint="eastAsia" w:ascii="仿宋" w:hAnsi="仿宋" w:eastAsia="仿宋" w:cs="仿宋"/>
          <w:sz w:val="28"/>
          <w:szCs w:val="28"/>
          <w:lang w:val="en-US" w:eastAsia="zh-CN"/>
        </w:rPr>
        <w:t>2025044</w:t>
      </w:r>
      <w:r>
        <w:rPr>
          <w:rFonts w:hint="eastAsia" w:ascii="仿宋" w:hAnsi="仿宋" w:eastAsia="仿宋" w:cs="仿宋"/>
          <w:sz w:val="28"/>
          <w:szCs w:val="28"/>
        </w:rPr>
        <w:t xml:space="preserve">）（以下简称项目）的采购公告、项目采购结果公告的要求，按照《中华人民共和国政府采购法》及其实施条例等相关法律法规的规定，经双方协商，本着平等互利和诚实信用的原则，一致同意签订本合同如下： </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keepNext w:val="0"/>
        <w:keepLines w:val="0"/>
        <w:pageBreakBefore w:val="0"/>
        <w:widowControl/>
        <w:numPr>
          <w:ilvl w:val="255"/>
          <w:numId w:val="0"/>
        </w:numPr>
        <w:kinsoku/>
        <w:wordWrap/>
        <w:overflowPunct/>
        <w:topLinePunct w:val="0"/>
        <w:bidi w:val="0"/>
        <w:spacing w:line="520" w:lineRule="exact"/>
        <w:ind w:firstLine="560" w:firstLineChars="200"/>
        <w:rPr>
          <w:rFonts w:ascii="仿宋" w:hAnsi="仿宋" w:eastAsia="仿宋" w:cs="仿宋"/>
          <w:kern w:val="0"/>
          <w:sz w:val="28"/>
          <w:szCs w:val="28"/>
        </w:rPr>
      </w:pPr>
      <w:r>
        <w:rPr>
          <w:rFonts w:hint="eastAsia" w:ascii="仿宋" w:hAnsi="仿宋" w:eastAsia="仿宋" w:cs="仿宋"/>
          <w:sz w:val="28"/>
          <w:szCs w:val="28"/>
        </w:rPr>
        <w:t>甲方委托乙方就“江门市市场监督管理局委托省级以上媒体版面宣传服务项目”提供技术服务，本合同签订生效之日起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个工作日内，乙方应按采购公告、甲方要求及标准制定《江门市市场监督管理局委托省级以上媒体版面宣传服务项目</w:t>
      </w:r>
      <w:r>
        <w:rPr>
          <w:rFonts w:hint="eastAsia" w:ascii="仿宋" w:hAnsi="仿宋" w:eastAsia="仿宋" w:cs="仿宋"/>
          <w:sz w:val="28"/>
          <w:szCs w:val="28"/>
          <w:lang w:bidi="ar"/>
        </w:rPr>
        <w:t>实施方案</w:t>
      </w:r>
      <w:r>
        <w:rPr>
          <w:rFonts w:hint="eastAsia" w:ascii="仿宋" w:hAnsi="仿宋" w:eastAsia="仿宋" w:cs="仿宋"/>
          <w:sz w:val="28"/>
          <w:szCs w:val="28"/>
        </w:rPr>
        <w:t>》并报甲方审定，乙方应按甲方审定后的《实施方案》在约定期限内，向甲方提供服务，并提交相关工作成果</w:t>
      </w:r>
      <w:r>
        <w:rPr>
          <w:rFonts w:hint="eastAsia" w:ascii="仿宋" w:hAnsi="仿宋" w:eastAsia="仿宋" w:cs="仿宋"/>
          <w:kern w:val="0"/>
          <w:sz w:val="28"/>
          <w:szCs w:val="28"/>
        </w:rPr>
        <w:t>。</w:t>
      </w:r>
      <w:r>
        <w:rPr>
          <w:rFonts w:hint="eastAsia" w:ascii="仿宋" w:hAnsi="仿宋" w:eastAsia="仿宋" w:cs="仿宋"/>
          <w:sz w:val="28"/>
          <w:szCs w:val="28"/>
        </w:rPr>
        <w:t>甲方对《工作方案》的审定不视为对乙方最终工作成果的认可，也不免除乙方按合同约定和质量标准完成项目的责任。</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乙方向甲方提供服务的合同期限为自合同签订生效之日起至合同双方权利义务履行完毕之日止。</w:t>
      </w:r>
    </w:p>
    <w:p>
      <w:pPr>
        <w:keepNext w:val="0"/>
        <w:keepLines w:val="0"/>
        <w:pageBreakBefore w:val="0"/>
        <w:numPr>
          <w:ilvl w:val="0"/>
          <w:numId w:val="1"/>
        </w:numPr>
        <w:kinsoku/>
        <w:wordWrap/>
        <w:overflowPunct/>
        <w:topLinePunct w:val="0"/>
        <w:bidi w:val="0"/>
        <w:spacing w:line="520" w:lineRule="exact"/>
        <w:rPr>
          <w:rFonts w:ascii="仿宋" w:hAnsi="仿宋" w:eastAsia="仿宋" w:cs="仿宋"/>
          <w:bCs/>
          <w:sz w:val="28"/>
          <w:szCs w:val="28"/>
        </w:rPr>
      </w:pPr>
      <w:r>
        <w:rPr>
          <w:rFonts w:hint="eastAsia" w:ascii="仿宋" w:hAnsi="仿宋" w:eastAsia="仿宋" w:cs="仿宋"/>
          <w:color w:val="000000"/>
          <w:sz w:val="28"/>
          <w:szCs w:val="28"/>
          <w:lang w:eastAsia="zh-Hans"/>
        </w:rPr>
        <w:t>乙方完成第一条约定的工作内容，可以</w:t>
      </w:r>
      <w:r>
        <w:rPr>
          <w:rFonts w:hint="eastAsia" w:ascii="仿宋" w:hAnsi="仿宋" w:eastAsia="仿宋" w:cs="仿宋"/>
          <w:sz w:val="28"/>
          <w:szCs w:val="28"/>
        </w:rPr>
        <w:t>获得的项目</w:t>
      </w:r>
      <w:r>
        <w:rPr>
          <w:rFonts w:hint="eastAsia" w:ascii="仿宋" w:hAnsi="仿宋" w:eastAsia="仿宋" w:cs="仿宋"/>
          <w:color w:val="000000"/>
          <w:sz w:val="28"/>
          <w:szCs w:val="28"/>
        </w:rPr>
        <w:t>总费用为</w:t>
      </w:r>
      <w:r>
        <w:rPr>
          <w:rFonts w:hint="eastAsia" w:ascii="仿宋" w:hAnsi="仿宋" w:eastAsia="仿宋" w:cs="仿宋"/>
          <w:bCs/>
          <w:sz w:val="28"/>
          <w:szCs w:val="28"/>
        </w:rPr>
        <w:t>人民币</w:t>
      </w:r>
      <w:r>
        <w:rPr>
          <w:rFonts w:hint="eastAsia" w:ascii="仿宋" w:hAnsi="仿宋" w:eastAsia="仿宋" w:cs="仿宋"/>
          <w:bCs/>
          <w:sz w:val="28"/>
          <w:szCs w:val="28"/>
          <w:u w:val="single"/>
        </w:rPr>
        <w:t xml:space="preserve">    </w:t>
      </w:r>
      <w:r>
        <w:rPr>
          <w:rFonts w:hint="eastAsia" w:ascii="仿宋" w:hAnsi="仿宋" w:eastAsia="仿宋" w:cs="仿宋"/>
          <w:bCs/>
          <w:sz w:val="28"/>
          <w:szCs w:val="28"/>
          <w:lang w:bidi="ar"/>
        </w:rPr>
        <w:t>万元</w:t>
      </w:r>
      <w:r>
        <w:rPr>
          <w:rFonts w:hint="eastAsia" w:ascii="仿宋" w:hAnsi="仿宋" w:eastAsia="仿宋" w:cs="仿宋"/>
          <w:bCs/>
          <w:sz w:val="28"/>
          <w:szCs w:val="28"/>
        </w:rPr>
        <w:t>整</w:t>
      </w:r>
      <w:r>
        <w:rPr>
          <w:rFonts w:hint="eastAsia" w:ascii="仿宋" w:hAnsi="仿宋" w:eastAsia="仿宋" w:cs="仿宋"/>
          <w:color w:val="000000"/>
          <w:sz w:val="28"/>
          <w:szCs w:val="28"/>
          <w:lang w:eastAsia="zh-Hans"/>
        </w:rPr>
        <w:t>（￥    元）。项目总费用为含税价，且已包含甲方应付所有费用，甲方无需另外支付其他费用。</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第一期：双方签订合同后，甲方收到乙方开具的相对应金额发票之日起30个工作日内向乙方支付本项目费用总价的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keepNext w:val="0"/>
        <w:keepLines w:val="0"/>
        <w:pageBreakBefore w:val="0"/>
        <w:kinsoku/>
        <w:wordWrap/>
        <w:overflowPunct/>
        <w:topLinePunct w:val="0"/>
        <w:bidi w:val="0"/>
        <w:spacing w:line="52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第二期：项目完成验收合格且乙方无任何违约行为，甲方收到乙方开具的相对应金额发票之日起30个工作日内向乙方支付本项目费用总价的</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%，即人民币</w:t>
      </w:r>
      <w:r>
        <w:rPr>
          <w:rFonts w:hint="eastAsia" w:ascii="仿宋" w:hAnsi="仿宋" w:eastAsia="仿宋" w:cs="仿宋_GB2312"/>
          <w:sz w:val="28"/>
          <w:szCs w:val="28"/>
          <w:u w:val="single"/>
        </w:rPr>
        <w:t>XXX</w:t>
      </w:r>
      <w:r>
        <w:rPr>
          <w:rFonts w:hint="eastAsia" w:ascii="仿宋" w:hAnsi="仿宋" w:eastAsia="仿宋" w:cs="仿宋_GB2312"/>
          <w:sz w:val="28"/>
          <w:szCs w:val="28"/>
        </w:rPr>
        <w:t>元整（￥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元）。</w:t>
      </w:r>
    </w:p>
    <w:p>
      <w:pPr>
        <w:pStyle w:val="10"/>
        <w:keepNext w:val="0"/>
        <w:keepLines w:val="0"/>
        <w:pageBreakBefore w:val="0"/>
        <w:numPr>
          <w:ilvl w:val="255"/>
          <w:numId w:val="0"/>
        </w:numPr>
        <w:kinsoku/>
        <w:wordWrap/>
        <w:overflowPunct/>
        <w:topLinePunct w:val="0"/>
        <w:bidi w:val="0"/>
        <w:spacing w:line="520" w:lineRule="exact"/>
        <w:ind w:firstLine="608"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10"/>
        <w:keepNext w:val="0"/>
        <w:keepLines w:val="0"/>
        <w:pageBreakBefore w:val="0"/>
        <w:numPr>
          <w:ilvl w:val="255"/>
          <w:numId w:val="0"/>
        </w:numPr>
        <w:kinsoku/>
        <w:wordWrap/>
        <w:overflowPunct/>
        <w:topLinePunct w:val="0"/>
        <w:bidi w:val="0"/>
        <w:spacing w:line="520" w:lineRule="exact"/>
        <w:ind w:firstLine="608" w:firstLineChars="200"/>
      </w:pPr>
      <w:r>
        <w:rPr>
          <w:rFonts w:hint="eastAsia" w:ascii="仿宋" w:hAnsi="仿宋" w:eastAsia="仿宋" w:cs="仿宋"/>
          <w:szCs w:val="28"/>
        </w:rPr>
        <w:t>3. 甲方支付以乙方无违约为前提，若乙方违约，甲方有权在应付款中做相应扣除。</w:t>
      </w:r>
    </w:p>
    <w:p>
      <w:pPr>
        <w:keepNext w:val="0"/>
        <w:keepLines w:val="0"/>
        <w:pageBreakBefore w:val="0"/>
        <w:numPr>
          <w:ilvl w:val="0"/>
          <w:numId w:val="1"/>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乙方账户信息如下：</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keepNext w:val="0"/>
        <w:keepLines w:val="0"/>
        <w:pageBreakBefore w:val="0"/>
        <w:numPr>
          <w:ilvl w:val="0"/>
          <w:numId w:val="1"/>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keepNext w:val="0"/>
        <w:keepLines w:val="0"/>
        <w:pageBreakBefore w:val="0"/>
        <w:kinsoku/>
        <w:wordWrap/>
        <w:overflowPunct/>
        <w:topLinePunct w:val="0"/>
        <w:bidi w:val="0"/>
        <w:spacing w:line="52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乙方完成新闻稿撰写，相关内容对外发布</w:t>
      </w:r>
      <w:r>
        <w:rPr>
          <w:rFonts w:hint="eastAsia" w:ascii="仿宋" w:hAnsi="仿宋" w:eastAsia="仿宋" w:cs="仿宋"/>
          <w:sz w:val="28"/>
          <w:szCs w:val="28"/>
          <w:lang w:eastAsia="zh-Hans"/>
        </w:rPr>
        <w:t>前</w:t>
      </w:r>
      <w:r>
        <w:rPr>
          <w:rFonts w:hint="eastAsia" w:ascii="仿宋" w:hAnsi="仿宋" w:eastAsia="仿宋" w:cs="仿宋"/>
          <w:sz w:val="28"/>
          <w:szCs w:val="28"/>
        </w:rPr>
        <w:t>都应提交甲方审核验收，甲方应在收到样稿之日起</w:t>
      </w:r>
      <w:r>
        <w:rPr>
          <w:rFonts w:ascii="仿宋" w:hAnsi="仿宋" w:eastAsia="仿宋" w:cs="仿宋"/>
          <w:sz w:val="28"/>
          <w:szCs w:val="28"/>
        </w:rPr>
        <w:t>3</w:t>
      </w:r>
      <w:r>
        <w:rPr>
          <w:rFonts w:hint="eastAsia" w:ascii="仿宋" w:hAnsi="仿宋" w:eastAsia="仿宋" w:cs="仿宋"/>
          <w:sz w:val="28"/>
          <w:szCs w:val="28"/>
        </w:rPr>
        <w:t>个工作日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本项目结束之日起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个工作日内，乙方应将项目成果性文件提交给甲方进行验收，甲方在收到乙方的验收申请以及全部的成果性文件之日起20个工作日内完成验收工作；但因乙方自身原因导致甲方无法在上述期限内完成验收的，由此产生的费用、损失由乙方自行承担。</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行业规范或标准以及采购公告、本合同约定的技术、服务标准进行验收，验收内容包括但不限于：内容真实性、政治导向正确性、新闻报道时效性、刊登报纸的级别、新媒体平台的知悉度、传播效果数据等。</w:t>
      </w:r>
    </w:p>
    <w:p>
      <w:pPr>
        <w:keepNext w:val="0"/>
        <w:keepLines w:val="0"/>
        <w:pageBreakBefore w:val="0"/>
        <w:numPr>
          <w:ilvl w:val="0"/>
          <w:numId w:val="2"/>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的，乙方应在甲方指定期限内采取弥补措施并再次提交给甲方验收；验收合格后由甲方和乙方共同签字确认并作为结算及甲方支付第二期款项的依据。若经甲方连续两次验收未通过的，甲方有权解除合同，</w:t>
      </w:r>
      <w:r>
        <w:rPr>
          <w:rFonts w:hint="eastAsia" w:ascii="仿宋" w:hAnsi="仿宋" w:eastAsia="仿宋" w:cs="仿宋"/>
          <w:bCs/>
          <w:sz w:val="28"/>
          <w:szCs w:val="28"/>
          <w:lang w:eastAsia="zh-Hans"/>
        </w:rPr>
        <w:t>且</w:t>
      </w:r>
      <w:r>
        <w:rPr>
          <w:rFonts w:hint="eastAsia" w:ascii="仿宋" w:hAnsi="仿宋" w:eastAsia="仿宋" w:cs="仿宋"/>
          <w:bCs/>
          <w:sz w:val="28"/>
          <w:szCs w:val="28"/>
        </w:rPr>
        <w:t>甲方已经支付项目费用的，甲方有权扣减掉“甲方认为乙方提供符合要求的服务费用”后要求乙方将已收取款项剩余部分金额退回给甲方（乙方已经开具发票所产生的税费损失由乙方自行承担</w:t>
      </w:r>
      <w:r>
        <w:rPr>
          <w:rFonts w:hint="eastAsia" w:ascii="仿宋" w:hAnsi="仿宋" w:eastAsia="仿宋" w:cs="仿宋"/>
          <w:bCs/>
          <w:sz w:val="28"/>
          <w:szCs w:val="28"/>
          <w:lang w:eastAsia="zh-Hans"/>
        </w:rPr>
        <w:t>，也即不能要求甲方予以承担</w:t>
      </w:r>
      <w:r>
        <w:rPr>
          <w:rFonts w:hint="eastAsia" w:ascii="仿宋" w:hAnsi="仿宋" w:eastAsia="仿宋" w:cs="仿宋"/>
          <w:bCs/>
          <w:sz w:val="28"/>
          <w:szCs w:val="28"/>
        </w:rPr>
        <w:t>）。</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甲方有权对乙方提交的《工作方案》提出修改意见，乙方应在收到修改意见后3个工作日内完成修改并重新提交甲方审定；</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keepNext w:val="0"/>
        <w:keepLines w:val="0"/>
        <w:pageBreakBefore w:val="0"/>
        <w:numPr>
          <w:ilvl w:val="0"/>
          <w:numId w:val="3"/>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乙方应当根据采购公告、甲方的要求做出工作实施方案，经甲方审定后，乙方应根据甲方审定后的工作方案按时按质完成项目服务内容。</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乙方承诺严格遵守国家关于保密（包括私隐）方面的所有法律法规，对涉及甲方工作秘密的数据及资料保密。乙方应对其工作人员进行保密教育，并与其签订保密承诺书，乙方工作人员违反保密义务的，视为乙方违约。所有工作时间内，乙方对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本条款约定的保密义务永久有效。</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乙方有权要求甲方按照本合同约定支付相应款项。</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未经甲方同意，乙方不得更换项目负责人或主要创作人员。</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乙方发布的内容如引发负面舆情或法律纠纷，乙方应在24小时内响应并处理，并承担由此产生的一切法律责任和舆论后果。</w:t>
      </w:r>
    </w:p>
    <w:p>
      <w:pPr>
        <w:keepNext w:val="0"/>
        <w:keepLines w:val="0"/>
        <w:pageBreakBefore w:val="0"/>
        <w:numPr>
          <w:ilvl w:val="0"/>
          <w:numId w:val="4"/>
        </w:numPr>
        <w:kinsoku/>
        <w:wordWrap/>
        <w:overflowPunct/>
        <w:topLinePunct w:val="0"/>
        <w:bidi w:val="0"/>
        <w:adjustRightInd w:val="0"/>
        <w:snapToGrid w:val="0"/>
        <w:spacing w:line="520" w:lineRule="exact"/>
        <w:ind w:firstLine="560" w:firstLineChars="200"/>
        <w:rPr>
          <w:rFonts w:hint="eastAsia" w:ascii="仿宋" w:hAnsi="仿宋" w:eastAsia="仿宋" w:cs="仿宋"/>
          <w:sz w:val="28"/>
          <w:szCs w:val="28"/>
          <w:lang w:bidi="ar"/>
        </w:rPr>
      </w:pPr>
      <w:r>
        <w:rPr>
          <w:rFonts w:hint="eastAsia" w:ascii="仿宋" w:hAnsi="仿宋" w:eastAsia="仿宋" w:cs="仿宋"/>
          <w:sz w:val="28"/>
          <w:szCs w:val="28"/>
          <w:lang w:bidi="ar"/>
        </w:rPr>
        <w:t>乙方应在项目结束后10个工作日内向甲方提交完整的项目档案（包括文案原稿、新媒体发布视频、刊登报刊、发布截图、传播数据等），甲方有权永久保存并使用。</w:t>
      </w:r>
    </w:p>
    <w:p>
      <w:pPr>
        <w:keepNext w:val="0"/>
        <w:keepLines w:val="0"/>
        <w:pageBreakBefore w:val="0"/>
        <w:numPr>
          <w:ilvl w:val="0"/>
          <w:numId w:val="5"/>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 xml:space="preserve"> 知识产权归属</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授权乙方为本合同约定的目的使用其提供的名称、标识、业务标识、商标等。乙方保证仅为本合同约定的目的，正确、合理地使用上述名称、标识、商标等，不得擅自改动、歪曲其整体形象和组成部分，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_GB2312"/>
          <w:sz w:val="28"/>
          <w:szCs w:val="28"/>
        </w:rPr>
        <w:t>甲方根据本合同向乙方提供的资料及本合同中产生的图形、图片、文字、录像等素材以及因本合同产生的作品（包括但不限于任何图案、图像、文字等），其知识产权和其他权益均归甲方所有</w:t>
      </w:r>
      <w:r>
        <w:rPr>
          <w:rFonts w:ascii="仿宋" w:hAnsi="仿宋" w:eastAsia="仿宋" w:cs="仿宋_GB2312"/>
          <w:sz w:val="28"/>
          <w:szCs w:val="28"/>
        </w:rPr>
        <w:t>。</w:t>
      </w:r>
      <w:r>
        <w:rPr>
          <w:rFonts w:hint="eastAsia" w:ascii="仿宋" w:hAnsi="仿宋" w:eastAsia="仿宋" w:cs="仿宋_GB2312"/>
          <w:sz w:val="28"/>
          <w:szCs w:val="28"/>
        </w:rPr>
        <w:t>未经甲方事先书面许可乙方不得为本合同之外的任何目的、以任何形式自行使用或擅自许可任何第三方使用。</w:t>
      </w:r>
    </w:p>
    <w:p>
      <w:pPr>
        <w:keepNext w:val="0"/>
        <w:keepLines w:val="0"/>
        <w:pageBreakBefore w:val="0"/>
        <w:numPr>
          <w:ilvl w:val="0"/>
          <w:numId w:val="6"/>
        </w:numPr>
        <w:tabs>
          <w:tab w:val="left" w:pos="720"/>
        </w:tabs>
        <w:kinsoku/>
        <w:wordWrap/>
        <w:overflowPunct/>
        <w:topLinePunct w:val="0"/>
        <w:bidi w:val="0"/>
        <w:adjustRightInd w:val="0"/>
        <w:spacing w:line="520" w:lineRule="exact"/>
        <w:rPr>
          <w:rFonts w:ascii="仿宋" w:hAnsi="仿宋" w:eastAsia="仿宋" w:cs="仿宋_GB2312"/>
          <w:sz w:val="28"/>
          <w:szCs w:val="28"/>
        </w:rPr>
      </w:pPr>
      <w:r>
        <w:rPr>
          <w:rFonts w:hint="eastAsia" w:ascii="仿宋" w:hAnsi="仿宋" w:eastAsia="仿宋" w:cs="仿宋"/>
          <w:sz w:val="28"/>
          <w:szCs w:val="28"/>
        </w:rPr>
        <w:t>乙方在项目实施过程中不得侵犯第三人知识产权以及其他权益。需要使用第三人知识产权的，乙方应取得权利人许可或者授权并由乙方承担费用。如因第三方提出其专利权、商标权或其他知识产权的侵权之诉，则</w:t>
      </w:r>
      <w:r>
        <w:rPr>
          <w:rFonts w:hint="eastAsia" w:ascii="仿宋" w:hAnsi="仿宋" w:eastAsia="仿宋" w:cs="仿宋_GB2312"/>
          <w:sz w:val="28"/>
          <w:szCs w:val="28"/>
        </w:rPr>
        <w:t>一切法律责任由乙方承担（包括但不限于律师费、诉讼费、调查费、差旅费、赔偿款等）。</w:t>
      </w:r>
    </w:p>
    <w:p>
      <w:pPr>
        <w:keepNext w:val="0"/>
        <w:keepLines w:val="0"/>
        <w:pageBreakBefore w:val="0"/>
        <w:numPr>
          <w:ilvl w:val="255"/>
          <w:numId w:val="0"/>
        </w:numPr>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keepNext w:val="0"/>
        <w:keepLines w:val="0"/>
        <w:pageBreakBefore w:val="0"/>
        <w:numPr>
          <w:ilvl w:val="0"/>
          <w:numId w:val="7"/>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keepNext w:val="0"/>
        <w:keepLines w:val="0"/>
        <w:pageBreakBefore w:val="0"/>
        <w:numPr>
          <w:ilvl w:val="0"/>
          <w:numId w:val="8"/>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乙方的违约责任：</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（1）乙方不具备履行本合同所需的全部资质、许可及专业技术能力，导致项目无法正常进行或甲方受到行政处罚的；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（2）乙方逾期提交项目成果性文件或者逾期完成项目工作超过15日以上的；</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3</w:t>
      </w:r>
      <w:r>
        <w:rPr>
          <w:rFonts w:hint="eastAsia" w:ascii="仿宋" w:hAnsi="仿宋" w:eastAsia="仿宋" w:cs="仿宋"/>
          <w:sz w:val="28"/>
          <w:szCs w:val="28"/>
        </w:rPr>
        <w:t>）乙方因自身原因不能提供服务（不包括本条第1点的情形）或提供的服务质量不符合本合同约定以及相关法律法规规定的，甲方有权拒收；</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ascii="仿宋" w:hAnsi="仿宋" w:eastAsia="仿宋" w:cs="仿宋"/>
          <w:sz w:val="28"/>
          <w:szCs w:val="28"/>
        </w:rPr>
        <w:t>4</w:t>
      </w:r>
      <w:r>
        <w:rPr>
          <w:rFonts w:hint="eastAsia" w:ascii="仿宋" w:hAnsi="仿宋" w:eastAsia="仿宋" w:cs="仿宋"/>
          <w:sz w:val="28"/>
          <w:szCs w:val="28"/>
        </w:rPr>
        <w:t>）未经甲方同意，乙方将本合同项目部分或全部技术服务工作转让第三人负责的。</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发生不可抗力。</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keepNext w:val="0"/>
        <w:keepLines w:val="0"/>
        <w:pageBreakBefore w:val="0"/>
        <w:numPr>
          <w:ilvl w:val="0"/>
          <w:numId w:val="9"/>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keepNext w:val="0"/>
        <w:keepLines w:val="0"/>
        <w:pageBreakBefore w:val="0"/>
        <w:kinsoku/>
        <w:wordWrap/>
        <w:overflowPunct/>
        <w:topLinePunct w:val="0"/>
        <w:bidi w:val="0"/>
        <w:spacing w:line="52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keepNext w:val="0"/>
        <w:keepLines w:val="0"/>
        <w:pageBreakBefore w:val="0"/>
        <w:numPr>
          <w:ilvl w:val="255"/>
          <w:numId w:val="0"/>
        </w:numPr>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keepNext w:val="0"/>
        <w:keepLines w:val="0"/>
        <w:pageBreakBefore w:val="0"/>
        <w:kinsoku/>
        <w:wordWrap/>
        <w:overflowPunct/>
        <w:topLinePunct w:val="0"/>
        <w:bidi w:val="0"/>
        <w:spacing w:line="52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甲、乙双方在本合同项下的地址和联系方式为文件有效的送达地址，对方的文件、司法机关的文件一经到达或退回即视为送达；一方如有变更，应在变更前3日内书面通知对方，否则，视为未变更。</w:t>
      </w:r>
    </w:p>
    <w:p>
      <w:pPr>
        <w:keepNext w:val="0"/>
        <w:keepLines w:val="0"/>
        <w:pageBreakBefore w:val="0"/>
        <w:numPr>
          <w:ilvl w:val="0"/>
          <w:numId w:val="10"/>
        </w:numPr>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10"/>
        <w:keepNext w:val="0"/>
        <w:keepLines w:val="0"/>
        <w:pageBreakBefore w:val="0"/>
        <w:numPr>
          <w:ilvl w:val="0"/>
          <w:numId w:val="10"/>
        </w:numPr>
        <w:kinsoku/>
        <w:wordWrap/>
        <w:overflowPunct/>
        <w:topLinePunct w:val="0"/>
        <w:bidi w:val="0"/>
        <w:spacing w:line="52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江门市市场监督管理局委托省级以上媒体版面宣传服务项目</w:t>
      </w:r>
      <w:r>
        <w:rPr>
          <w:rFonts w:hint="eastAsia" w:ascii="仿宋" w:hAnsi="仿宋" w:eastAsia="仿宋" w:cs="仿宋"/>
          <w:szCs w:val="28"/>
          <w:lang w:bidi="ar"/>
        </w:rPr>
        <w:t>采购公告</w:t>
      </w:r>
      <w:r>
        <w:rPr>
          <w:rFonts w:hint="eastAsia" w:ascii="仿宋" w:hAnsi="仿宋" w:eastAsia="仿宋" w:cs="仿宋"/>
          <w:szCs w:val="28"/>
        </w:rPr>
        <w:t>；</w:t>
      </w:r>
    </w:p>
    <w:p>
      <w:pPr>
        <w:pStyle w:val="10"/>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0"/>
        <w:keepNext w:val="0"/>
        <w:keepLines w:val="0"/>
        <w:pageBreakBefore w:val="0"/>
        <w:numPr>
          <w:ilvl w:val="0"/>
          <w:numId w:val="11"/>
        </w:numPr>
        <w:kinsoku/>
        <w:wordWrap/>
        <w:overflowPunct/>
        <w:topLinePunct w:val="0"/>
        <w:bidi w:val="0"/>
        <w:spacing w:line="520" w:lineRule="exact"/>
        <w:ind w:firstLine="608"/>
        <w:rPr>
          <w:rFonts w:ascii="仿宋" w:hAnsi="仿宋" w:eastAsia="仿宋" w:cs="仿宋"/>
          <w:szCs w:val="28"/>
        </w:rPr>
      </w:pPr>
      <w:r>
        <w:rPr>
          <w:rFonts w:hint="eastAsia" w:ascii="仿宋" w:hAnsi="仿宋" w:eastAsia="仿宋" w:cs="仿宋"/>
          <w:szCs w:val="28"/>
        </w:rPr>
        <w:t>其他附件及补充协议等资料。</w:t>
      </w:r>
    </w:p>
    <w:p>
      <w:pPr>
        <w:keepNext w:val="0"/>
        <w:keepLines w:val="0"/>
        <w:pageBreakBefore w:val="0"/>
        <w:kinsoku/>
        <w:wordWrap/>
        <w:overflowPunct/>
        <w:topLinePunct w:val="0"/>
        <w:bidi w:val="0"/>
        <w:spacing w:before="156" w:beforeLines="50" w:line="52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keepNext w:val="0"/>
        <w:keepLines w:val="0"/>
        <w:pageBreakBefore w:val="0"/>
        <w:kinsoku/>
        <w:wordWrap/>
        <w:overflowPunct/>
        <w:topLinePunct w:val="0"/>
        <w:bidi w:val="0"/>
        <w:spacing w:line="520" w:lineRule="exact"/>
        <w:ind w:left="0" w:firstLine="0" w:firstLineChars="0"/>
        <w:rPr>
          <w:rFonts w:ascii="仿宋" w:hAnsi="仿宋" w:eastAsia="仿宋" w:cs="仿宋"/>
          <w:szCs w:val="28"/>
        </w:rPr>
      </w:pPr>
    </w:p>
    <w:p>
      <w:pPr>
        <w:pStyle w:val="10"/>
        <w:keepNext w:val="0"/>
        <w:keepLines w:val="0"/>
        <w:pageBreakBefore w:val="0"/>
        <w:kinsoku/>
        <w:wordWrap/>
        <w:overflowPunct/>
        <w:topLinePunct w:val="0"/>
        <w:bidi w:val="0"/>
        <w:spacing w:line="520" w:lineRule="exact"/>
        <w:ind w:firstLine="608"/>
        <w:rPr>
          <w:rFonts w:ascii="仿宋" w:hAnsi="仿宋" w:eastAsia="仿宋" w:cs="仿宋"/>
          <w:szCs w:val="28"/>
        </w:rPr>
      </w:pPr>
    </w:p>
    <w:p>
      <w:pPr>
        <w:pStyle w:val="10"/>
        <w:keepNext w:val="0"/>
        <w:keepLines w:val="0"/>
        <w:pageBreakBefore w:val="0"/>
        <w:kinsoku/>
        <w:wordWrap/>
        <w:overflowPunct/>
        <w:topLinePunct w:val="0"/>
        <w:bidi w:val="0"/>
        <w:spacing w:line="520" w:lineRule="exact"/>
        <w:ind w:firstLine="608"/>
        <w:rPr>
          <w:rFonts w:ascii="仿宋" w:hAnsi="仿宋" w:eastAsia="仿宋" w:cs="仿宋"/>
          <w:szCs w:val="28"/>
        </w:rPr>
      </w:pPr>
    </w:p>
    <w:p>
      <w:pPr>
        <w:pStyle w:val="10"/>
        <w:keepNext w:val="0"/>
        <w:keepLines w:val="0"/>
        <w:pageBreakBefore w:val="0"/>
        <w:kinsoku/>
        <w:wordWrap/>
        <w:overflowPunct/>
        <w:topLinePunct w:val="0"/>
        <w:bidi w:val="0"/>
        <w:spacing w:line="520" w:lineRule="exact"/>
        <w:ind w:firstLine="608"/>
        <w:rPr>
          <w:rFonts w:ascii="仿宋" w:hAnsi="仿宋" w:eastAsia="仿宋" w:cs="仿宋"/>
          <w:szCs w:val="28"/>
        </w:rPr>
      </w:pP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keepNext w:val="0"/>
        <w:keepLines w:val="0"/>
        <w:pageBreakBefore w:val="0"/>
        <w:kinsoku/>
        <w:wordWrap/>
        <w:overflowPunct/>
        <w:topLinePunct w:val="0"/>
        <w:bidi w:val="0"/>
        <w:spacing w:line="52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keepNext w:val="0"/>
        <w:keepLines w:val="0"/>
        <w:pageBreakBefore w:val="0"/>
        <w:kinsoku/>
        <w:wordWrap/>
        <w:overflowPunct/>
        <w:topLinePunct w:val="0"/>
        <w:bidi w:val="0"/>
        <w:spacing w:line="520" w:lineRule="exact"/>
        <w:rPr>
          <w:rFonts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kinsoku/>
        <w:wordWrap/>
        <w:overflowPunct/>
        <w:topLinePunct w:val="0"/>
        <w:bidi w:val="0"/>
        <w:spacing w:line="520" w:lineRule="exact"/>
        <w:rPr>
          <w:rFonts w:ascii="仿宋" w:hAnsi="仿宋" w:eastAsia="仿宋" w:cs="仿宋"/>
          <w:sz w:val="28"/>
          <w:szCs w:val="28"/>
        </w:rPr>
      </w:pPr>
    </w:p>
    <w:p>
      <w:pPr>
        <w:keepNext w:val="0"/>
        <w:keepLines w:val="0"/>
        <w:pageBreakBefore w:val="0"/>
        <w:kinsoku/>
        <w:wordWrap/>
        <w:overflowPunct/>
        <w:topLinePunct w:val="0"/>
        <w:bidi w:val="0"/>
        <w:spacing w:line="52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keepNext w:val="0"/>
        <w:keepLines w:val="0"/>
        <w:pageBreakBefore w:val="0"/>
        <w:kinsoku/>
        <w:wordWrap/>
        <w:overflowPunct/>
        <w:topLinePunct w:val="0"/>
        <w:bidi w:val="0"/>
        <w:spacing w:line="52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keepNext w:val="0"/>
        <w:keepLines w:val="0"/>
        <w:pageBreakBefore w:val="0"/>
        <w:kinsoku/>
        <w:wordWrap/>
        <w:overflowPunct/>
        <w:topLinePunct w:val="0"/>
        <w:bidi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keepNext w:val="0"/>
        <w:keepLines w:val="0"/>
        <w:pageBreakBefore w:val="0"/>
        <w:kinsoku/>
        <w:wordWrap/>
        <w:overflowPunct/>
        <w:topLinePunct w:val="0"/>
        <w:bidi w:val="0"/>
        <w:spacing w:line="52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Lohit Devanagari"/>
    <w:panose1 w:val="020B0500000000000000"/>
    <w:charset w:val="00"/>
    <w:family w:val="swiss"/>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3409A2B"/>
    <w:multiLevelType w:val="singleLevel"/>
    <w:tmpl w:val="03409A2B"/>
    <w:lvl w:ilvl="0" w:tentative="0">
      <w:start w:val="6"/>
      <w:numFmt w:val="chineseCounting"/>
      <w:suff w:val="space"/>
      <w:lvlText w:val="第%1条"/>
      <w:lvlJc w:val="left"/>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1601D23"/>
    <w:multiLevelType w:val="singleLevel"/>
    <w:tmpl w:val="71601D23"/>
    <w:lvl w:ilvl="0" w:tentative="0">
      <w:start w:val="1"/>
      <w:numFmt w:val="chineseCounting"/>
      <w:suff w:val="nothing"/>
      <w:lvlText w:val="（%1）"/>
      <w:lvlJc w:val="left"/>
      <w:pPr>
        <w:ind w:left="0" w:firstLine="420"/>
      </w:pPr>
      <w:rPr>
        <w:rFonts w:hint="eastAsia"/>
      </w:rPr>
    </w:lvl>
  </w:abstractNum>
  <w:num w:numId="1">
    <w:abstractNumId w:val="4"/>
  </w:num>
  <w:num w:numId="2">
    <w:abstractNumId w:val="8"/>
  </w:num>
  <w:num w:numId="3">
    <w:abstractNumId w:val="9"/>
  </w:num>
  <w:num w:numId="4">
    <w:abstractNumId w:val="1"/>
  </w:num>
  <w:num w:numId="5">
    <w:abstractNumId w:val="3"/>
  </w:num>
  <w:num w:numId="6">
    <w:abstractNumId w:val="10"/>
  </w:num>
  <w:num w:numId="7">
    <w:abstractNumId w:val="6"/>
  </w:num>
  <w:num w:numId="8">
    <w:abstractNumId w:val="5"/>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0228DE"/>
    <w:rsid w:val="00144F7F"/>
    <w:rsid w:val="001C16D6"/>
    <w:rsid w:val="00201EA2"/>
    <w:rsid w:val="00290CDD"/>
    <w:rsid w:val="003144AB"/>
    <w:rsid w:val="003C6282"/>
    <w:rsid w:val="004A2DE1"/>
    <w:rsid w:val="004A3BF5"/>
    <w:rsid w:val="004C2119"/>
    <w:rsid w:val="00510F17"/>
    <w:rsid w:val="00524FFE"/>
    <w:rsid w:val="00547E26"/>
    <w:rsid w:val="00590FAC"/>
    <w:rsid w:val="005969B3"/>
    <w:rsid w:val="006010FD"/>
    <w:rsid w:val="006202FE"/>
    <w:rsid w:val="00684C29"/>
    <w:rsid w:val="006A7F32"/>
    <w:rsid w:val="00715B62"/>
    <w:rsid w:val="00772CCD"/>
    <w:rsid w:val="007B7D3B"/>
    <w:rsid w:val="008060A4"/>
    <w:rsid w:val="00861501"/>
    <w:rsid w:val="008629F6"/>
    <w:rsid w:val="00867F79"/>
    <w:rsid w:val="008C4990"/>
    <w:rsid w:val="008D1985"/>
    <w:rsid w:val="00AA24A5"/>
    <w:rsid w:val="00B52496"/>
    <w:rsid w:val="00B76207"/>
    <w:rsid w:val="00BF7CD2"/>
    <w:rsid w:val="00C819ED"/>
    <w:rsid w:val="00CD0E6C"/>
    <w:rsid w:val="00CE1CBE"/>
    <w:rsid w:val="00D30BA7"/>
    <w:rsid w:val="00D538C5"/>
    <w:rsid w:val="00D83492"/>
    <w:rsid w:val="00E57922"/>
    <w:rsid w:val="00E71B04"/>
    <w:rsid w:val="00E82D8C"/>
    <w:rsid w:val="00E86C04"/>
    <w:rsid w:val="00E952F4"/>
    <w:rsid w:val="00EB55B6"/>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D016C87"/>
    <w:rsid w:val="2F027959"/>
    <w:rsid w:val="2F391B33"/>
    <w:rsid w:val="33FC47D9"/>
    <w:rsid w:val="391A5AE0"/>
    <w:rsid w:val="3AA7F51C"/>
    <w:rsid w:val="3B19643C"/>
    <w:rsid w:val="3B1F36D7"/>
    <w:rsid w:val="3EDA8E5F"/>
    <w:rsid w:val="3F277E94"/>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90D3BC4"/>
    <w:rsid w:val="693B3F28"/>
    <w:rsid w:val="6B7E7578"/>
    <w:rsid w:val="6C7B1287"/>
    <w:rsid w:val="6D8F7300"/>
    <w:rsid w:val="6E494777"/>
    <w:rsid w:val="6E66103F"/>
    <w:rsid w:val="6E6F014B"/>
    <w:rsid w:val="6F3831F6"/>
    <w:rsid w:val="6F5F4F93"/>
    <w:rsid w:val="6F7DFE84"/>
    <w:rsid w:val="70A44682"/>
    <w:rsid w:val="72AF67A9"/>
    <w:rsid w:val="75F3BE6A"/>
    <w:rsid w:val="76A81E4D"/>
    <w:rsid w:val="79276609"/>
    <w:rsid w:val="7BBD089B"/>
    <w:rsid w:val="7DAF2710"/>
    <w:rsid w:val="7DBC6052"/>
    <w:rsid w:val="7DFD7BC6"/>
    <w:rsid w:val="7E7EE503"/>
    <w:rsid w:val="7ECF7E82"/>
    <w:rsid w:val="7EFEE140"/>
    <w:rsid w:val="7F122F69"/>
    <w:rsid w:val="7FAA1B2C"/>
    <w:rsid w:val="7FBE0EF2"/>
    <w:rsid w:val="7FF7FB7B"/>
    <w:rsid w:val="937F3F54"/>
    <w:rsid w:val="BAEDCC93"/>
    <w:rsid w:val="BDB75198"/>
    <w:rsid w:val="BEAE25BA"/>
    <w:rsid w:val="BFDF8B7B"/>
    <w:rsid w:val="DB778ECF"/>
    <w:rsid w:val="DEFD6CC9"/>
    <w:rsid w:val="DF77FF56"/>
    <w:rsid w:val="E45FB0A5"/>
    <w:rsid w:val="E7CF742A"/>
    <w:rsid w:val="EB7F1B78"/>
    <w:rsid w:val="EB7F42AD"/>
    <w:rsid w:val="EBFEC8EC"/>
    <w:rsid w:val="EDEF27BF"/>
    <w:rsid w:val="F6FFFA26"/>
    <w:rsid w:val="F77DDEE5"/>
    <w:rsid w:val="F9FD8AC9"/>
    <w:rsid w:val="FBFD0665"/>
    <w:rsid w:val="FEB722D5"/>
    <w:rsid w:val="FEF731C1"/>
    <w:rsid w:val="FF7D6377"/>
    <w:rsid w:val="FFCF14EC"/>
    <w:rsid w:val="FFDD1D29"/>
    <w:rsid w:val="FFFB9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link w:val="17"/>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annotation subject"/>
    <w:basedOn w:val="3"/>
    <w:next w:val="3"/>
    <w:link w:val="18"/>
    <w:qFormat/>
    <w:uiPriority w:val="0"/>
    <w:rPr>
      <w:b/>
      <w:bCs/>
    </w:rPr>
  </w:style>
  <w:style w:type="paragraph" w:styleId="10">
    <w:name w:val="Body Text First Indent 2"/>
    <w:basedOn w:val="4"/>
    <w:qFormat/>
    <w:uiPriority w:val="0"/>
    <w:pPr>
      <w:ind w:firstLine="420" w:firstLineChars="200"/>
    </w:pPr>
    <w:rPr>
      <w:rFonts w:ascii="宋体" w:hAnsi="MS Sans Serif"/>
      <w:spacing w:val="12"/>
    </w:rPr>
  </w:style>
  <w:style w:type="character" w:styleId="13">
    <w:name w:val="annotation reference"/>
    <w:basedOn w:val="12"/>
    <w:qFormat/>
    <w:uiPriority w:val="0"/>
    <w:rPr>
      <w:sz w:val="21"/>
      <w:szCs w:val="21"/>
    </w:rPr>
  </w:style>
  <w:style w:type="paragraph" w:customStyle="1" w:styleId="14">
    <w:name w:val="普通(网站)1"/>
    <w:basedOn w:val="1"/>
    <w:qFormat/>
    <w:uiPriority w:val="0"/>
    <w:pPr>
      <w:jc w:val="left"/>
    </w:pPr>
    <w:rPr>
      <w:rFonts w:ascii="Calibri" w:hAnsi="Calibri" w:cs="黑体"/>
      <w:kern w:val="0"/>
      <w:sz w:val="24"/>
      <w:szCs w:val="24"/>
    </w:rPr>
  </w:style>
  <w:style w:type="character" w:customStyle="1" w:styleId="15">
    <w:name w:val="批注框文本 Char"/>
    <w:basedOn w:val="12"/>
    <w:link w:val="5"/>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文字 Char"/>
    <w:basedOn w:val="12"/>
    <w:link w:val="3"/>
    <w:qFormat/>
    <w:uiPriority w:val="0"/>
    <w:rPr>
      <w:rFonts w:eastAsia="仿宋_GB2312"/>
      <w:kern w:val="2"/>
      <w:sz w:val="30"/>
    </w:rPr>
  </w:style>
  <w:style w:type="character" w:customStyle="1" w:styleId="18">
    <w:name w:val="批注主题 Char"/>
    <w:basedOn w:val="17"/>
    <w:link w:val="9"/>
    <w:qFormat/>
    <w:uiPriority w:val="0"/>
    <w:rPr>
      <w:rFonts w:eastAsia="仿宋_GB2312"/>
      <w:b/>
      <w:bCs/>
      <w:kern w:val="2"/>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8</Pages>
  <Words>665</Words>
  <Characters>3793</Characters>
  <Lines>31</Lines>
  <Paragraphs>8</Paragraphs>
  <TotalTime>58</TotalTime>
  <ScaleCrop>false</ScaleCrop>
  <LinksUpToDate>false</LinksUpToDate>
  <CharactersWithSpaces>4450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2023-03-03T23:03:00Z</dcterms:created>
  <dc:creator>Administrator</dc:creator>
  <cp:lastModifiedBy>greatwall</cp:lastModifiedBy>
  <cp:lastPrinted>2023-03-03T23:11:00Z</cp:lastPrinted>
  <dcterms:modified xsi:type="dcterms:W3CDTF">2025-09-02T15:19:41Z</dcterms:modified>
  <dc:title>2020年江门市工业产品生产许可证证后</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4EDF9B65F7E34D79B78AA290D042A754</vt:lpwstr>
  </property>
</Properties>
</file>