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sz w:val="32"/>
          <w:szCs w:val="32"/>
        </w:rPr>
      </w:pPr>
    </w:p>
    <w:p>
      <w:pPr>
        <w:rPr>
          <w:rFonts w:hint="eastAsia" w:eastAsia="仿宋"/>
          <w:sz w:val="32"/>
          <w:szCs w:val="32"/>
        </w:rPr>
      </w:pPr>
    </w:p>
    <w:p>
      <w:pPr>
        <w:rPr>
          <w:rFonts w:hint="eastAsia" w:eastAsia="仿宋"/>
          <w:sz w:val="32"/>
          <w:szCs w:val="32"/>
        </w:rPr>
      </w:pPr>
    </w:p>
    <w:p>
      <w:pPr>
        <w:jc w:val="center"/>
        <w:rPr>
          <w:rFonts w:hint="eastAsia" w:ascii="宋体" w:hAnsi="宋体" w:cs="宋体"/>
          <w:b/>
          <w:bCs/>
          <w:sz w:val="44"/>
          <w:szCs w:val="44"/>
        </w:rPr>
      </w:pPr>
      <w:r>
        <w:rPr>
          <w:rFonts w:hint="eastAsia" w:ascii="宋体" w:hAnsi="宋体" w:cs="宋体"/>
          <w:b/>
          <w:bCs/>
          <w:sz w:val="44"/>
          <w:szCs w:val="44"/>
        </w:rPr>
        <w:t>广东省企业职业技能等级认定</w:t>
      </w:r>
    </w:p>
    <w:p>
      <w:pPr>
        <w:jc w:val="center"/>
        <w:rPr>
          <w:rFonts w:hint="eastAsia" w:ascii="宋体" w:hAnsi="宋体" w:cs="宋体"/>
          <w:b/>
          <w:bCs/>
          <w:sz w:val="44"/>
          <w:szCs w:val="44"/>
        </w:rPr>
      </w:pPr>
      <w:r>
        <w:rPr>
          <w:rFonts w:hint="eastAsia" w:ascii="宋体" w:hAnsi="宋体" w:cs="宋体"/>
          <w:b/>
          <w:bCs/>
          <w:sz w:val="44"/>
          <w:szCs w:val="44"/>
        </w:rPr>
        <w:t>工作方案</w:t>
      </w:r>
    </w:p>
    <w:p>
      <w:pPr>
        <w:spacing w:line="360" w:lineRule="auto"/>
        <w:rPr>
          <w:rFonts w:hint="eastAsia" w:eastAsia="黑体"/>
          <w:sz w:val="44"/>
          <w:szCs w:val="44"/>
        </w:rPr>
      </w:pPr>
    </w:p>
    <w:p>
      <w:pPr>
        <w:spacing w:line="360" w:lineRule="auto"/>
        <w:rPr>
          <w:rFonts w:hint="eastAsia" w:eastAsia="黑体"/>
          <w:sz w:val="28"/>
        </w:rPr>
      </w:pPr>
    </w:p>
    <w:p>
      <w:pPr>
        <w:spacing w:line="360" w:lineRule="auto"/>
        <w:rPr>
          <w:rFonts w:hint="eastAsia" w:eastAsia="黑体"/>
          <w:sz w:val="28"/>
        </w:rPr>
      </w:pPr>
    </w:p>
    <w:p>
      <w:pPr>
        <w:spacing w:line="360" w:lineRule="auto"/>
        <w:rPr>
          <w:rFonts w:hint="eastAsia" w:eastAsia="黑体"/>
          <w:sz w:val="28"/>
        </w:rPr>
      </w:pPr>
    </w:p>
    <w:p>
      <w:pPr>
        <w:spacing w:before="240"/>
        <w:jc w:val="center"/>
        <w:rPr>
          <w:rFonts w:hint="eastAsia" w:ascii="仿宋" w:hAnsi="仿宋" w:eastAsia="仿宋" w:cs="仿宋"/>
          <w:sz w:val="36"/>
        </w:rPr>
      </w:pPr>
      <w:r>
        <w:rPr>
          <w:rFonts w:hint="eastAsia" w:eastAsia="仿宋_GB2312"/>
          <w:sz w:val="36"/>
        </w:rPr>
        <w:t xml:space="preserve"> </w:t>
      </w:r>
      <w:r>
        <w:rPr>
          <w:rFonts w:hint="eastAsia" w:ascii="仿宋" w:hAnsi="仿宋" w:eastAsia="仿宋" w:cs="仿宋"/>
          <w:sz w:val="36"/>
        </w:rPr>
        <w:t>申报单位</w:t>
      </w:r>
      <w:r>
        <w:rPr>
          <w:rFonts w:hint="eastAsia" w:ascii="仿宋" w:hAnsi="仿宋" w:eastAsia="仿宋" w:cs="仿宋"/>
          <w:sz w:val="36"/>
          <w:u w:val="single"/>
        </w:rPr>
        <w:t xml:space="preserve">                        </w:t>
      </w:r>
      <w:r>
        <w:rPr>
          <w:rFonts w:hint="eastAsia" w:ascii="仿宋" w:hAnsi="仿宋" w:eastAsia="仿宋" w:cs="仿宋"/>
          <w:sz w:val="36"/>
        </w:rPr>
        <w:t>（公章）</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信用代码</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填 报 人</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联系电话</w:t>
      </w:r>
      <w:r>
        <w:rPr>
          <w:rFonts w:hint="eastAsia" w:ascii="仿宋" w:hAnsi="仿宋" w:eastAsia="仿宋" w:cs="仿宋"/>
          <w:sz w:val="36"/>
          <w:u w:val="single"/>
        </w:rPr>
        <w:t xml:space="preserve">                        </w:t>
      </w: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rPr>
          <w:rFonts w:hint="eastAsia" w:ascii="黑体" w:eastAsia="黑体"/>
          <w:sz w:val="24"/>
        </w:rPr>
      </w:pPr>
    </w:p>
    <w:p>
      <w:pPr>
        <w:jc w:val="center"/>
        <w:rPr>
          <w:rFonts w:hint="eastAsia" w:ascii="仿宋" w:hAnsi="仿宋" w:eastAsia="仿宋" w:cs="仿宋"/>
          <w:sz w:val="28"/>
        </w:rPr>
      </w:pPr>
    </w:p>
    <w:p>
      <w:pPr>
        <w:jc w:val="center"/>
        <w:rPr>
          <w:rFonts w:hint="eastAsia" w:ascii="仿宋" w:hAnsi="仿宋" w:eastAsia="仿宋" w:cs="仿宋"/>
          <w:sz w:val="28"/>
        </w:rPr>
      </w:pPr>
      <w:r>
        <w:rPr>
          <w:rFonts w:hint="eastAsia" w:ascii="仿宋" w:hAnsi="仿宋" w:eastAsia="仿宋" w:cs="仿宋"/>
          <w:sz w:val="28"/>
        </w:rPr>
        <w:t>20</w:t>
      </w:r>
      <w:r>
        <w:rPr>
          <w:rFonts w:hint="eastAsia" w:ascii="仿宋" w:hAnsi="仿宋" w:eastAsia="仿宋" w:cs="仿宋"/>
          <w:sz w:val="28"/>
          <w:lang w:val="en-US" w:eastAsia="zh-CN"/>
        </w:rPr>
        <w:t xml:space="preserve">   </w:t>
      </w:r>
      <w:r>
        <w:rPr>
          <w:rFonts w:hint="eastAsia" w:ascii="仿宋" w:hAnsi="仿宋" w:eastAsia="仿宋" w:cs="仿宋"/>
          <w:sz w:val="28"/>
        </w:rPr>
        <w:t>年</w:t>
      </w:r>
      <w:r>
        <w:rPr>
          <w:rFonts w:hint="default" w:ascii="仿宋" w:hAnsi="仿宋" w:eastAsia="仿宋" w:cs="仿宋"/>
          <w:sz w:val="28"/>
        </w:rPr>
        <w:t xml:space="preserve"> </w:t>
      </w:r>
      <w:r>
        <w:rPr>
          <w:rFonts w:hint="eastAsia" w:ascii="仿宋" w:hAnsi="仿宋" w:eastAsia="仿宋" w:cs="仿宋"/>
          <w:sz w:val="28"/>
          <w:lang w:val="en-US" w:eastAsia="zh-CN"/>
        </w:rPr>
        <w:t xml:space="preserve"> </w:t>
      </w:r>
      <w:r>
        <w:rPr>
          <w:rFonts w:hint="eastAsia" w:ascii="仿宋" w:hAnsi="仿宋" w:eastAsia="仿宋" w:cs="仿宋"/>
          <w:sz w:val="28"/>
        </w:rPr>
        <w:t>月</w:t>
      </w:r>
    </w:p>
    <w:p>
      <w:pPr>
        <w:rPr>
          <w:rFonts w:hint="eastAsia" w:ascii="仿宋" w:hAnsi="仿宋" w:eastAsia="仿宋" w:cs="仿宋"/>
          <w:sz w:val="28"/>
        </w:rPr>
      </w:pPr>
      <w:r>
        <w:rPr>
          <w:rFonts w:hint="eastAsia" w:ascii="仿宋" w:hAnsi="仿宋" w:eastAsia="仿宋" w:cs="仿宋"/>
          <w:sz w:val="28"/>
        </w:rPr>
        <w:br w:type="page"/>
      </w:r>
    </w:p>
    <w:p>
      <w:pPr>
        <w:jc w:val="center"/>
      </w:pPr>
      <w:r>
        <w:rPr>
          <w:rFonts w:hint="eastAsia" w:ascii="宋体" w:hAnsi="宋体"/>
          <w:b/>
          <w:bCs/>
          <w:sz w:val="36"/>
          <w:szCs w:val="36"/>
          <w:lang w:eastAsia="zh-CN"/>
        </w:rPr>
        <w:t>目</w:t>
      </w:r>
      <w:r>
        <w:rPr>
          <w:rFonts w:hint="eastAsia" w:ascii="宋体" w:hAnsi="宋体"/>
          <w:b/>
          <w:bCs/>
          <w:sz w:val="36"/>
          <w:szCs w:val="36"/>
          <w:lang w:val="en-US" w:eastAsia="zh-CN"/>
        </w:rPr>
        <w:t xml:space="preserve">  </w:t>
      </w:r>
      <w:r>
        <w:rPr>
          <w:rFonts w:hint="eastAsia" w:ascii="宋体" w:hAnsi="宋体"/>
          <w:b/>
          <w:bCs/>
          <w:sz w:val="36"/>
          <w:szCs w:val="36"/>
          <w:lang w:eastAsia="zh-CN"/>
        </w:rPr>
        <w:t>录</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一、基本情况</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（一）企业简介和业务范围</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（二）企业人员构成情况及人才分布情况</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（三）企业开展技能等级认定工作的组织架构</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w:t>
      </w: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范围</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对象</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（二）申报条件</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三</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职业（工种）</w:t>
      </w:r>
      <w:r>
        <w:rPr>
          <w:rFonts w:hint="eastAsia" w:ascii="仿宋" w:hAnsi="仿宋" w:eastAsia="仿宋" w:cs="仿宋"/>
          <w:color w:val="000000"/>
          <w:sz w:val="28"/>
          <w:szCs w:val="28"/>
          <w:lang w:eastAsia="zh-CN"/>
        </w:rPr>
        <w:t>范围</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方式</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三、工作规范</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（一）题库开发和运行管理工作规范</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（二）考评人员管理及工作规范</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（三）内部质量督导人员管理及工作规范</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（四）职业技能等级证书管理办法</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（五）质量内控管理措施</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四、组织实施</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考场地址</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（二）职业技能等级认定实施流程</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五、激励制度</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附件1.</w:t>
      </w:r>
      <w:r>
        <w:rPr>
          <w:rFonts w:hint="eastAsia" w:ascii="仿宋" w:hAnsi="仿宋" w:eastAsia="仿宋" w:cs="仿宋"/>
          <w:color w:val="000000"/>
          <w:sz w:val="28"/>
          <w:szCs w:val="28"/>
          <w:lang w:eastAsia="zh-CN"/>
        </w:rPr>
        <w:t>企业依据国家职业标准开展评价的申报</w:t>
      </w:r>
      <w:r>
        <w:rPr>
          <w:rFonts w:hint="eastAsia" w:ascii="仿宋" w:hAnsi="仿宋" w:eastAsia="仿宋" w:cs="仿宋"/>
          <w:color w:val="000000"/>
          <w:sz w:val="28"/>
          <w:szCs w:val="28"/>
        </w:rPr>
        <w:t>条件</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附件2</w:t>
      </w:r>
      <w:r>
        <w:rPr>
          <w:rFonts w:hint="eastAsia" w:ascii="仿宋" w:hAnsi="仿宋" w:eastAsia="仿宋" w:cs="仿宋"/>
          <w:color w:val="000000"/>
          <w:sz w:val="28"/>
          <w:szCs w:val="28"/>
          <w:lang w:val="en-US" w:eastAsia="zh-CN"/>
        </w:rPr>
        <w:t>.</w:t>
      </w:r>
      <w:r>
        <w:rPr>
          <w:rFonts w:hint="eastAsia" w:ascii="仿宋" w:hAnsi="仿宋" w:eastAsia="仿宋" w:cs="仿宋"/>
          <w:color w:val="000000"/>
          <w:sz w:val="28"/>
          <w:szCs w:val="28"/>
          <w:lang w:eastAsia="zh-CN"/>
        </w:rPr>
        <w:t>岗位能力评价</w:t>
      </w:r>
      <w:r>
        <w:rPr>
          <w:rFonts w:hint="eastAsia" w:ascii="仿宋" w:hAnsi="仿宋" w:eastAsia="仿宋" w:cs="仿宋"/>
          <w:color w:val="000000"/>
          <w:sz w:val="28"/>
          <w:szCs w:val="28"/>
        </w:rPr>
        <w:t>申报条件</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广东省职业技能等级认定</w:t>
      </w:r>
      <w:r>
        <w:rPr>
          <w:rFonts w:hint="eastAsia" w:ascii="仿宋" w:hAnsi="仿宋" w:eastAsia="仿宋" w:cs="仿宋"/>
          <w:color w:val="000000"/>
          <w:sz w:val="28"/>
          <w:szCs w:val="28"/>
        </w:rPr>
        <w:t>个人申报表</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报考材料清单</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工作业绩评审表（示例）</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rPr>
        <w:t>.工作过程考核评审表（示例）</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.题库开发和运行管理工作规范（参考模板）</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内部质量督导人员管理及工作规范</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.职业技能等级证书办法</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10</w:t>
      </w:r>
      <w:r>
        <w:rPr>
          <w:rFonts w:hint="eastAsia" w:ascii="仿宋" w:hAnsi="仿宋" w:eastAsia="仿宋" w:cs="仿宋"/>
          <w:color w:val="000000"/>
          <w:sz w:val="28"/>
          <w:szCs w:val="28"/>
        </w:rPr>
        <w:t>.职业技能等级认定实施流程</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11.评价</w:t>
      </w:r>
      <w:r>
        <w:rPr>
          <w:rFonts w:hint="eastAsia" w:ascii="仿宋" w:hAnsi="仿宋" w:eastAsia="仿宋" w:cs="仿宋"/>
          <w:color w:val="000000"/>
          <w:sz w:val="28"/>
          <w:szCs w:val="28"/>
        </w:rPr>
        <w:t>公告（示例）</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12.</w:t>
      </w:r>
      <w:r>
        <w:rPr>
          <w:rFonts w:hint="eastAsia" w:ascii="仿宋" w:hAnsi="仿宋" w:eastAsia="仿宋" w:cs="仿宋"/>
          <w:color w:val="000000"/>
          <w:sz w:val="28"/>
          <w:szCs w:val="28"/>
        </w:rPr>
        <w:t>考评人员证卡参考样式</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13</w:t>
      </w:r>
      <w:r>
        <w:rPr>
          <w:rFonts w:hint="eastAsia" w:ascii="仿宋" w:hAnsi="仿宋" w:eastAsia="仿宋" w:cs="仿宋"/>
          <w:color w:val="000000"/>
          <w:sz w:val="28"/>
          <w:szCs w:val="28"/>
        </w:rPr>
        <w:t>.督导人员证卡参考样式</w:t>
      </w:r>
    </w:p>
    <w:p>
      <w:pPr>
        <w:keepNext w:val="0"/>
        <w:keepLines w:val="0"/>
        <w:pageBreakBefore w:val="0"/>
        <w:widowControl w:val="0"/>
        <w:kinsoku/>
        <w:wordWrap/>
        <w:overflowPunct/>
        <w:topLinePunct w:val="0"/>
        <w:autoSpaceDE/>
        <w:autoSpaceDN/>
        <w:bidi w:val="0"/>
        <w:adjustRightInd/>
        <w:snapToGrid/>
        <w:spacing w:line="340" w:lineRule="exact"/>
        <w:ind w:firstLine="280" w:firstLineChars="100"/>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rPr>
        <w:t>附件</w:t>
      </w:r>
      <w:r>
        <w:rPr>
          <w:rFonts w:hint="eastAsia" w:ascii="仿宋" w:hAnsi="仿宋" w:eastAsia="仿宋" w:cs="仿宋"/>
          <w:color w:val="000000"/>
          <w:sz w:val="28"/>
          <w:szCs w:val="28"/>
          <w:lang w:val="en-US" w:eastAsia="zh-CN"/>
        </w:rPr>
        <w:t>14.职业技能等级证书样式</w:t>
      </w:r>
    </w:p>
    <w:p>
      <w:pPr>
        <w:jc w:val="center"/>
        <w:rPr>
          <w:rFonts w:hint="eastAsia" w:ascii="宋体" w:hAnsi="宋体" w:cs="宋体"/>
          <w:b/>
          <w:bCs/>
          <w:color w:val="auto"/>
          <w:sz w:val="30"/>
          <w:szCs w:val="30"/>
          <w:highlight w:val="none"/>
        </w:rPr>
      </w:pPr>
      <w:bookmarkStart w:id="0" w:name="_Toc1176"/>
      <w:bookmarkStart w:id="1" w:name="_Toc15396_WPSOffice_Level1"/>
      <w:bookmarkStart w:id="2" w:name="_Toc28691"/>
      <w:bookmarkStart w:id="3" w:name="_Toc27157"/>
      <w:bookmarkStart w:id="4" w:name="_Toc16152"/>
      <w:bookmarkStart w:id="5" w:name="_Toc18131_WPSOffice_Level1"/>
      <w:bookmarkStart w:id="6" w:name="_Toc768"/>
      <w:bookmarkStart w:id="7" w:name="_Toc30690"/>
      <w:bookmarkStart w:id="8" w:name="_Toc8939"/>
      <w:bookmarkStart w:id="9" w:name="_Toc1766867272"/>
      <w:bookmarkStart w:id="10" w:name="_Toc31334"/>
      <w:bookmarkStart w:id="11" w:name="_Toc80917395"/>
      <w:bookmarkStart w:id="12" w:name="_Toc1749400348"/>
      <w:bookmarkStart w:id="13" w:name="_Toc24655"/>
      <w:bookmarkStart w:id="14" w:name="_Toc1842859028"/>
      <w:bookmarkStart w:id="15" w:name="_Toc20723"/>
      <w:bookmarkStart w:id="16" w:name="_Toc23468"/>
      <w:bookmarkStart w:id="17" w:name="_Toc6928"/>
      <w:bookmarkStart w:id="18" w:name="_Toc3740"/>
      <w:bookmarkStart w:id="19" w:name="_Toc15329"/>
      <w:bookmarkStart w:id="20" w:name="_Toc26156"/>
      <w:bookmarkStart w:id="21" w:name="_Toc1963261456"/>
      <w:bookmarkStart w:id="22" w:name="_Toc7396"/>
      <w:bookmarkStart w:id="23" w:name="_Toc20587"/>
      <w:r>
        <w:rPr>
          <w:rFonts w:hint="eastAsia"/>
          <w:sz w:val="28"/>
          <w:szCs w:val="28"/>
        </w:rPr>
        <w:br w:type="page"/>
      </w:r>
    </w:p>
    <w:p>
      <w:pPr>
        <w:keepNext w:val="0"/>
        <w:keepLines w:val="0"/>
        <w:pageBreakBefore w:val="0"/>
        <w:kinsoku/>
        <w:wordWrap/>
        <w:overflowPunct/>
        <w:topLinePunct w:val="0"/>
        <w:autoSpaceDE/>
        <w:autoSpaceDN/>
        <w:bidi w:val="0"/>
        <w:adjustRightInd/>
        <w:spacing w:line="580" w:lineRule="exact"/>
        <w:textAlignment w:val="auto"/>
        <w:outlineLvl w:val="0"/>
        <w:rPr>
          <w:rStyle w:val="27"/>
          <w:rFonts w:hint="default"/>
          <w:sz w:val="30"/>
          <w:szCs w:val="30"/>
        </w:rPr>
      </w:pPr>
      <w:r>
        <w:rPr>
          <w:rFonts w:hint="eastAsia"/>
          <w:sz w:val="28"/>
          <w:szCs w:val="28"/>
          <w:lang w:val="en-US" w:eastAsia="zh-CN"/>
        </w:rPr>
        <w:t xml:space="preserve">    </w:t>
      </w:r>
      <w:bookmarkStart w:id="24" w:name="_Toc363474970"/>
      <w:r>
        <w:rPr>
          <w:rStyle w:val="27"/>
          <w:rFonts w:hint="default"/>
          <w:bCs/>
          <w:sz w:val="30"/>
          <w:szCs w:val="30"/>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sz w:val="30"/>
          <w:szCs w:val="30"/>
        </w:rPr>
      </w:pPr>
      <w:bookmarkStart w:id="25" w:name="_Toc29469_WPSOffice_Level2"/>
      <w:r>
        <w:rPr>
          <w:rFonts w:hint="eastAsia"/>
          <w:sz w:val="28"/>
          <w:szCs w:val="28"/>
        </w:rPr>
        <w:t xml:space="preserve">    </w:t>
      </w:r>
      <w:bookmarkStart w:id="26" w:name="_Toc1518362920"/>
      <w:bookmarkStart w:id="27" w:name="_Toc22949"/>
      <w:bookmarkStart w:id="28" w:name="_Toc3589"/>
      <w:bookmarkStart w:id="29" w:name="_Toc24952"/>
      <w:bookmarkStart w:id="30" w:name="_Toc80917396"/>
      <w:bookmarkStart w:id="31" w:name="_Toc535470107"/>
      <w:bookmarkStart w:id="32" w:name="_Toc14264"/>
      <w:bookmarkStart w:id="33" w:name="_Toc8206"/>
      <w:bookmarkStart w:id="34" w:name="_Toc771081505"/>
      <w:bookmarkStart w:id="35" w:name="_Toc14161"/>
      <w:bookmarkStart w:id="36" w:name="_Toc30589"/>
      <w:bookmarkStart w:id="37" w:name="_Toc719659346"/>
      <w:bookmarkStart w:id="38" w:name="_Toc12372"/>
      <w:bookmarkStart w:id="39" w:name="_Toc326574599"/>
      <w:bookmarkStart w:id="40" w:name="_Toc19225"/>
      <w:bookmarkStart w:id="41" w:name="_Toc15280"/>
      <w:bookmarkStart w:id="42" w:name="_Toc8937_WPSOffice_Level2"/>
      <w:bookmarkStart w:id="43" w:name="_Toc27076"/>
      <w:bookmarkStart w:id="44" w:name="_Toc5374"/>
      <w:bookmarkStart w:id="45" w:name="_Toc11068"/>
      <w:bookmarkStart w:id="46" w:name="_Toc13084"/>
      <w:bookmarkStart w:id="47" w:name="_Toc23039"/>
      <w:bookmarkStart w:id="48" w:name="_Toc9450"/>
      <w:bookmarkStart w:id="49" w:name="_Toc22558"/>
      <w:r>
        <w:rPr>
          <w:rFonts w:hint="eastAsia" w:ascii="方正楷体_GBK" w:hAnsi="方正楷体_GBK" w:eastAsia="方正楷体_GBK" w:cs="方正楷体_GBK"/>
          <w:sz w:val="30"/>
          <w:szCs w:val="30"/>
        </w:rPr>
        <w:t>（一）企业简介和业务范围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keepNext w:val="0"/>
        <w:keepLines w:val="0"/>
        <w:pageBreakBefore w:val="0"/>
        <w:kinsoku/>
        <w:wordWrap/>
        <w:overflowPunct/>
        <w:topLinePunct w:val="0"/>
        <w:autoSpaceDE/>
        <w:autoSpaceDN/>
        <w:bidi w:val="0"/>
        <w:adjustRightInd/>
        <w:spacing w:line="580" w:lineRule="exact"/>
        <w:ind w:firstLine="600" w:firstLineChars="200"/>
        <w:textAlignment w:val="auto"/>
        <w:outlineLvl w:val="9"/>
        <w:rPr>
          <w:rFonts w:hint="eastAsia" w:ascii="方正仿宋_GBK" w:hAnsi="方正仿宋_GBK" w:eastAsia="方正仿宋_GBK" w:cs="方正仿宋_GBK"/>
          <w:color w:val="auto"/>
          <w:sz w:val="30"/>
          <w:szCs w:val="30"/>
          <w:highlight w:val="none"/>
          <w:lang w:eastAsia="zh-CN"/>
        </w:rPr>
      </w:pPr>
      <w:bookmarkStart w:id="50" w:name="_Toc24763_WPSOffice_Level2"/>
      <w:r>
        <w:rPr>
          <w:rFonts w:hint="eastAsia" w:ascii="方正仿宋_GBK" w:hAnsi="方正仿宋_GBK" w:eastAsia="方正仿宋_GBK" w:cs="方正仿宋_GBK"/>
          <w:color w:val="FF0000"/>
          <w:sz w:val="30"/>
          <w:szCs w:val="30"/>
          <w:highlight w:val="none"/>
        </w:rPr>
        <w:t>******公司于****年在***地注册成立，注册资本**万元。公司主要从事****、****等产品的生产制造，主营业务范围是：……</w:t>
      </w:r>
      <w:r>
        <w:rPr>
          <w:rFonts w:hint="eastAsia" w:ascii="方正仿宋_GBK" w:hAnsi="方正仿宋_GBK" w:eastAsia="方正仿宋_GBK" w:cs="方正仿宋_GBK"/>
          <w:color w:val="FF0000"/>
          <w:sz w:val="30"/>
          <w:szCs w:val="30"/>
          <w:highlight w:val="none"/>
          <w:lang w:eastAsia="zh-CN"/>
        </w:rPr>
        <w:t>。（首次备案需提供营业执照及信用报告）</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sz w:val="30"/>
          <w:szCs w:val="30"/>
        </w:rPr>
      </w:pPr>
      <w:r>
        <w:rPr>
          <w:rFonts w:hint="eastAsia" w:ascii="Calibri" w:hAnsi="Calibri" w:eastAsia="宋体"/>
          <w:sz w:val="28"/>
          <w:szCs w:val="28"/>
        </w:rPr>
        <w:t xml:space="preserve"> </w:t>
      </w:r>
      <w:r>
        <w:rPr>
          <w:rFonts w:hint="eastAsia"/>
          <w:sz w:val="28"/>
          <w:szCs w:val="28"/>
        </w:rPr>
        <w:t xml:space="preserve">   </w:t>
      </w:r>
      <w:bookmarkStart w:id="51" w:name="_Toc2044903545"/>
      <w:bookmarkStart w:id="52" w:name="_Toc11941"/>
      <w:bookmarkStart w:id="53" w:name="_Toc27153"/>
      <w:bookmarkStart w:id="54" w:name="_Toc23657"/>
      <w:bookmarkStart w:id="55" w:name="_Toc260837924"/>
      <w:bookmarkStart w:id="56" w:name="_Toc80917397"/>
      <w:bookmarkStart w:id="57" w:name="_Toc21647"/>
      <w:bookmarkStart w:id="58" w:name="_Toc7372_WPSOffice_Level2"/>
      <w:bookmarkStart w:id="59" w:name="_Toc593131910"/>
      <w:bookmarkStart w:id="60" w:name="_Toc19927"/>
      <w:bookmarkStart w:id="61" w:name="_Toc24806"/>
      <w:bookmarkStart w:id="62" w:name="_Toc19968"/>
      <w:bookmarkStart w:id="63" w:name="_Toc28087"/>
      <w:bookmarkStart w:id="64" w:name="_Toc31404"/>
      <w:bookmarkStart w:id="65" w:name="_Toc954180481"/>
      <w:bookmarkStart w:id="66" w:name="_Toc8758"/>
      <w:bookmarkStart w:id="67" w:name="_Toc13806"/>
      <w:bookmarkStart w:id="68" w:name="_Toc32701"/>
      <w:bookmarkStart w:id="69" w:name="_Toc3895"/>
      <w:bookmarkStart w:id="70" w:name="_Toc1627217952"/>
      <w:bookmarkStart w:id="71" w:name="_Toc25152"/>
      <w:bookmarkStart w:id="72" w:name="_Toc10610"/>
      <w:bookmarkStart w:id="73" w:name="_Toc5044"/>
      <w:bookmarkStart w:id="74" w:name="_Toc29570"/>
      <w:r>
        <w:rPr>
          <w:rFonts w:hint="eastAsia" w:ascii="方正楷体_GBK" w:hAnsi="方正楷体_GBK" w:eastAsia="方正楷体_GBK" w:cs="方正楷体_GBK"/>
          <w:sz w:val="30"/>
          <w:szCs w:val="30"/>
        </w:rPr>
        <w:t>（二）企业人员构成情况及人才分布情况</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keepNext w:val="0"/>
        <w:keepLines w:val="0"/>
        <w:pageBreakBefore w:val="0"/>
        <w:kinsoku/>
        <w:wordWrap/>
        <w:overflowPunct/>
        <w:topLinePunct w:val="0"/>
        <w:autoSpaceDE/>
        <w:autoSpaceDN/>
        <w:bidi w:val="0"/>
        <w:adjustRightInd/>
        <w:spacing w:line="580" w:lineRule="exact"/>
        <w:ind w:firstLine="600" w:firstLineChars="200"/>
        <w:textAlignment w:val="auto"/>
        <w:outlineLvl w:val="9"/>
        <w:rPr>
          <w:rFonts w:hint="eastAsia" w:ascii="方正仿宋_GBK" w:hAnsi="方正仿宋_GBK" w:eastAsia="方正仿宋_GBK" w:cs="方正仿宋_GBK"/>
          <w:color w:val="FF0000"/>
          <w:sz w:val="30"/>
          <w:szCs w:val="30"/>
          <w:highlight w:val="none"/>
        </w:rPr>
      </w:pPr>
      <w:bookmarkStart w:id="75" w:name="_Toc9054_WPSOffice_Level2"/>
      <w:r>
        <w:rPr>
          <w:rFonts w:hint="eastAsia" w:ascii="方正仿宋_GBK" w:hAnsi="方正仿宋_GBK" w:eastAsia="方正仿宋_GBK" w:cs="方正仿宋_GBK"/>
          <w:color w:val="FF0000"/>
          <w:sz w:val="30"/>
          <w:szCs w:val="30"/>
          <w:highlight w:val="none"/>
        </w:rPr>
        <w:t>截至****年**月，公司现有员工***人，其中技能人员（从事技能岗位人员）***人。</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sz w:val="30"/>
          <w:szCs w:val="30"/>
        </w:rPr>
      </w:pPr>
      <w:r>
        <w:rPr>
          <w:rFonts w:hint="eastAsia"/>
          <w:sz w:val="28"/>
          <w:szCs w:val="28"/>
        </w:rPr>
        <w:t xml:space="preserve">    </w:t>
      </w:r>
      <w:bookmarkStart w:id="76" w:name="_Toc728"/>
      <w:bookmarkStart w:id="77" w:name="_Toc28260"/>
      <w:bookmarkStart w:id="78" w:name="_Toc80917398"/>
      <w:bookmarkStart w:id="79" w:name="_Toc29413"/>
      <w:bookmarkStart w:id="80" w:name="_Toc29913"/>
      <w:bookmarkStart w:id="81" w:name="_Toc30602"/>
      <w:bookmarkStart w:id="82" w:name="_Toc6469"/>
      <w:bookmarkStart w:id="83" w:name="_Toc1137844941"/>
      <w:bookmarkStart w:id="84" w:name="_Toc23745_WPSOffice_Level2"/>
      <w:bookmarkStart w:id="85" w:name="_Toc11597"/>
      <w:bookmarkStart w:id="86" w:name="_Toc32037"/>
      <w:bookmarkStart w:id="87" w:name="_Toc30766"/>
      <w:bookmarkStart w:id="88" w:name="_Toc15107"/>
      <w:bookmarkStart w:id="89" w:name="_Toc465138816"/>
      <w:bookmarkStart w:id="90" w:name="_Toc1852020150"/>
      <w:bookmarkStart w:id="91" w:name="_Toc14181"/>
      <w:bookmarkStart w:id="92" w:name="_Toc30346"/>
      <w:bookmarkStart w:id="93" w:name="_Toc29299"/>
      <w:bookmarkStart w:id="94" w:name="_Toc2014833376"/>
      <w:bookmarkStart w:id="95" w:name="_Toc19543"/>
      <w:bookmarkStart w:id="96" w:name="_Toc13230"/>
      <w:bookmarkStart w:id="97" w:name="_Toc166184451"/>
      <w:bookmarkStart w:id="98" w:name="_Toc5331"/>
      <w:bookmarkStart w:id="99" w:name="_Toc4917"/>
      <w:r>
        <w:rPr>
          <w:rFonts w:hint="eastAsia" w:ascii="方正楷体_GBK" w:hAnsi="方正楷体_GBK" w:eastAsia="方正楷体_GBK" w:cs="方正楷体_GBK"/>
          <w:sz w:val="30"/>
          <w:szCs w:val="30"/>
        </w:rPr>
        <w:t>（三）企业开展技能等级认定工作的组织架构</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keepNext w:val="0"/>
        <w:keepLines w:val="0"/>
        <w:pageBreakBefore w:val="0"/>
        <w:kinsoku/>
        <w:wordWrap/>
        <w:overflowPunct/>
        <w:topLinePunct w:val="0"/>
        <w:autoSpaceDE/>
        <w:autoSpaceDN/>
        <w:bidi w:val="0"/>
        <w:adjustRightInd/>
        <w:spacing w:line="580" w:lineRule="exact"/>
        <w:ind w:firstLine="600" w:firstLineChars="200"/>
        <w:textAlignment w:val="auto"/>
        <w:outlineLvl w:val="9"/>
        <w:rPr>
          <w:rFonts w:hint="eastAsia" w:ascii="方正仿宋_GBK" w:hAnsi="方正仿宋_GBK" w:eastAsia="方正仿宋_GBK" w:cs="方正仿宋_GBK"/>
          <w:color w:val="FF0000"/>
          <w:sz w:val="30"/>
          <w:szCs w:val="30"/>
          <w:highlight w:val="none"/>
          <w:lang w:val="en-US" w:eastAsia="zh-CN"/>
        </w:rPr>
      </w:pPr>
      <w:r>
        <w:rPr>
          <w:rFonts w:hint="eastAsia" w:ascii="方正仿宋_GBK" w:hAnsi="方正仿宋_GBK" w:eastAsia="方正仿宋_GBK" w:cs="方正仿宋_GBK"/>
          <w:color w:val="FF0000"/>
          <w:sz w:val="30"/>
          <w:szCs w:val="30"/>
          <w:highlight w:val="none"/>
          <w:lang w:val="en-US" w:eastAsia="zh-CN"/>
        </w:rPr>
        <w:t>为做好企业职业技能等级认定工作，特成立企业职业技能等级认定评价工作委员会，负责跟进评价各环节工作，履行委员会相应职责。</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委员会主任：</w:t>
      </w:r>
      <w:r>
        <w:rPr>
          <w:rFonts w:hint="eastAsia" w:ascii="方正仿宋_GBK" w:hAnsi="方正仿宋_GBK" w:eastAsia="方正仿宋_GBK" w:cs="方正仿宋_GBK"/>
          <w:color w:val="FF0000"/>
          <w:sz w:val="30"/>
          <w:szCs w:val="30"/>
        </w:rPr>
        <w:t>*姓名*</w:t>
      </w:r>
      <w:r>
        <w:rPr>
          <w:rFonts w:hint="eastAsia" w:ascii="方正仿宋_GBK" w:hAnsi="方正仿宋_GBK" w:eastAsia="方正仿宋_GBK" w:cs="方正仿宋_GBK"/>
          <w:color w:val="000000"/>
          <w:sz w:val="30"/>
          <w:szCs w:val="30"/>
        </w:rPr>
        <w:t>（总经理）</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000000"/>
          <w:sz w:val="30"/>
          <w:szCs w:val="30"/>
        </w:rPr>
        <w:t>成员：</w:t>
      </w:r>
      <w:r>
        <w:rPr>
          <w:rFonts w:hint="eastAsia" w:ascii="方正仿宋_GBK" w:hAnsi="方正仿宋_GBK" w:eastAsia="方正仿宋_GBK" w:cs="方正仿宋_GBK"/>
          <w:color w:val="FF0000"/>
          <w:sz w:val="30"/>
          <w:szCs w:val="30"/>
        </w:rPr>
        <w:t>由核心技能岗位导师、班组长、车间主管、主管部门、人力资源部等负责人员组成。</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主要职责如下：</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1.负责研究、确定职业技能等级评价工作目标等重要事项。</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2.负责审定职业技能等级评价工作方案、管理制度。</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3.定期听取等级认定工作汇报，研究、解决职业技能等级认定推进工作相关问题。</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4.负责审定年度技能等级评价实施计划、年度技能等级认定合格人员名册等重要文件。</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5.负责制定职业技能等级评价工作方案、制度并执行。</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6.负责考评人员和质量督导人员的聘用、选派、考核和日常管理工作。</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7.负责职业技能等级评价题（卷）库的管理、使用和维护; 负责组织对公司有关工种职业技能等级标准、题库和培训教材的开发和修订。</w:t>
      </w:r>
    </w:p>
    <w:p>
      <w:pPr>
        <w:keepNext w:val="0"/>
        <w:keepLines w:val="0"/>
        <w:pageBreakBefore w:val="0"/>
        <w:widowControl/>
        <w:numPr>
          <w:ilvl w:val="-1"/>
          <w:numId w:val="0"/>
        </w:numPr>
        <w:kinsoku/>
        <w:wordWrap/>
        <w:overflowPunct/>
        <w:topLinePunct w:val="0"/>
        <w:autoSpaceDE/>
        <w:autoSpaceDN/>
        <w:bidi w:val="0"/>
        <w:adjustRightInd/>
        <w:spacing w:before="0" w:beforeLines="-2147483648" w:after="0" w:afterLines="-2147483648" w:line="580" w:lineRule="exact"/>
        <w:ind w:right="0" w:rightChars="0" w:firstLine="640"/>
        <w:jc w:val="left"/>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8.负责组织职业技能等级评价质量管理体系建设。</w:t>
      </w:r>
    </w:p>
    <w:p>
      <w:pPr>
        <w:keepNext w:val="0"/>
        <w:keepLines w:val="0"/>
        <w:pageBreakBefore w:val="0"/>
        <w:kinsoku/>
        <w:wordWrap/>
        <w:overflowPunct/>
        <w:topLinePunct w:val="0"/>
        <w:autoSpaceDE/>
        <w:autoSpaceDN/>
        <w:bidi w:val="0"/>
        <w:adjustRightInd/>
        <w:spacing w:line="580" w:lineRule="exact"/>
        <w:textAlignment w:val="auto"/>
        <w:outlineLvl w:val="0"/>
        <w:rPr>
          <w:rStyle w:val="27"/>
          <w:rFonts w:hint="default"/>
          <w:bCs/>
          <w:sz w:val="30"/>
          <w:szCs w:val="30"/>
        </w:rPr>
      </w:pPr>
      <w:r>
        <w:rPr>
          <w:rFonts w:hint="eastAsia" w:eastAsia="黑体"/>
          <w:bCs/>
          <w:kern w:val="44"/>
          <w:sz w:val="28"/>
          <w:szCs w:val="28"/>
        </w:rPr>
        <w:t xml:space="preserve">   </w:t>
      </w:r>
      <w:bookmarkStart w:id="100" w:name="_Toc213104035"/>
      <w:r>
        <w:rPr>
          <w:rStyle w:val="15"/>
          <w:rFonts w:hint="eastAsia" w:eastAsia="宋体"/>
          <w:bCs/>
          <w:sz w:val="28"/>
          <w:szCs w:val="28"/>
        </w:rPr>
        <w:t xml:space="preserve"> </w:t>
      </w:r>
      <w:bookmarkStart w:id="101" w:name="_Toc80917399"/>
      <w:bookmarkStart w:id="102" w:name="_Toc6858"/>
      <w:bookmarkStart w:id="103" w:name="_Toc2468"/>
      <w:bookmarkStart w:id="104" w:name="_Toc9479"/>
      <w:bookmarkStart w:id="105" w:name="_Toc23458"/>
      <w:bookmarkStart w:id="106" w:name="_Toc1586251063"/>
      <w:bookmarkStart w:id="107" w:name="_Toc11124_WPSOffice_Level1"/>
      <w:bookmarkStart w:id="108" w:name="_Toc1731489481"/>
      <w:bookmarkStart w:id="109" w:name="_Toc0"/>
      <w:bookmarkStart w:id="110" w:name="_Toc12277"/>
      <w:bookmarkStart w:id="111" w:name="_Toc248186845"/>
      <w:bookmarkStart w:id="112" w:name="_Toc25612"/>
      <w:bookmarkStart w:id="113" w:name="_Toc24736"/>
      <w:bookmarkStart w:id="114" w:name="_Toc18017"/>
      <w:bookmarkStart w:id="115" w:name="_Toc30802"/>
      <w:bookmarkStart w:id="116" w:name="_Toc1882082494"/>
      <w:bookmarkStart w:id="117" w:name="_Toc990405972"/>
      <w:bookmarkStart w:id="118" w:name="_Toc2253"/>
      <w:bookmarkStart w:id="119" w:name="_Toc25977"/>
      <w:bookmarkStart w:id="120" w:name="_Toc28955"/>
      <w:bookmarkStart w:id="121" w:name="_Toc26362"/>
      <w:bookmarkStart w:id="122" w:name="_Toc14318"/>
      <w:bookmarkStart w:id="123" w:name="_Toc30283"/>
      <w:bookmarkStart w:id="124" w:name="_Toc10729"/>
      <w:r>
        <w:rPr>
          <w:rStyle w:val="27"/>
          <w:rFonts w:hint="default"/>
          <w:bCs/>
          <w:sz w:val="30"/>
          <w:szCs w:val="30"/>
        </w:rPr>
        <w:t>二、</w:t>
      </w:r>
      <w:r>
        <w:rPr>
          <w:rStyle w:val="27"/>
          <w:rFonts w:hint="eastAsia"/>
          <w:bCs/>
          <w:sz w:val="30"/>
          <w:szCs w:val="30"/>
          <w:lang w:eastAsia="zh-CN"/>
        </w:rPr>
        <w:t>认定</w:t>
      </w:r>
      <w:r>
        <w:rPr>
          <w:rStyle w:val="27"/>
          <w:rFonts w:hint="default"/>
          <w:bCs/>
          <w:sz w:val="30"/>
          <w:szCs w:val="30"/>
        </w:rPr>
        <w:t>范围</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sz w:val="30"/>
          <w:szCs w:val="30"/>
        </w:rPr>
      </w:pPr>
      <w:bookmarkStart w:id="125" w:name="_Toc20529_WPSOffice_Level2"/>
      <w:r>
        <w:rPr>
          <w:rFonts w:hint="eastAsia"/>
          <w:sz w:val="28"/>
          <w:szCs w:val="28"/>
        </w:rPr>
        <w:t xml:space="preserve">    </w:t>
      </w:r>
      <w:bookmarkStart w:id="126" w:name="_Toc80917400"/>
      <w:bookmarkStart w:id="127" w:name="_Toc31658"/>
      <w:bookmarkStart w:id="128" w:name="_Toc3913"/>
      <w:bookmarkStart w:id="129" w:name="_Toc13483"/>
      <w:bookmarkStart w:id="130" w:name="_Toc4071"/>
      <w:bookmarkStart w:id="131" w:name="_Toc12811"/>
      <w:bookmarkStart w:id="132" w:name="_Toc16175"/>
      <w:bookmarkStart w:id="133" w:name="_Toc29975"/>
      <w:bookmarkStart w:id="134" w:name="_Toc28126"/>
      <w:bookmarkStart w:id="135" w:name="_Toc719241310"/>
      <w:bookmarkStart w:id="136" w:name="_Toc600143516"/>
      <w:bookmarkStart w:id="137" w:name="_Toc25937"/>
      <w:bookmarkStart w:id="138" w:name="_Toc5456122"/>
      <w:bookmarkStart w:id="139" w:name="_Toc29791"/>
      <w:bookmarkStart w:id="140" w:name="_Toc18535"/>
      <w:bookmarkStart w:id="141" w:name="_Toc27679"/>
      <w:bookmarkStart w:id="142" w:name="_Toc9931"/>
      <w:bookmarkStart w:id="143" w:name="_Toc3412_WPSOffice_Level2"/>
      <w:bookmarkStart w:id="144" w:name="_Toc1444258009"/>
      <w:bookmarkStart w:id="145" w:name="_Toc7113"/>
      <w:bookmarkStart w:id="146" w:name="_Toc1278893038"/>
      <w:bookmarkStart w:id="147" w:name="_Toc9312"/>
      <w:bookmarkStart w:id="148" w:name="_Toc17691"/>
      <w:bookmarkStart w:id="149" w:name="_Toc17736"/>
      <w:r>
        <w:rPr>
          <w:rFonts w:hint="eastAsia" w:ascii="方正楷体_GBK" w:hAnsi="方正楷体_GBK" w:eastAsia="方正楷体_GBK" w:cs="方正楷体_GBK"/>
          <w:sz w:val="30"/>
          <w:szCs w:val="30"/>
        </w:rPr>
        <w:t>（一）</w:t>
      </w:r>
      <w:r>
        <w:rPr>
          <w:rFonts w:hint="eastAsia" w:ascii="方正楷体_GBK" w:hAnsi="方正楷体_GBK" w:eastAsia="方正楷体_GBK" w:cs="方正楷体_GBK"/>
          <w:sz w:val="30"/>
          <w:szCs w:val="30"/>
          <w:lang w:eastAsia="zh-CN"/>
        </w:rPr>
        <w:t>认定</w:t>
      </w:r>
      <w:r>
        <w:rPr>
          <w:rFonts w:hint="eastAsia" w:ascii="方正楷体_GBK" w:hAnsi="方正楷体_GBK" w:eastAsia="方正楷体_GBK" w:cs="方正楷体_GBK"/>
          <w:sz w:val="30"/>
          <w:szCs w:val="30"/>
        </w:rPr>
        <w:t>对象</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keepNext w:val="0"/>
        <w:keepLines w:val="0"/>
        <w:pageBreakBefore w:val="0"/>
        <w:numPr>
          <w:ilvl w:val="-1"/>
          <w:numId w:val="0"/>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评价对象为本单位及与本单位具有隶属关系的各级子公司、分公司和分支机构职工（含连续工作一年以上的劳务派遣人员），且符合国家法定劳动年龄。</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FF0000"/>
          <w:sz w:val="30"/>
          <w:szCs w:val="30"/>
          <w:highlight w:val="none"/>
        </w:rPr>
      </w:pPr>
      <w:r>
        <w:rPr>
          <w:rFonts w:hint="eastAsia" w:ascii="方正仿宋_GBK" w:hAnsi="方正仿宋_GBK" w:eastAsia="方正仿宋_GBK" w:cs="方正仿宋_GBK"/>
          <w:b/>
          <w:bCs/>
          <w:color w:val="FF0000"/>
          <w:sz w:val="30"/>
          <w:szCs w:val="30"/>
          <w:highlight w:val="none"/>
        </w:rPr>
        <w:t>说明：</w:t>
      </w:r>
      <w:r>
        <w:rPr>
          <w:rFonts w:hint="eastAsia" w:ascii="方正仿宋_GBK" w:hAnsi="方正仿宋_GBK" w:eastAsia="方正仿宋_GBK" w:cs="方正仿宋_GBK"/>
          <w:color w:val="FF0000"/>
          <w:sz w:val="30"/>
          <w:szCs w:val="30"/>
          <w:highlight w:val="none"/>
        </w:rPr>
        <w:t>如以集团公司名义申请备案，请在此处增加参与</w:t>
      </w:r>
      <w:r>
        <w:rPr>
          <w:rFonts w:hint="eastAsia" w:ascii="方正仿宋_GBK" w:hAnsi="方正仿宋_GBK" w:eastAsia="方正仿宋_GBK" w:cs="方正仿宋_GBK"/>
          <w:color w:val="FF0000"/>
          <w:sz w:val="30"/>
          <w:szCs w:val="30"/>
          <w:highlight w:val="none"/>
          <w:lang w:eastAsia="zh-CN"/>
        </w:rPr>
        <w:t>评价</w:t>
      </w:r>
      <w:r>
        <w:rPr>
          <w:rFonts w:hint="eastAsia" w:ascii="方正仿宋_GBK" w:hAnsi="方正仿宋_GBK" w:eastAsia="方正仿宋_GBK" w:cs="方正仿宋_GBK"/>
          <w:color w:val="FF0000"/>
          <w:sz w:val="30"/>
          <w:szCs w:val="30"/>
          <w:highlight w:val="none"/>
        </w:rPr>
        <w:t>的分公司</w:t>
      </w:r>
      <w:r>
        <w:rPr>
          <w:rFonts w:hint="eastAsia" w:ascii="方正仿宋_GBK" w:hAnsi="方正仿宋_GBK" w:eastAsia="方正仿宋_GBK" w:cs="方正仿宋_GBK"/>
          <w:color w:val="FF0000"/>
          <w:sz w:val="30"/>
          <w:szCs w:val="30"/>
          <w:highlight w:val="none"/>
          <w:lang w:eastAsia="zh-CN"/>
        </w:rPr>
        <w:t>或子公司</w:t>
      </w:r>
      <w:r>
        <w:rPr>
          <w:rFonts w:hint="eastAsia" w:ascii="方正仿宋_GBK" w:hAnsi="方正仿宋_GBK" w:eastAsia="方正仿宋_GBK" w:cs="方正仿宋_GBK"/>
          <w:color w:val="FF0000"/>
          <w:sz w:val="30"/>
          <w:szCs w:val="30"/>
          <w:highlight w:val="none"/>
        </w:rPr>
        <w:t>信息（包含公司名称</w:t>
      </w:r>
      <w:r>
        <w:rPr>
          <w:rFonts w:hint="eastAsia" w:ascii="方正仿宋_GBK" w:hAnsi="方正仿宋_GBK" w:eastAsia="方正仿宋_GBK" w:cs="方正仿宋_GBK"/>
          <w:color w:val="FF0000"/>
          <w:sz w:val="30"/>
          <w:szCs w:val="30"/>
          <w:highlight w:val="none"/>
          <w:lang w:eastAsia="zh-CN"/>
        </w:rPr>
        <w:t>、</w:t>
      </w:r>
      <w:r>
        <w:rPr>
          <w:rFonts w:hint="eastAsia" w:ascii="方正仿宋_GBK" w:hAnsi="方正仿宋_GBK" w:eastAsia="方正仿宋_GBK" w:cs="方正仿宋_GBK"/>
          <w:color w:val="FF0000"/>
          <w:sz w:val="30"/>
          <w:szCs w:val="30"/>
          <w:highlight w:val="none"/>
        </w:rPr>
        <w:t>统一社会信用代码</w:t>
      </w:r>
      <w:r>
        <w:rPr>
          <w:rFonts w:hint="eastAsia" w:ascii="方正仿宋_GBK" w:hAnsi="方正仿宋_GBK" w:eastAsia="方正仿宋_GBK" w:cs="方正仿宋_GBK"/>
          <w:color w:val="FF0000"/>
          <w:sz w:val="30"/>
          <w:szCs w:val="30"/>
          <w:highlight w:val="none"/>
          <w:lang w:eastAsia="zh-CN"/>
        </w:rPr>
        <w:t>和控股情况</w:t>
      </w:r>
      <w:r>
        <w:rPr>
          <w:rFonts w:hint="eastAsia" w:ascii="方正仿宋_GBK" w:hAnsi="方正仿宋_GBK" w:eastAsia="方正仿宋_GBK" w:cs="方正仿宋_GBK"/>
          <w:color w:val="FF0000"/>
          <w:sz w:val="30"/>
          <w:szCs w:val="30"/>
          <w:highlight w:val="none"/>
        </w:rPr>
        <w:t>），并写明下属分公司员工也参与本集团公司的技能等级</w:t>
      </w:r>
      <w:r>
        <w:rPr>
          <w:rFonts w:hint="eastAsia" w:ascii="方正仿宋_GBK" w:hAnsi="方正仿宋_GBK" w:eastAsia="方正仿宋_GBK" w:cs="方正仿宋_GBK"/>
          <w:color w:val="FF0000"/>
          <w:sz w:val="30"/>
          <w:szCs w:val="30"/>
          <w:highlight w:val="none"/>
          <w:lang w:eastAsia="zh-CN"/>
        </w:rPr>
        <w:t>评价</w:t>
      </w:r>
      <w:r>
        <w:rPr>
          <w:rFonts w:hint="eastAsia" w:ascii="方正仿宋_GBK" w:hAnsi="方正仿宋_GBK" w:eastAsia="方正仿宋_GBK" w:cs="方正仿宋_GBK"/>
          <w:color w:val="FF0000"/>
          <w:sz w:val="30"/>
          <w:szCs w:val="30"/>
          <w:highlight w:val="none"/>
        </w:rPr>
        <w:t>工作。</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FF0000"/>
          <w:sz w:val="30"/>
          <w:szCs w:val="30"/>
          <w:highlight w:val="none"/>
          <w:lang w:eastAsia="zh-CN"/>
        </w:rPr>
      </w:pPr>
      <w:r>
        <w:rPr>
          <w:rFonts w:hint="eastAsia" w:ascii="方正仿宋_GBK" w:hAnsi="方正仿宋_GBK" w:eastAsia="方正仿宋_GBK" w:cs="方正仿宋_GBK"/>
          <w:color w:val="FF0000"/>
          <w:sz w:val="30"/>
          <w:szCs w:val="30"/>
          <w:highlight w:val="none"/>
        </w:rPr>
        <w:t>XX有限公司，统一社会信用代码：9XXXXXXXX。本单位持 XX%股权，具有控制权，为本单位控股子公司(</w:t>
      </w:r>
      <w:r>
        <w:rPr>
          <w:rFonts w:hint="eastAsia" w:ascii="方正仿宋_GBK" w:hAnsi="方正仿宋_GBK" w:eastAsia="方正仿宋_GBK" w:cs="方正仿宋_GBK"/>
          <w:color w:val="FF0000"/>
          <w:sz w:val="30"/>
          <w:szCs w:val="30"/>
          <w:highlight w:val="none"/>
          <w:lang w:eastAsia="zh-CN"/>
        </w:rPr>
        <w:t>需提供</w:t>
      </w:r>
      <w:r>
        <w:rPr>
          <w:rFonts w:hint="eastAsia" w:ascii="方正仿宋_GBK" w:hAnsi="方正仿宋_GBK" w:eastAsia="方正仿宋_GBK" w:cs="方正仿宋_GBK"/>
          <w:color w:val="FF0000"/>
          <w:sz w:val="30"/>
          <w:szCs w:val="30"/>
          <w:highlight w:val="none"/>
        </w:rPr>
        <w:t>工商登记证明文件</w:t>
      </w:r>
      <w:r>
        <w:rPr>
          <w:rFonts w:hint="eastAsia" w:ascii="方正仿宋_GBK" w:hAnsi="方正仿宋_GBK" w:eastAsia="方正仿宋_GBK" w:cs="方正仿宋_GBK"/>
          <w:color w:val="FF0000"/>
          <w:sz w:val="30"/>
          <w:szCs w:val="30"/>
          <w:highlight w:val="none"/>
          <w:lang w:eastAsia="zh-CN"/>
        </w:rPr>
        <w:t>及信用报告</w:t>
      </w:r>
      <w:r>
        <w:rPr>
          <w:rFonts w:hint="eastAsia" w:ascii="方正仿宋_GBK" w:hAnsi="方正仿宋_GBK" w:eastAsia="方正仿宋_GBK" w:cs="方正仿宋_GBK"/>
          <w:color w:val="FF0000"/>
          <w:sz w:val="30"/>
          <w:szCs w:val="30"/>
          <w:highlight w:val="none"/>
        </w:rPr>
        <w:t>）</w:t>
      </w:r>
      <w:r>
        <w:rPr>
          <w:rFonts w:hint="eastAsia" w:ascii="方正仿宋_GBK" w:hAnsi="方正仿宋_GBK" w:eastAsia="方正仿宋_GBK" w:cs="方正仿宋_GBK"/>
          <w:color w:val="FF0000"/>
          <w:sz w:val="30"/>
          <w:szCs w:val="30"/>
          <w:highlight w:val="none"/>
          <w:lang w:eastAsia="zh-CN"/>
        </w:rPr>
        <w:t>，该公司员工参与本公司技能评价工作。</w:t>
      </w:r>
    </w:p>
    <w:p>
      <w:pPr>
        <w:pStyle w:val="8"/>
        <w:keepNext w:val="0"/>
        <w:keepLines w:val="0"/>
        <w:pageBreakBefore w:val="0"/>
        <w:numPr>
          <w:ilvl w:val="0"/>
          <w:numId w:val="0"/>
        </w:numPr>
        <w:kinsoku/>
        <w:wordWrap/>
        <w:overflowPunct/>
        <w:topLinePunct w:val="0"/>
        <w:autoSpaceDE/>
        <w:autoSpaceDN/>
        <w:bidi w:val="0"/>
        <w:adjustRightInd/>
        <w:spacing w:line="580" w:lineRule="exact"/>
        <w:ind w:firstLine="600" w:firstLineChars="200"/>
        <w:textAlignment w:val="auto"/>
        <w:rPr>
          <w:rFonts w:hint="eastAsia" w:ascii="Times New Roman" w:hAnsi="Times New Roman" w:eastAsia="宋体" w:cs="Times New Roman"/>
          <w:kern w:val="2"/>
          <w:sz w:val="28"/>
          <w:szCs w:val="28"/>
          <w:lang w:val="en-US" w:eastAsia="zh-CN" w:bidi="ar-SA"/>
        </w:rPr>
      </w:pPr>
      <w:r>
        <w:rPr>
          <w:rFonts w:hint="eastAsia" w:ascii="方正楷体_GBK" w:hAnsi="方正楷体_GBK" w:eastAsia="方正楷体_GBK" w:cs="方正楷体_GBK"/>
          <w:sz w:val="30"/>
          <w:szCs w:val="30"/>
        </w:rPr>
        <w:t>（</w:t>
      </w:r>
      <w:r>
        <w:rPr>
          <w:rFonts w:hint="eastAsia" w:ascii="方正楷体_GBK" w:hAnsi="方正楷体_GBK" w:eastAsia="方正楷体_GBK" w:cs="方正楷体_GBK"/>
          <w:sz w:val="30"/>
          <w:szCs w:val="30"/>
          <w:lang w:eastAsia="zh-CN"/>
        </w:rPr>
        <w:t>二</w:t>
      </w:r>
      <w:r>
        <w:rPr>
          <w:rFonts w:hint="eastAsia" w:ascii="方正楷体_GBK" w:hAnsi="方正楷体_GBK" w:eastAsia="方正楷体_GBK" w:cs="方正楷体_GBK"/>
          <w:sz w:val="30"/>
          <w:szCs w:val="30"/>
        </w:rPr>
        <w:t>）</w:t>
      </w:r>
      <w:r>
        <w:rPr>
          <w:rFonts w:hint="eastAsia" w:ascii="Times New Roman" w:hAnsi="Times New Roman" w:eastAsia="宋体" w:cs="Times New Roman"/>
          <w:kern w:val="2"/>
          <w:sz w:val="28"/>
          <w:szCs w:val="28"/>
          <w:lang w:val="en-US" w:eastAsia="zh-CN" w:bidi="ar-SA"/>
        </w:rPr>
        <w:t>申报条件</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依据国家职业标准开展评价的，申报条件按《国家职业标准编制技术规程（2023 年版）》规定执行（详见附件1），企业依据评价规范开展评价的，申报条件按评价规范规定执行。</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其中岗位能力评价方式的，申报条件按《岗位能力评价申报条件》（详见附件2）执行。</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150" w:name="_Toc26100_WPSOffice_Level2"/>
      <w:r>
        <w:rPr>
          <w:rFonts w:hint="eastAsia"/>
          <w:sz w:val="28"/>
          <w:szCs w:val="28"/>
        </w:rPr>
        <w:t xml:space="preserve">   </w:t>
      </w:r>
      <w:r>
        <w:rPr>
          <w:rFonts w:hint="eastAsia" w:ascii="方正楷体_GBK" w:hAnsi="方正楷体_GBK" w:eastAsia="方正楷体_GBK" w:cs="方正楷体_GBK"/>
          <w:kern w:val="2"/>
          <w:sz w:val="30"/>
          <w:szCs w:val="30"/>
          <w:lang w:val="en-US" w:eastAsia="zh-CN" w:bidi="ar-SA"/>
        </w:rPr>
        <w:t xml:space="preserve"> </w:t>
      </w:r>
      <w:bookmarkStart w:id="151" w:name="_Toc5812"/>
      <w:bookmarkStart w:id="152" w:name="_Toc20669_WPSOffice_Level2"/>
      <w:bookmarkStart w:id="153" w:name="_Toc12549"/>
      <w:bookmarkStart w:id="154" w:name="_Toc419195824"/>
      <w:bookmarkStart w:id="155" w:name="_Toc555536958"/>
      <w:bookmarkStart w:id="156" w:name="_Toc101010469"/>
      <w:bookmarkStart w:id="157" w:name="_Toc22987"/>
      <w:bookmarkStart w:id="158" w:name="_Toc24395"/>
      <w:bookmarkStart w:id="159" w:name="_Toc29574"/>
      <w:bookmarkStart w:id="160" w:name="_Toc18863"/>
      <w:bookmarkStart w:id="161" w:name="_Toc664838952"/>
      <w:bookmarkStart w:id="162" w:name="_Toc30157"/>
      <w:bookmarkStart w:id="163" w:name="_Toc31735"/>
      <w:bookmarkStart w:id="164" w:name="_Toc21054"/>
      <w:bookmarkStart w:id="165" w:name="_Toc1641939985"/>
      <w:bookmarkStart w:id="166" w:name="_Toc23637"/>
      <w:bookmarkStart w:id="167" w:name="_Toc80917401"/>
      <w:bookmarkStart w:id="168" w:name="_Toc14734"/>
      <w:bookmarkStart w:id="169" w:name="_Toc7914"/>
      <w:bookmarkStart w:id="170" w:name="_Toc15551"/>
      <w:bookmarkStart w:id="171" w:name="_Toc10875"/>
      <w:bookmarkStart w:id="172" w:name="_Toc1161"/>
      <w:bookmarkStart w:id="173" w:name="_Toc25251"/>
      <w:bookmarkStart w:id="174" w:name="_Toc4569"/>
      <w:r>
        <w:rPr>
          <w:rFonts w:hint="eastAsia" w:ascii="方正楷体_GBK" w:hAnsi="方正楷体_GBK" w:eastAsia="方正楷体_GBK" w:cs="方正楷体_GBK"/>
          <w:kern w:val="2"/>
          <w:sz w:val="30"/>
          <w:szCs w:val="30"/>
          <w:lang w:val="en-US" w:eastAsia="zh-CN" w:bidi="ar-SA"/>
        </w:rPr>
        <w:t>（三）</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Pr>
          <w:rFonts w:hint="eastAsia" w:ascii="方正楷体_GBK" w:hAnsi="方正楷体_GBK" w:eastAsia="方正楷体_GBK" w:cs="方正楷体_GBK"/>
          <w:kern w:val="2"/>
          <w:sz w:val="30"/>
          <w:szCs w:val="30"/>
          <w:lang w:val="en-US" w:eastAsia="zh-CN" w:bidi="ar-SA"/>
        </w:rPr>
        <w:t>认定职业（工种）和等级</w:t>
      </w:r>
    </w:p>
    <w:tbl>
      <w:tblPr>
        <w:tblStyle w:val="13"/>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208"/>
        <w:gridCol w:w="1363"/>
        <w:gridCol w:w="1237"/>
        <w:gridCol w:w="1038"/>
        <w:gridCol w:w="1350"/>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序号</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职业</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编码</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职业名称</w:t>
            </w:r>
          </w:p>
        </w:tc>
        <w:tc>
          <w:tcPr>
            <w:tcW w:w="12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工种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等级</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依据</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highlight w:val="none"/>
              </w:rPr>
              <w:t>1</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highlight w:val="none"/>
                <w:lang w:val="en-US" w:eastAsia="zh-CN"/>
              </w:rPr>
              <w:t>1、2、</w:t>
            </w:r>
            <w:r>
              <w:rPr>
                <w:rFonts w:hint="eastAsia" w:ascii="方正仿宋_GBK" w:hAnsi="方正仿宋_GBK" w:eastAsia="方正仿宋_GBK" w:cs="方正仿宋_GBK"/>
                <w:color w:val="FF0000"/>
                <w:sz w:val="28"/>
                <w:szCs w:val="28"/>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highlight w:val="none"/>
              </w:rPr>
              <w:t>国家职业</w:t>
            </w:r>
            <w:r>
              <w:rPr>
                <w:rFonts w:hint="eastAsia" w:ascii="方正仿宋_GBK" w:hAnsi="方正仿宋_GBK" w:eastAsia="方正仿宋_GBK" w:cs="方正仿宋_GBK"/>
                <w:color w:val="FF0000"/>
                <w:sz w:val="28"/>
                <w:szCs w:val="28"/>
                <w:highlight w:val="none"/>
                <w:lang w:val="en-US" w:eastAsia="zh-CN"/>
              </w:rPr>
              <w:t>技</w:t>
            </w:r>
            <w:r>
              <w:rPr>
                <w:rFonts w:hint="eastAsia" w:ascii="方正仿宋_GBK" w:hAnsi="方正仿宋_GBK" w:eastAsia="方正仿宋_GBK" w:cs="方正仿宋_GBK"/>
                <w:color w:val="FF0000"/>
                <w:sz w:val="28"/>
                <w:szCs w:val="28"/>
                <w:highlight w:val="none"/>
              </w:rPr>
              <w:t>能标准</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lang w:eastAsia="zh-CN"/>
              </w:rPr>
            </w:pPr>
            <w:r>
              <w:rPr>
                <w:rFonts w:hint="eastAsia" w:ascii="方正仿宋_GBK" w:hAnsi="方正仿宋_GBK" w:eastAsia="方正仿宋_GBK" w:cs="方正仿宋_GBK"/>
                <w:color w:val="FF0000"/>
                <w:sz w:val="28"/>
                <w:szCs w:val="28"/>
                <w:highlight w:val="none"/>
                <w:lang w:val="en-US" w:eastAsia="zh-CN"/>
              </w:rPr>
              <w:t>考核评价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highlight w:val="none"/>
              </w:rPr>
              <w:t>2</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sz w:val="28"/>
                <w:szCs w:val="28"/>
                <w:highlight w:val="none"/>
                <w:lang w:val="en-US" w:eastAsia="zh-CN"/>
              </w:rPr>
              <w:t>1、2、</w:t>
            </w:r>
            <w:r>
              <w:rPr>
                <w:rFonts w:hint="eastAsia" w:ascii="方正仿宋_GBK" w:hAnsi="方正仿宋_GBK" w:eastAsia="方正仿宋_GBK" w:cs="方正仿宋_GBK"/>
                <w:color w:val="FF0000"/>
                <w:sz w:val="28"/>
                <w:szCs w:val="28"/>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kern w:val="2"/>
                <w:sz w:val="28"/>
                <w:szCs w:val="28"/>
                <w:lang w:val="en-US" w:eastAsia="zh-CN" w:bidi="ar-SA"/>
              </w:rPr>
              <w:t>行业企业评价规范</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sz w:val="28"/>
                <w:szCs w:val="28"/>
                <w:highlight w:val="none"/>
                <w:lang w:eastAsia="zh-CN"/>
              </w:rPr>
              <w:t>岗位能力评价</w:t>
            </w:r>
            <w:r>
              <w:rPr>
                <w:rFonts w:hint="eastAsia" w:ascii="方正仿宋_GBK" w:hAnsi="方正仿宋_GBK" w:eastAsia="方正仿宋_GBK" w:cs="方正仿宋_GBK"/>
                <w:color w:val="FF0000"/>
                <w:sz w:val="28"/>
                <w:szCs w:val="28"/>
                <w:highlight w:val="none"/>
                <w:lang w:val="en-US" w:eastAsia="zh-CN"/>
              </w:rPr>
              <w:t>/考核评价</w:t>
            </w:r>
          </w:p>
        </w:tc>
      </w:tr>
    </w:tbl>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175" w:name="_Toc8358_WPSOffice_Level2"/>
      <w:r>
        <w:rPr>
          <w:rFonts w:hint="eastAsia"/>
        </w:rPr>
        <w:t xml:space="preserve">  </w:t>
      </w:r>
      <w:r>
        <w:rPr>
          <w:rFonts w:hint="eastAsia"/>
          <w:lang w:val="en-US" w:eastAsia="zh-CN"/>
        </w:rPr>
        <w:t xml:space="preserve">  </w:t>
      </w:r>
      <w:r>
        <w:rPr>
          <w:rFonts w:hint="eastAsia" w:ascii="方正楷体_GBK" w:hAnsi="方正楷体_GBK" w:eastAsia="方正楷体_GBK" w:cs="方正楷体_GBK"/>
          <w:kern w:val="2"/>
          <w:sz w:val="30"/>
          <w:szCs w:val="30"/>
          <w:lang w:val="en-US" w:eastAsia="zh-CN" w:bidi="ar-SA"/>
        </w:rPr>
        <w:t xml:space="preserve"> </w:t>
      </w:r>
      <w:bookmarkStart w:id="176" w:name="_Toc80917402"/>
      <w:bookmarkStart w:id="177" w:name="_Toc1032211485"/>
      <w:bookmarkStart w:id="178" w:name="_Toc29851"/>
      <w:bookmarkStart w:id="179" w:name="_Toc2095186529"/>
      <w:bookmarkStart w:id="180" w:name="_Toc18498"/>
      <w:bookmarkStart w:id="181" w:name="_Toc14924"/>
      <w:bookmarkStart w:id="182" w:name="_Toc928334051"/>
      <w:bookmarkStart w:id="183" w:name="_Toc23239"/>
      <w:bookmarkStart w:id="184" w:name="_Toc810"/>
      <w:bookmarkStart w:id="185" w:name="_Toc2096796001"/>
      <w:bookmarkStart w:id="186" w:name="_Toc4761_WPSOffice_Level2"/>
      <w:bookmarkStart w:id="187" w:name="_Toc4787"/>
      <w:bookmarkStart w:id="188" w:name="_Toc32723"/>
      <w:bookmarkStart w:id="189" w:name="_Toc15775"/>
      <w:bookmarkStart w:id="190" w:name="_Toc10083"/>
      <w:bookmarkStart w:id="191" w:name="_Toc713125852"/>
      <w:bookmarkStart w:id="192" w:name="_Toc1075"/>
      <w:bookmarkStart w:id="193" w:name="_Toc13225"/>
      <w:bookmarkStart w:id="194" w:name="_Toc10183"/>
      <w:bookmarkStart w:id="195" w:name="_Toc1155"/>
      <w:bookmarkStart w:id="196" w:name="_Toc19529"/>
      <w:bookmarkStart w:id="197" w:name="_Toc5970"/>
      <w:bookmarkStart w:id="198" w:name="_Toc2732"/>
      <w:bookmarkStart w:id="199" w:name="_Toc6596"/>
      <w:r>
        <w:rPr>
          <w:rFonts w:hint="eastAsia" w:ascii="方正楷体_GBK" w:hAnsi="方正楷体_GBK" w:eastAsia="方正楷体_GBK" w:cs="方正楷体_GBK"/>
          <w:kern w:val="2"/>
          <w:sz w:val="30"/>
          <w:szCs w:val="30"/>
          <w:lang w:val="en-US" w:eastAsia="zh-CN" w:bidi="ar-SA"/>
        </w:rPr>
        <w:t>（四）认定方式</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000000"/>
          <w:sz w:val="30"/>
          <w:szCs w:val="30"/>
          <w:lang w:eastAsia="zh-CN"/>
        </w:rPr>
      </w:pPr>
      <w:r>
        <w:rPr>
          <w:rFonts w:hint="eastAsia" w:ascii="方正仿宋_GBK" w:hAnsi="方正仿宋_GBK" w:eastAsia="方正仿宋_GBK" w:cs="方正仿宋_GBK"/>
          <w:color w:val="auto"/>
          <w:sz w:val="30"/>
          <w:szCs w:val="30"/>
          <w:highlight w:val="none"/>
        </w:rPr>
        <w:t>本企业</w:t>
      </w:r>
      <w:r>
        <w:rPr>
          <w:rFonts w:hint="eastAsia" w:ascii="方正仿宋_GBK" w:hAnsi="方正仿宋_GBK" w:eastAsia="方正仿宋_GBK" w:cs="方正仿宋_GBK"/>
          <w:color w:val="auto"/>
          <w:sz w:val="30"/>
          <w:szCs w:val="30"/>
        </w:rPr>
        <w:t>采用</w:t>
      </w:r>
      <w:r>
        <w:rPr>
          <w:rFonts w:hint="eastAsia" w:ascii="方正仿宋_GBK" w:hAnsi="方正仿宋_GBK" w:eastAsia="方正仿宋_GBK" w:cs="方正仿宋_GBK"/>
          <w:color w:val="000000"/>
          <w:sz w:val="30"/>
          <w:szCs w:val="30"/>
          <w:lang w:eastAsia="zh-CN"/>
        </w:rPr>
        <w:t>两种评价方式进行。</w:t>
      </w:r>
    </w:p>
    <w:p>
      <w:pPr>
        <w:keepNext w:val="0"/>
        <w:keepLines w:val="0"/>
        <w:pageBreakBefore w:val="0"/>
        <w:kinsoku/>
        <w:wordWrap/>
        <w:overflowPunct/>
        <w:topLinePunct w:val="0"/>
        <w:autoSpaceDE/>
        <w:autoSpaceDN/>
        <w:bidi w:val="0"/>
        <w:adjustRightInd/>
        <w:spacing w:line="580" w:lineRule="exact"/>
        <w:ind w:firstLine="602" w:firstLineChars="200"/>
        <w:textAlignment w:val="auto"/>
        <w:rPr>
          <w:rFonts w:hint="eastAsia" w:ascii="方正仿宋_GBK" w:hAnsi="方正仿宋_GBK" w:eastAsia="方正仿宋_GBK" w:cs="方正仿宋_GBK"/>
          <w:b/>
          <w:bCs/>
          <w:color w:val="auto"/>
          <w:sz w:val="30"/>
          <w:szCs w:val="30"/>
          <w:highlight w:val="none"/>
          <w:lang w:val="en-US" w:eastAsia="zh-CN"/>
        </w:rPr>
      </w:pPr>
      <w:r>
        <w:rPr>
          <w:rFonts w:hint="eastAsia" w:ascii="方正仿宋_GBK" w:hAnsi="方正仿宋_GBK" w:eastAsia="方正仿宋_GBK" w:cs="方正仿宋_GBK"/>
          <w:b/>
          <w:bCs/>
          <w:color w:val="auto"/>
          <w:sz w:val="30"/>
          <w:szCs w:val="30"/>
          <w:highlight w:val="none"/>
          <w:lang w:val="en-US" w:eastAsia="zh-CN"/>
        </w:rPr>
        <w:t>1.岗位能力评价方式。</w:t>
      </w:r>
    </w:p>
    <w:p>
      <w:pPr>
        <w:keepNext w:val="0"/>
        <w:keepLines w:val="0"/>
        <w:pageBreakBefore w:val="0"/>
        <w:kinsoku/>
        <w:wordWrap/>
        <w:overflowPunct/>
        <w:topLinePunct w:val="0"/>
        <w:autoSpaceDE/>
        <w:autoSpaceDN/>
        <w:bidi w:val="0"/>
        <w:adjustRightInd/>
        <w:spacing w:line="580" w:lineRule="exact"/>
        <w:ind w:firstLine="640"/>
        <w:textAlignment w:val="auto"/>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初级工（五级）、中级工（四级）和高级工（三级）评价依据评价规范，通过工作过程考核和工作业绩评审相结合的方式。技师（二级）、高级技师（一级）评价，在工作过程考核和工作业绩评审的基础上，增加综合评审（审阅论文或成果报告、答辩等）。（详见附件5、附件6）</w:t>
      </w:r>
    </w:p>
    <w:p>
      <w:pPr>
        <w:keepNext w:val="0"/>
        <w:keepLines w:val="0"/>
        <w:pageBreakBefore w:val="0"/>
        <w:widowControl/>
        <w:kinsoku/>
        <w:wordWrap/>
        <w:overflowPunct/>
        <w:topLinePunct w:val="0"/>
        <w:autoSpaceDE/>
        <w:autoSpaceDN/>
        <w:bidi w:val="0"/>
        <w:adjustRightInd/>
        <w:spacing w:line="580" w:lineRule="exact"/>
        <w:ind w:firstLine="640"/>
        <w:jc w:val="left"/>
        <w:textAlignment w:val="auto"/>
        <w:rPr>
          <w:rFonts w:hint="eastAsia" w:ascii="仿宋" w:hAnsi="仿宋" w:eastAsia="仿宋" w:cs="仿宋"/>
          <w:color w:val="auto"/>
          <w:sz w:val="28"/>
          <w:szCs w:val="28"/>
          <w:highlight w:val="none"/>
        </w:rPr>
      </w:pPr>
      <w:r>
        <w:rPr>
          <w:rFonts w:hint="eastAsia" w:ascii="方正仿宋_GBK" w:hAnsi="方正仿宋_GBK" w:eastAsia="方正仿宋_GBK" w:cs="方正仿宋_GBK"/>
          <w:color w:val="auto"/>
          <w:sz w:val="30"/>
          <w:szCs w:val="30"/>
          <w:highlight w:val="none"/>
          <w:lang w:val="en-US" w:eastAsia="zh-CN"/>
        </w:rPr>
        <w:t>工作过程考核、工作业绩评审和综合评审采取百分制，成绩合格标准均为 60 分。</w:t>
      </w:r>
      <w:r>
        <w:rPr>
          <w:rFonts w:hint="eastAsia" w:ascii="方正仿宋_GBK" w:hAnsi="方正仿宋_GBK" w:eastAsia="方正仿宋_GBK" w:cs="方正仿宋_GBK"/>
          <w:color w:val="auto"/>
          <w:sz w:val="30"/>
          <w:szCs w:val="30"/>
          <w:highlight w:val="none"/>
        </w:rPr>
        <w:t xml:space="preserve">  </w:t>
      </w:r>
      <w:r>
        <w:rPr>
          <w:rFonts w:hint="eastAsia" w:ascii="仿宋" w:hAnsi="仿宋" w:eastAsia="仿宋" w:cs="仿宋"/>
          <w:color w:val="auto"/>
          <w:sz w:val="28"/>
          <w:szCs w:val="28"/>
          <w:highlight w:val="none"/>
        </w:rPr>
        <w:t xml:space="preserve"> </w:t>
      </w:r>
    </w:p>
    <w:p>
      <w:pPr>
        <w:keepNext w:val="0"/>
        <w:keepLines w:val="0"/>
        <w:pageBreakBefore w:val="0"/>
        <w:kinsoku/>
        <w:wordWrap/>
        <w:overflowPunct/>
        <w:topLinePunct w:val="0"/>
        <w:autoSpaceDE/>
        <w:autoSpaceDN/>
        <w:bidi w:val="0"/>
        <w:adjustRightInd/>
        <w:spacing w:line="580" w:lineRule="exact"/>
        <w:ind w:firstLine="602" w:firstLineChars="200"/>
        <w:textAlignment w:val="auto"/>
        <w:rPr>
          <w:rFonts w:hint="eastAsia" w:ascii="方正仿宋_GBK" w:hAnsi="方正仿宋_GBK" w:eastAsia="方正仿宋_GBK" w:cs="方正仿宋_GBK"/>
          <w:b/>
          <w:bCs/>
          <w:color w:val="auto"/>
          <w:sz w:val="30"/>
          <w:szCs w:val="30"/>
          <w:highlight w:val="none"/>
        </w:rPr>
      </w:pPr>
      <w:r>
        <w:rPr>
          <w:rFonts w:hint="eastAsia" w:ascii="方正仿宋_GBK" w:hAnsi="方正仿宋_GBK" w:eastAsia="方正仿宋_GBK" w:cs="方正仿宋_GBK"/>
          <w:b/>
          <w:bCs/>
          <w:color w:val="auto"/>
          <w:sz w:val="30"/>
          <w:szCs w:val="30"/>
          <w:highlight w:val="none"/>
          <w:lang w:val="en-US" w:eastAsia="zh-CN"/>
        </w:rPr>
        <w:t>2.考核评价方式：</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auto"/>
          <w:sz w:val="30"/>
          <w:szCs w:val="30"/>
          <w:highlight w:val="none"/>
        </w:rPr>
      </w:pPr>
      <w:r>
        <w:rPr>
          <w:rFonts w:hint="eastAsia" w:ascii="方正仿宋_GBK" w:hAnsi="方正仿宋_GBK" w:eastAsia="方正仿宋_GBK" w:cs="方正仿宋_GBK"/>
          <w:color w:val="auto"/>
          <w:sz w:val="30"/>
          <w:szCs w:val="30"/>
          <w:highlight w:val="none"/>
        </w:rPr>
        <w:t>依据国家职业标准或评价规范，通过理论知识考试、技能操作考核及综合评审（二级及以上）等多种考评方式，自行开发试题后实施。</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auto"/>
          <w:sz w:val="30"/>
          <w:szCs w:val="30"/>
          <w:highlight w:val="none"/>
        </w:rPr>
      </w:pPr>
      <w:r>
        <w:rPr>
          <w:rFonts w:hint="eastAsia" w:ascii="方正仿宋_GBK" w:hAnsi="方正仿宋_GBK" w:eastAsia="方正仿宋_GBK" w:cs="方正仿宋_GBK"/>
          <w:color w:val="auto"/>
          <w:sz w:val="30"/>
          <w:szCs w:val="30"/>
          <w:highlight w:val="none"/>
        </w:rPr>
        <w:t xml:space="preserve">理论知识考试、技能考核和综合评审均实行百分制，成绩皆达 </w:t>
      </w:r>
      <w:r>
        <w:rPr>
          <w:rFonts w:hint="eastAsia" w:ascii="方正仿宋_GBK" w:hAnsi="方正仿宋_GBK" w:eastAsia="方正仿宋_GBK" w:cs="方正仿宋_GBK"/>
          <w:color w:val="FF0000"/>
          <w:sz w:val="30"/>
          <w:szCs w:val="30"/>
          <w:highlight w:val="none"/>
        </w:rPr>
        <w:t xml:space="preserve">60 </w:t>
      </w:r>
      <w:r>
        <w:rPr>
          <w:rFonts w:hint="eastAsia" w:ascii="方正仿宋_GBK" w:hAnsi="方正仿宋_GBK" w:eastAsia="方正仿宋_GBK" w:cs="方正仿宋_GBK"/>
          <w:color w:val="auto"/>
          <w:sz w:val="30"/>
          <w:szCs w:val="30"/>
          <w:highlight w:val="none"/>
        </w:rPr>
        <w:t>分（含）以上者为合格。</w:t>
      </w:r>
      <w:r>
        <w:rPr>
          <w:rFonts w:hint="eastAsia" w:ascii="方正仿宋_GBK" w:hAnsi="方正仿宋_GBK" w:eastAsia="方正仿宋_GBK" w:cs="方正仿宋_GBK"/>
          <w:color w:val="auto"/>
          <w:sz w:val="30"/>
          <w:szCs w:val="30"/>
          <w:highlight w:val="none"/>
          <w:lang w:eastAsia="zh-CN"/>
        </w:rPr>
        <w:t>考生所有科目不合格的需重新报考，</w:t>
      </w:r>
      <w:r>
        <w:rPr>
          <w:rFonts w:hint="eastAsia" w:ascii="方正仿宋_GBK" w:hAnsi="方正仿宋_GBK" w:eastAsia="方正仿宋_GBK" w:cs="方正仿宋_GBK"/>
          <w:color w:val="auto"/>
          <w:sz w:val="30"/>
          <w:szCs w:val="30"/>
          <w:highlight w:val="none"/>
        </w:rPr>
        <w:t>合格科目成绩保留一年（自首次评价之日起计算）。在合格成绩保留期内，考生只可参加一次补考。</w:t>
      </w:r>
    </w:p>
    <w:p>
      <w:pPr>
        <w:keepNext w:val="0"/>
        <w:keepLines w:val="0"/>
        <w:pageBreakBefore w:val="0"/>
        <w:widowControl/>
        <w:kinsoku/>
        <w:wordWrap/>
        <w:overflowPunct/>
        <w:topLinePunct w:val="0"/>
        <w:autoSpaceDE/>
        <w:autoSpaceDN/>
        <w:bidi w:val="0"/>
        <w:adjustRightInd/>
        <w:spacing w:line="580" w:lineRule="exact"/>
        <w:ind w:firstLine="600" w:firstLineChars="200"/>
        <w:jc w:val="left"/>
        <w:textAlignment w:val="auto"/>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考核时间</w:t>
      </w:r>
      <w:r>
        <w:rPr>
          <w:rFonts w:hint="eastAsia" w:ascii="方正仿宋_GBK" w:hAnsi="方正仿宋_GBK" w:eastAsia="方正仿宋_GBK" w:cs="方正仿宋_GBK"/>
          <w:color w:val="auto"/>
          <w:sz w:val="30"/>
          <w:szCs w:val="30"/>
          <w:highlight w:val="none"/>
          <w:lang w:eastAsia="zh-CN"/>
        </w:rPr>
        <w:t>根据国家职业</w:t>
      </w:r>
      <w:r>
        <w:rPr>
          <w:rFonts w:hint="eastAsia" w:ascii="方正仿宋_GBK" w:hAnsi="方正仿宋_GBK" w:eastAsia="方正仿宋_GBK" w:cs="方正仿宋_GBK"/>
          <w:color w:val="auto"/>
          <w:sz w:val="30"/>
          <w:szCs w:val="30"/>
          <w:highlight w:val="none"/>
          <w:lang w:val="en-US" w:eastAsia="zh-CN"/>
        </w:rPr>
        <w:t>技能</w:t>
      </w:r>
      <w:r>
        <w:rPr>
          <w:rFonts w:hint="eastAsia" w:ascii="方正仿宋_GBK" w:hAnsi="方正仿宋_GBK" w:eastAsia="方正仿宋_GBK" w:cs="方正仿宋_GBK"/>
          <w:color w:val="auto"/>
          <w:sz w:val="30"/>
          <w:szCs w:val="30"/>
          <w:highlight w:val="none"/>
          <w:lang w:eastAsia="zh-CN"/>
        </w:rPr>
        <w:t>标准</w:t>
      </w:r>
      <w:r>
        <w:rPr>
          <w:rFonts w:hint="eastAsia" w:ascii="方正仿宋_GBK" w:hAnsi="方正仿宋_GBK" w:eastAsia="方正仿宋_GBK" w:cs="方正仿宋_GBK"/>
          <w:color w:val="auto"/>
          <w:sz w:val="30"/>
          <w:szCs w:val="30"/>
          <w:highlight w:val="none"/>
          <w:lang w:val="en-US" w:eastAsia="zh-CN"/>
        </w:rPr>
        <w:t>或</w:t>
      </w:r>
      <w:r>
        <w:rPr>
          <w:rFonts w:hint="eastAsia" w:ascii="方正仿宋_GBK" w:hAnsi="方正仿宋_GBK" w:eastAsia="方正仿宋_GBK" w:cs="方正仿宋_GBK"/>
          <w:color w:val="auto"/>
          <w:sz w:val="30"/>
          <w:szCs w:val="30"/>
          <w:highlight w:val="none"/>
          <w:lang w:eastAsia="zh-CN"/>
        </w:rPr>
        <w:t>行业企业</w:t>
      </w:r>
      <w:r>
        <w:rPr>
          <w:rFonts w:hint="eastAsia" w:ascii="方正仿宋_GBK" w:hAnsi="方正仿宋_GBK" w:eastAsia="方正仿宋_GBK" w:cs="方正仿宋_GBK"/>
          <w:color w:val="auto"/>
          <w:sz w:val="30"/>
          <w:szCs w:val="30"/>
          <w:highlight w:val="none"/>
          <w:lang w:val="en-US" w:eastAsia="zh-CN"/>
        </w:rPr>
        <w:t>评价规范要求实施。</w:t>
      </w:r>
    </w:p>
    <w:p>
      <w:pPr>
        <w:keepNext w:val="0"/>
        <w:keepLines w:val="0"/>
        <w:pageBreakBefore w:val="0"/>
        <w:kinsoku/>
        <w:wordWrap/>
        <w:overflowPunct/>
        <w:topLinePunct w:val="0"/>
        <w:autoSpaceDE/>
        <w:autoSpaceDN/>
        <w:bidi w:val="0"/>
        <w:adjustRightInd/>
        <w:spacing w:line="580" w:lineRule="exact"/>
        <w:ind w:firstLine="640"/>
        <w:textAlignment w:val="auto"/>
        <w:outlineLvl w:val="9"/>
        <w:rPr>
          <w:rStyle w:val="27"/>
          <w:rFonts w:hint="eastAsia"/>
          <w:bCs/>
          <w:sz w:val="30"/>
          <w:szCs w:val="30"/>
        </w:rPr>
      </w:pPr>
      <w:bookmarkStart w:id="200" w:name="_Toc5379_WPSOffice_Level1"/>
      <w:r>
        <w:rPr>
          <w:rFonts w:hint="eastAsia" w:ascii="仿宋" w:hAnsi="仿宋" w:eastAsia="仿宋" w:cs="仿宋"/>
          <w:b w:val="0"/>
          <w:kern w:val="2"/>
          <w:sz w:val="28"/>
          <w:szCs w:val="28"/>
          <w:lang w:val="en-US" w:eastAsia="zh-CN"/>
        </w:rPr>
        <w:t xml:space="preserve"> </w:t>
      </w:r>
      <w:bookmarkStart w:id="201" w:name="_Toc19215"/>
      <w:bookmarkStart w:id="202" w:name="_Toc4652"/>
      <w:bookmarkStart w:id="203" w:name="_Toc13902"/>
      <w:bookmarkStart w:id="204" w:name="_Toc11090"/>
      <w:bookmarkStart w:id="205" w:name="_Toc29354"/>
      <w:bookmarkStart w:id="206" w:name="_Toc9484"/>
      <w:bookmarkStart w:id="207" w:name="_Toc815097754"/>
      <w:bookmarkStart w:id="208" w:name="_Toc2755"/>
      <w:bookmarkStart w:id="209" w:name="_Toc5575"/>
      <w:bookmarkStart w:id="210" w:name="_Toc24877"/>
      <w:bookmarkStart w:id="211" w:name="_Toc80917404"/>
      <w:bookmarkStart w:id="212" w:name="_Toc12305"/>
      <w:bookmarkStart w:id="213" w:name="_Toc441799751"/>
      <w:bookmarkStart w:id="214" w:name="_Toc2764"/>
      <w:bookmarkStart w:id="215" w:name="_Toc30160"/>
      <w:bookmarkStart w:id="216" w:name="_Toc4122"/>
      <w:bookmarkStart w:id="217" w:name="_Toc1867318181"/>
      <w:bookmarkStart w:id="218" w:name="_Toc28796"/>
      <w:bookmarkStart w:id="219" w:name="_Toc22450"/>
      <w:bookmarkStart w:id="220" w:name="_Toc16300_WPSOffice_Level1"/>
      <w:bookmarkStart w:id="221" w:name="_Toc213234247"/>
      <w:bookmarkStart w:id="222" w:name="_Toc863222116"/>
      <w:bookmarkStart w:id="223" w:name="_Toc24319"/>
      <w:bookmarkStart w:id="224" w:name="_Toc4437"/>
      <w:bookmarkStart w:id="225" w:name="_Toc85152878"/>
      <w:r>
        <w:rPr>
          <w:rStyle w:val="27"/>
          <w:rFonts w:hint="eastAsia"/>
          <w:bCs/>
          <w:sz w:val="30"/>
          <w:szCs w:val="30"/>
        </w:rPr>
        <w:t>三、工作规范</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pPr>
        <w:keepNext w:val="0"/>
        <w:keepLines w:val="0"/>
        <w:pageBreakBefore w:val="0"/>
        <w:kinsoku/>
        <w:wordWrap/>
        <w:overflowPunct/>
        <w:topLinePunct w:val="0"/>
        <w:autoSpaceDE/>
        <w:autoSpaceDN/>
        <w:bidi w:val="0"/>
        <w:adjustRightInd/>
        <w:spacing w:line="580" w:lineRule="exact"/>
        <w:ind w:left="105" w:leftChars="50" w:firstLine="56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为做好本企业职业技能等级</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工作，按照本企业实际，制定以下工作规范。</w:t>
      </w:r>
    </w:p>
    <w:p>
      <w:pPr>
        <w:pStyle w:val="3"/>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楷体_GBK" w:hAnsi="方正楷体_GBK" w:eastAsia="方正楷体_GBK" w:cs="方正楷体_GBK"/>
          <w:kern w:val="2"/>
          <w:sz w:val="30"/>
          <w:szCs w:val="30"/>
          <w:lang w:val="en-US" w:eastAsia="zh-CN" w:bidi="ar-SA"/>
        </w:rPr>
      </w:pPr>
      <w:bookmarkStart w:id="226" w:name="_Toc28024_WPSOffice_Level2"/>
      <w:bookmarkStart w:id="227" w:name="_Toc22688"/>
      <w:bookmarkStart w:id="228" w:name="_Toc80917405"/>
      <w:bookmarkStart w:id="229" w:name="_Toc5901"/>
      <w:bookmarkStart w:id="230" w:name="_Toc27099"/>
      <w:bookmarkStart w:id="231" w:name="_Toc923"/>
      <w:bookmarkStart w:id="232" w:name="_Toc6687"/>
      <w:bookmarkStart w:id="233" w:name="_Toc143107243"/>
      <w:bookmarkStart w:id="234" w:name="_Toc25348"/>
      <w:bookmarkStart w:id="235" w:name="_Toc12792"/>
      <w:bookmarkStart w:id="236" w:name="_Toc16881"/>
      <w:bookmarkStart w:id="237" w:name="_Toc25422"/>
      <w:bookmarkStart w:id="238" w:name="_Toc16252"/>
      <w:bookmarkStart w:id="239" w:name="_Toc1884"/>
      <w:bookmarkStart w:id="240" w:name="_Toc4382"/>
      <w:bookmarkStart w:id="241" w:name="_Toc9605"/>
      <w:bookmarkStart w:id="242" w:name="_Toc2814"/>
      <w:bookmarkStart w:id="243" w:name="_Toc19670"/>
      <w:bookmarkStart w:id="244" w:name="_Toc3478"/>
      <w:bookmarkStart w:id="245" w:name="_Toc13064"/>
      <w:r>
        <w:rPr>
          <w:rFonts w:hint="eastAsia" w:ascii="方正楷体_GBK" w:hAnsi="方正楷体_GBK" w:eastAsia="方正楷体_GBK" w:cs="方正楷体_GBK"/>
          <w:kern w:val="2"/>
          <w:sz w:val="30"/>
          <w:szCs w:val="30"/>
          <w:lang w:val="en-US" w:eastAsia="zh-CN" w:bidi="ar-SA"/>
        </w:rPr>
        <w:t>（一）题库开发和运行管理工作规范</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pPr>
        <w:keepNext w:val="0"/>
        <w:keepLines w:val="0"/>
        <w:pageBreakBefore w:val="0"/>
        <w:kinsoku/>
        <w:wordWrap/>
        <w:overflowPunct/>
        <w:topLinePunct w:val="0"/>
        <w:autoSpaceDE/>
        <w:autoSpaceDN/>
        <w:bidi w:val="0"/>
        <w:adjustRightInd/>
        <w:spacing w:line="580" w:lineRule="exact"/>
        <w:ind w:left="105" w:leftChars="50" w:firstLine="56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本企业依据国家职业技能标准和经备案的企业评价规范要求，参照国家题库开发技术规程技术要求，开发认定题库（卷库）。</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过程中试卷的使用和提取、印刷、传递等程序已建立相关制度规范，具体开发和运行管理工作规范模板见附件</w:t>
      </w:r>
      <w:r>
        <w:rPr>
          <w:rFonts w:hint="eastAsia" w:ascii="方正仿宋_GBK" w:hAnsi="方正仿宋_GBK" w:eastAsia="方正仿宋_GBK" w:cs="方正仿宋_GBK"/>
          <w:color w:val="000000"/>
          <w:sz w:val="30"/>
          <w:szCs w:val="30"/>
          <w:lang w:val="en-US" w:eastAsia="zh-CN"/>
        </w:rPr>
        <w:t>7</w:t>
      </w:r>
      <w:r>
        <w:rPr>
          <w:rFonts w:hint="eastAsia" w:ascii="方正仿宋_GBK" w:hAnsi="方正仿宋_GBK" w:eastAsia="方正仿宋_GBK" w:cs="方正仿宋_GBK"/>
          <w:color w:val="000000"/>
          <w:sz w:val="30"/>
          <w:szCs w:val="30"/>
        </w:rPr>
        <w:t>。</w:t>
      </w:r>
    </w:p>
    <w:p>
      <w:pPr>
        <w:pStyle w:val="3"/>
        <w:keepNext w:val="0"/>
        <w:keepLines w:val="0"/>
        <w:pageBreakBefore w:val="0"/>
        <w:kinsoku/>
        <w:wordWrap/>
        <w:overflowPunct/>
        <w:topLinePunct w:val="0"/>
        <w:autoSpaceDE/>
        <w:autoSpaceDN/>
        <w:bidi w:val="0"/>
        <w:adjustRightInd/>
        <w:spacing w:line="580" w:lineRule="exact"/>
        <w:textAlignment w:val="auto"/>
        <w:rPr>
          <w:rFonts w:hint="eastAsia" w:ascii="方正楷体_GBK" w:hAnsi="方正楷体_GBK" w:eastAsia="方正楷体_GBK" w:cs="方正楷体_GBK"/>
          <w:kern w:val="2"/>
          <w:sz w:val="30"/>
          <w:szCs w:val="30"/>
          <w:lang w:val="en-US" w:eastAsia="zh-CN" w:bidi="ar-SA"/>
        </w:rPr>
      </w:pPr>
      <w:bookmarkStart w:id="246" w:name="_Toc6791_WPSOffice_Level2"/>
      <w:r>
        <w:rPr>
          <w:rFonts w:hint="eastAsia"/>
          <w:sz w:val="28"/>
          <w:szCs w:val="28"/>
        </w:rPr>
        <w:t xml:space="preserve">  </w:t>
      </w:r>
      <w:bookmarkEnd w:id="246"/>
      <w:bookmarkStart w:id="247" w:name="_Toc415442070"/>
      <w:bookmarkStart w:id="248" w:name="_Toc3849"/>
      <w:bookmarkStart w:id="249" w:name="_Toc762205178"/>
      <w:bookmarkStart w:id="250" w:name="_Toc877307572"/>
      <w:bookmarkStart w:id="251" w:name="_Toc25361_WPSOffice_Level2"/>
      <w:bookmarkStart w:id="252" w:name="_Toc23549"/>
      <w:bookmarkStart w:id="253" w:name="_Toc14816"/>
      <w:bookmarkStart w:id="254" w:name="_Toc20576_WPSOffice_Level2"/>
      <w:bookmarkStart w:id="255" w:name="_Toc19658"/>
      <w:bookmarkStart w:id="256" w:name="_Toc6437"/>
      <w:bookmarkStart w:id="257" w:name="_Toc26790"/>
      <w:bookmarkStart w:id="258" w:name="_Toc7190"/>
      <w:bookmarkStart w:id="259" w:name="_Toc29780"/>
      <w:bookmarkStart w:id="260" w:name="_Toc28540"/>
      <w:bookmarkStart w:id="261" w:name="_Toc32557"/>
      <w:bookmarkStart w:id="262" w:name="_Toc815169557"/>
      <w:bookmarkStart w:id="263" w:name="_Toc5735"/>
      <w:bookmarkStart w:id="264" w:name="_Toc12297"/>
      <w:bookmarkStart w:id="265" w:name="_Toc32624"/>
      <w:bookmarkStart w:id="266" w:name="_Toc31857"/>
      <w:bookmarkStart w:id="267" w:name="_Toc80917406"/>
      <w:bookmarkStart w:id="268" w:name="_Toc1597702232"/>
      <w:bookmarkStart w:id="269" w:name="_Toc27364"/>
      <w:bookmarkStart w:id="270" w:name="_Toc18230"/>
      <w:bookmarkStart w:id="271" w:name="_Toc17077"/>
      <w:bookmarkStart w:id="272" w:name="_Toc8960"/>
      <w:r>
        <w:rPr>
          <w:rFonts w:hint="eastAsia" w:ascii="方正楷体_GBK" w:hAnsi="方正楷体_GBK" w:eastAsia="方正楷体_GBK" w:cs="方正楷体_GBK"/>
          <w:kern w:val="2"/>
          <w:sz w:val="30"/>
          <w:szCs w:val="30"/>
          <w:lang w:val="en-US" w:eastAsia="zh-CN" w:bidi="ar-SA"/>
        </w:rPr>
        <w:t>（二）考评人员管理及工作规范</w:t>
      </w:r>
      <w:bookmarkEnd w:id="247"/>
      <w:bookmarkEnd w:id="248"/>
    </w:p>
    <w:p>
      <w:pPr>
        <w:keepNext w:val="0"/>
        <w:keepLines w:val="0"/>
        <w:pageBreakBefore w:val="0"/>
        <w:kinsoku/>
        <w:wordWrap/>
        <w:overflowPunct/>
        <w:topLinePunct w:val="0"/>
        <w:autoSpaceDE/>
        <w:autoSpaceDN/>
        <w:bidi w:val="0"/>
        <w:adjustRightInd/>
        <w:spacing w:line="580" w:lineRule="exact"/>
        <w:ind w:left="105" w:leftChars="50" w:firstLine="560" w:firstLineChars="200"/>
        <w:textAlignment w:val="auto"/>
        <w:rPr>
          <w:rFonts w:hint="eastAsia" w:ascii="方正仿宋_GBK" w:hAnsi="方正仿宋_GBK" w:eastAsia="方正仿宋_GBK" w:cs="方正仿宋_GBK"/>
          <w:color w:val="000000"/>
          <w:sz w:val="30"/>
          <w:szCs w:val="30"/>
          <w:lang w:eastAsia="zh-CN"/>
        </w:rPr>
      </w:pPr>
      <w:r>
        <w:rPr>
          <w:rFonts w:hint="eastAsia" w:ascii="Times New Roman" w:hAnsi="Times New Roman" w:eastAsia="仿宋_GB2312"/>
          <w:color w:val="auto"/>
          <w:sz w:val="28"/>
          <w:szCs w:val="28"/>
          <w:highlight w:val="none"/>
        </w:rPr>
        <w:t xml:space="preserve"> </w:t>
      </w:r>
      <w:r>
        <w:rPr>
          <w:rFonts w:hint="eastAsia" w:ascii="方正仿宋_GBK" w:hAnsi="方正仿宋_GBK" w:eastAsia="方正仿宋_GBK" w:cs="方正仿宋_GBK"/>
          <w:color w:val="000000"/>
          <w:sz w:val="30"/>
          <w:szCs w:val="30"/>
        </w:rPr>
        <w:t>本企业</w:t>
      </w:r>
      <w:r>
        <w:rPr>
          <w:rFonts w:hint="eastAsia" w:ascii="方正仿宋_GBK" w:hAnsi="方正仿宋_GBK" w:eastAsia="方正仿宋_GBK" w:cs="方正仿宋_GBK"/>
          <w:color w:val="000000"/>
          <w:sz w:val="30"/>
          <w:szCs w:val="30"/>
          <w:lang w:eastAsia="zh-CN"/>
        </w:rPr>
        <w:t>根据关于印发《广东省技能人才评价考评人员管理办法（试行）》的通知（粤技服〔2024〕61号）文要求，完成考评人员培训、考核、发证、聘用等程序来</w:t>
      </w:r>
      <w:r>
        <w:rPr>
          <w:rFonts w:hint="eastAsia" w:ascii="方正仿宋_GBK" w:hAnsi="方正仿宋_GBK" w:eastAsia="方正仿宋_GBK" w:cs="方正仿宋_GBK"/>
          <w:color w:val="000000"/>
          <w:sz w:val="30"/>
          <w:szCs w:val="30"/>
        </w:rPr>
        <w:t>建立本企业内部考评人员队伍。考评人员分为考评员和高级考评员。考评人员分为考评员和高级考评员。考评员可承担初级工、中级工、高级工技能等级的考核评价工作；高级考评员可承担初级工、中级工、高级工、技师、高级技师技能等级的考核评价工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Pr>
          <w:rFonts w:hint="eastAsia" w:ascii="方正仿宋_GBK" w:hAnsi="方正仿宋_GBK" w:eastAsia="方正仿宋_GBK" w:cs="方正仿宋_GBK"/>
          <w:color w:val="000000"/>
          <w:sz w:val="30"/>
          <w:szCs w:val="30"/>
          <w:lang w:val="en-US" w:eastAsia="zh-CN"/>
        </w:rPr>
        <w:t>。</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273" w:name="_Toc10019_WPSOffice_Level2"/>
      <w:r>
        <w:rPr>
          <w:rFonts w:hint="eastAsia"/>
          <w:sz w:val="28"/>
          <w:szCs w:val="28"/>
        </w:rPr>
        <w:t xml:space="preserve">  </w:t>
      </w:r>
      <w:r>
        <w:rPr>
          <w:rFonts w:hint="eastAsia" w:ascii="方正楷体_GBK" w:hAnsi="方正楷体_GBK" w:eastAsia="方正楷体_GBK" w:cs="方正楷体_GBK"/>
          <w:kern w:val="2"/>
          <w:sz w:val="30"/>
          <w:szCs w:val="30"/>
          <w:lang w:val="en-US" w:eastAsia="zh-CN" w:bidi="ar-SA"/>
        </w:rPr>
        <w:t xml:space="preserve">  </w:t>
      </w:r>
      <w:bookmarkStart w:id="274" w:name="_Toc4145_WPSOffice_Level2"/>
      <w:bookmarkStart w:id="275" w:name="_Toc15109"/>
      <w:bookmarkStart w:id="276" w:name="_Toc27835"/>
      <w:bookmarkStart w:id="277" w:name="_Toc1656"/>
      <w:bookmarkStart w:id="278" w:name="_Toc21502"/>
      <w:bookmarkStart w:id="279" w:name="_Toc32579"/>
      <w:bookmarkStart w:id="280" w:name="_Toc823636072"/>
      <w:bookmarkStart w:id="281" w:name="_Toc30608"/>
      <w:bookmarkStart w:id="282" w:name="_Toc15153"/>
      <w:bookmarkStart w:id="283" w:name="_Toc1964523705"/>
      <w:bookmarkStart w:id="284" w:name="_Toc15008"/>
      <w:bookmarkStart w:id="285" w:name="_Toc12148"/>
      <w:bookmarkStart w:id="286" w:name="_Toc25464"/>
      <w:bookmarkStart w:id="287" w:name="_Toc17051"/>
      <w:bookmarkStart w:id="288" w:name="_Toc8805"/>
      <w:bookmarkStart w:id="289" w:name="_Toc685761128"/>
      <w:bookmarkStart w:id="290" w:name="_Toc26774"/>
      <w:bookmarkStart w:id="291" w:name="_Toc28951"/>
      <w:bookmarkStart w:id="292" w:name="_Toc1208"/>
      <w:bookmarkStart w:id="293" w:name="_Toc23210"/>
      <w:bookmarkStart w:id="294" w:name="_Toc11570"/>
      <w:bookmarkStart w:id="295" w:name="_Toc80917407"/>
      <w:bookmarkStart w:id="296" w:name="_Toc1321460480"/>
      <w:bookmarkStart w:id="297" w:name="_Toc1157877693"/>
      <w:r>
        <w:rPr>
          <w:rFonts w:hint="eastAsia" w:ascii="方正楷体_GBK" w:hAnsi="方正楷体_GBK" w:eastAsia="方正楷体_GBK" w:cs="方正楷体_GBK"/>
          <w:kern w:val="2"/>
          <w:sz w:val="30"/>
          <w:szCs w:val="30"/>
          <w:lang w:val="en-US" w:eastAsia="zh-CN" w:bidi="ar-SA"/>
        </w:rPr>
        <w:t>（三）内部质量督导人员管理及工作规范</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本企业</w:t>
      </w:r>
      <w:r>
        <w:rPr>
          <w:rFonts w:hint="eastAsia" w:ascii="方正仿宋_GBK" w:hAnsi="方正仿宋_GBK" w:eastAsia="方正仿宋_GBK" w:cs="方正仿宋_GBK"/>
          <w:color w:val="000000"/>
          <w:sz w:val="30"/>
          <w:szCs w:val="30"/>
          <w:lang w:eastAsia="zh-CN"/>
        </w:rPr>
        <w:t>依据依照《广东省技能人才评价质量督导工作实施细则》(粤技服〔2021〕18号)</w:t>
      </w:r>
      <w:r>
        <w:rPr>
          <w:rFonts w:hint="eastAsia" w:ascii="方正仿宋_GBK" w:hAnsi="方正仿宋_GBK" w:eastAsia="方正仿宋_GBK" w:cs="方正仿宋_GBK"/>
          <w:color w:val="000000"/>
          <w:sz w:val="30"/>
          <w:szCs w:val="30"/>
        </w:rPr>
        <w:t>建立本企业内部质量督导人员队伍，开展职业技能等级</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质量督导工作，负责对本企业的培训评价工作进行监督和检查。按照亲友回避和定期轮换的原则进行委派。委派前明确内部质量督导人员的责任、权利和义务。具体内部质量督导人员培养、使用、管理及工作规范</w:t>
      </w:r>
      <w:r>
        <w:rPr>
          <w:rFonts w:hint="eastAsia" w:ascii="方正仿宋_GBK" w:hAnsi="方正仿宋_GBK" w:eastAsia="方正仿宋_GBK" w:cs="方正仿宋_GBK"/>
          <w:color w:val="000000"/>
          <w:sz w:val="30"/>
          <w:szCs w:val="30"/>
          <w:lang w:eastAsia="zh-CN"/>
        </w:rPr>
        <w:t>详见</w:t>
      </w:r>
      <w:r>
        <w:rPr>
          <w:rFonts w:hint="eastAsia" w:ascii="方正仿宋_GBK" w:hAnsi="方正仿宋_GBK" w:eastAsia="方正仿宋_GBK" w:cs="方正仿宋_GBK"/>
          <w:color w:val="000000"/>
          <w:sz w:val="30"/>
          <w:szCs w:val="30"/>
        </w:rPr>
        <w:t>附件</w:t>
      </w:r>
      <w:r>
        <w:rPr>
          <w:rFonts w:hint="eastAsia" w:ascii="方正仿宋_GBK" w:hAnsi="方正仿宋_GBK" w:eastAsia="方正仿宋_GBK" w:cs="方正仿宋_GBK"/>
          <w:color w:val="000000"/>
          <w:sz w:val="30"/>
          <w:szCs w:val="30"/>
          <w:lang w:val="en-US" w:eastAsia="zh-CN"/>
        </w:rPr>
        <w:t>8。</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298" w:name="_Toc18189_WPSOffice_Level2"/>
      <w:r>
        <w:rPr>
          <w:rFonts w:hint="eastAsia"/>
          <w:sz w:val="28"/>
          <w:szCs w:val="28"/>
        </w:rPr>
        <w:t xml:space="preserve">   </w:t>
      </w:r>
      <w:r>
        <w:rPr>
          <w:rFonts w:hint="eastAsia" w:ascii="方正楷体_GBK" w:hAnsi="方正楷体_GBK" w:eastAsia="方正楷体_GBK" w:cs="方正楷体_GBK"/>
          <w:kern w:val="2"/>
          <w:sz w:val="30"/>
          <w:szCs w:val="30"/>
          <w:lang w:val="en-US" w:eastAsia="zh-CN" w:bidi="ar-SA"/>
        </w:rPr>
        <w:t xml:space="preserve"> </w:t>
      </w:r>
      <w:bookmarkStart w:id="299" w:name="_Toc25844"/>
      <w:bookmarkStart w:id="300" w:name="_Toc23567"/>
      <w:bookmarkStart w:id="301" w:name="_Toc24818"/>
      <w:bookmarkStart w:id="302" w:name="_Toc3424"/>
      <w:bookmarkStart w:id="303" w:name="_Toc21361"/>
      <w:bookmarkStart w:id="304" w:name="_Toc32755"/>
      <w:bookmarkStart w:id="305" w:name="_Toc1636"/>
      <w:bookmarkStart w:id="306" w:name="_Toc9088"/>
      <w:bookmarkStart w:id="307" w:name="_Toc15235"/>
      <w:bookmarkStart w:id="308" w:name="_Toc851000455"/>
      <w:bookmarkStart w:id="309" w:name="_Toc20454"/>
      <w:bookmarkStart w:id="310" w:name="_Toc199700136"/>
      <w:bookmarkStart w:id="311" w:name="_Toc471075052"/>
      <w:bookmarkStart w:id="312" w:name="_Toc24606"/>
      <w:bookmarkStart w:id="313" w:name="_Toc5603"/>
      <w:bookmarkStart w:id="314" w:name="_Toc22232"/>
      <w:bookmarkStart w:id="315" w:name="_Toc10577"/>
      <w:bookmarkStart w:id="316" w:name="_Toc24013"/>
      <w:bookmarkStart w:id="317" w:name="_Toc47086045"/>
      <w:bookmarkStart w:id="318" w:name="_Toc30454"/>
      <w:bookmarkStart w:id="319" w:name="_Toc18558"/>
      <w:bookmarkStart w:id="320" w:name="_Toc80917408"/>
      <w:bookmarkStart w:id="321" w:name="_Toc20176_WPSOffice_Level2"/>
      <w:bookmarkStart w:id="322" w:name="_Toc257577559"/>
      <w:r>
        <w:rPr>
          <w:rFonts w:hint="eastAsia" w:ascii="方正楷体_GBK" w:hAnsi="方正楷体_GBK" w:eastAsia="方正楷体_GBK" w:cs="方正楷体_GBK"/>
          <w:kern w:val="2"/>
          <w:sz w:val="30"/>
          <w:szCs w:val="30"/>
          <w:lang w:val="en-US" w:eastAsia="zh-CN" w:bidi="ar-SA"/>
        </w:rPr>
        <w:t>（四）职业技能等级证书管理办法</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default" w:ascii="方正仿宋_GBK" w:hAnsi="方正仿宋_GBK" w:eastAsia="方正仿宋_GBK" w:cs="方正仿宋_GBK"/>
          <w:color w:val="000000"/>
          <w:sz w:val="30"/>
          <w:szCs w:val="30"/>
          <w:lang w:val="en-US"/>
        </w:rPr>
      </w:pPr>
      <w:r>
        <w:rPr>
          <w:rFonts w:hint="eastAsia" w:ascii="方正仿宋_GBK" w:hAnsi="方正仿宋_GBK" w:eastAsia="方正仿宋_GBK" w:cs="方正仿宋_GBK"/>
          <w:color w:val="000000"/>
          <w:sz w:val="30"/>
          <w:szCs w:val="30"/>
        </w:rPr>
        <w:t>本企业依据技能等级评价结果，按照《广东省职业技能等级证书编码规则实施方案（2021版）》和《转发关于进一步规范职业技能等级证书样式及有关工作的通知》(粤技服〔2021〕5号文)要求，制作并颁发职业技能等级证书，具体证书管理办法</w:t>
      </w:r>
      <w:r>
        <w:rPr>
          <w:rFonts w:hint="eastAsia" w:ascii="方正仿宋_GBK" w:hAnsi="方正仿宋_GBK" w:eastAsia="方正仿宋_GBK" w:cs="方正仿宋_GBK"/>
          <w:color w:val="000000"/>
          <w:sz w:val="30"/>
          <w:szCs w:val="30"/>
          <w:lang w:eastAsia="zh-CN"/>
        </w:rPr>
        <w:t>详见</w:t>
      </w:r>
      <w:r>
        <w:rPr>
          <w:rFonts w:hint="eastAsia" w:ascii="方正仿宋_GBK" w:hAnsi="方正仿宋_GBK" w:eastAsia="方正仿宋_GBK" w:cs="方正仿宋_GBK"/>
          <w:color w:val="000000"/>
          <w:sz w:val="30"/>
          <w:szCs w:val="30"/>
        </w:rPr>
        <w:t>附件</w:t>
      </w:r>
      <w:r>
        <w:rPr>
          <w:rFonts w:hint="eastAsia" w:ascii="方正仿宋_GBK" w:hAnsi="方正仿宋_GBK" w:eastAsia="方正仿宋_GBK" w:cs="方正仿宋_GBK"/>
          <w:color w:val="000000"/>
          <w:sz w:val="30"/>
          <w:szCs w:val="30"/>
          <w:lang w:val="en-US" w:eastAsia="zh-CN"/>
        </w:rPr>
        <w:t>9。</w:t>
      </w:r>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323" w:name="_Toc4955_WPSOffice_Level2"/>
      <w:r>
        <w:rPr>
          <w:rFonts w:hint="eastAsia"/>
          <w:sz w:val="28"/>
          <w:szCs w:val="28"/>
        </w:rPr>
        <w:t xml:space="preserve">   </w:t>
      </w:r>
      <w:r>
        <w:rPr>
          <w:rFonts w:hint="eastAsia" w:ascii="方正楷体_GBK" w:hAnsi="方正楷体_GBK" w:eastAsia="方正楷体_GBK" w:cs="方正楷体_GBK"/>
          <w:kern w:val="2"/>
          <w:sz w:val="30"/>
          <w:szCs w:val="30"/>
          <w:lang w:val="en-US" w:eastAsia="zh-CN" w:bidi="ar-SA"/>
        </w:rPr>
        <w:t xml:space="preserve"> </w:t>
      </w:r>
      <w:bookmarkStart w:id="324" w:name="_Toc12720_WPSOffice_Level2"/>
      <w:bookmarkStart w:id="325" w:name="_Toc22257"/>
      <w:bookmarkStart w:id="326" w:name="_Toc32428"/>
      <w:bookmarkStart w:id="327" w:name="_Toc1989913743"/>
      <w:bookmarkStart w:id="328" w:name="_Toc1088779777"/>
      <w:bookmarkStart w:id="329" w:name="_Toc409"/>
      <w:bookmarkStart w:id="330" w:name="_Toc784024640"/>
      <w:bookmarkStart w:id="331" w:name="_Toc32199"/>
      <w:bookmarkStart w:id="332" w:name="_Toc5252"/>
      <w:bookmarkStart w:id="333" w:name="_Toc80917409"/>
      <w:bookmarkStart w:id="334" w:name="_Toc11569"/>
      <w:bookmarkStart w:id="335" w:name="_Toc4088"/>
      <w:bookmarkStart w:id="336" w:name="_Toc31553"/>
      <w:bookmarkStart w:id="337" w:name="_Toc18845"/>
      <w:bookmarkStart w:id="338" w:name="_Toc1956"/>
      <w:bookmarkStart w:id="339" w:name="_Toc30581"/>
      <w:bookmarkStart w:id="340" w:name="_Toc14738"/>
      <w:bookmarkStart w:id="341" w:name="_Toc13231"/>
      <w:bookmarkStart w:id="342" w:name="_Toc1199618933"/>
      <w:bookmarkStart w:id="343" w:name="_Toc510544938"/>
      <w:bookmarkStart w:id="344" w:name="_Toc4863"/>
      <w:bookmarkStart w:id="345" w:name="_Toc20410"/>
      <w:bookmarkStart w:id="346" w:name="_Toc15106"/>
      <w:bookmarkStart w:id="347" w:name="_Toc10727"/>
      <w:bookmarkStart w:id="348" w:name="_Toc8753"/>
      <w:r>
        <w:rPr>
          <w:rFonts w:hint="eastAsia" w:ascii="方正楷体_GBK" w:hAnsi="方正楷体_GBK" w:eastAsia="方正楷体_GBK" w:cs="方正楷体_GBK"/>
          <w:kern w:val="2"/>
          <w:sz w:val="30"/>
          <w:szCs w:val="30"/>
          <w:lang w:val="en-US" w:eastAsia="zh-CN" w:bidi="ar-SA"/>
        </w:rPr>
        <w:t>（五）质量内控管理措施</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pPr>
        <w:keepNext w:val="0"/>
        <w:keepLines w:val="0"/>
        <w:pageBreakBefore w:val="0"/>
        <w:kinsoku/>
        <w:wordWrap/>
        <w:overflowPunct/>
        <w:topLinePunct w:val="0"/>
        <w:autoSpaceDE/>
        <w:autoSpaceDN/>
        <w:bidi w:val="0"/>
        <w:adjustRightInd/>
        <w:spacing w:line="580" w:lineRule="exact"/>
        <w:ind w:left="105" w:leftChars="50" w:firstLine="602" w:firstLineChars="200"/>
        <w:textAlignment w:val="auto"/>
        <w:rPr>
          <w:rFonts w:hint="eastAsia" w:ascii="方正仿宋_GBK" w:hAnsi="方正仿宋_GBK" w:eastAsia="方正仿宋_GBK" w:cs="方正仿宋_GBK"/>
          <w:b/>
          <w:bCs/>
          <w:color w:val="auto"/>
          <w:sz w:val="30"/>
          <w:szCs w:val="30"/>
        </w:rPr>
      </w:pPr>
      <w:r>
        <w:rPr>
          <w:rFonts w:hint="eastAsia" w:ascii="方正仿宋_GBK" w:hAnsi="方正仿宋_GBK" w:eastAsia="方正仿宋_GBK" w:cs="方正仿宋_GBK"/>
          <w:b/>
          <w:bCs/>
          <w:color w:val="auto"/>
          <w:sz w:val="30"/>
          <w:szCs w:val="30"/>
        </w:rPr>
        <w:t>1.企业职业技能等级制度信息公开和公示制度</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在实施职业技能等级认定过程中产生的下列企业信息，通过企业内部公告栏、内部信息系统等公告渠道进行公示：</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（1）企业职业技能等级认定工作方案（公示不少于5个工作日）；</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（2）</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公告；</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（3）评价结果</w:t>
      </w:r>
      <w:r>
        <w:rPr>
          <w:rFonts w:hint="eastAsia" w:ascii="方正仿宋_GBK" w:hAnsi="方正仿宋_GBK" w:eastAsia="方正仿宋_GBK" w:cs="方正仿宋_GBK"/>
          <w:color w:val="000000"/>
          <w:sz w:val="30"/>
          <w:szCs w:val="30"/>
          <w:lang w:val="en-US" w:eastAsia="zh-CN"/>
        </w:rPr>
        <w:t>〔</w:t>
      </w:r>
      <w:r>
        <w:rPr>
          <w:rFonts w:hint="eastAsia" w:ascii="方正仿宋_GBK" w:hAnsi="方正仿宋_GBK" w:eastAsia="方正仿宋_GBK" w:cs="方正仿宋_GBK"/>
          <w:color w:val="000000"/>
          <w:sz w:val="30"/>
          <w:szCs w:val="30"/>
        </w:rPr>
        <w:t>公示不少于5</w:t>
      </w:r>
      <w:r>
        <w:rPr>
          <w:rFonts w:hint="eastAsia" w:ascii="方正仿宋_GBK" w:hAnsi="方正仿宋_GBK" w:eastAsia="方正仿宋_GBK" w:cs="方正仿宋_GBK"/>
          <w:color w:val="000000"/>
          <w:sz w:val="30"/>
          <w:szCs w:val="30"/>
          <w:lang w:val="en-US" w:eastAsia="zh-CN"/>
        </w:rPr>
        <w:t>个工作日〕</w:t>
      </w:r>
      <w:r>
        <w:rPr>
          <w:rFonts w:hint="eastAsia" w:ascii="方正仿宋_GBK" w:hAnsi="方正仿宋_GBK" w:eastAsia="方正仿宋_GBK" w:cs="方正仿宋_GBK"/>
          <w:color w:val="000000"/>
          <w:sz w:val="30"/>
          <w:szCs w:val="30"/>
        </w:rPr>
        <w:t>。 </w:t>
      </w:r>
    </w:p>
    <w:p>
      <w:pPr>
        <w:keepNext w:val="0"/>
        <w:keepLines w:val="0"/>
        <w:pageBreakBefore w:val="0"/>
        <w:kinsoku/>
        <w:wordWrap/>
        <w:overflowPunct/>
        <w:topLinePunct w:val="0"/>
        <w:autoSpaceDE/>
        <w:autoSpaceDN/>
        <w:bidi w:val="0"/>
        <w:adjustRightInd/>
        <w:spacing w:line="580" w:lineRule="exact"/>
        <w:ind w:left="105" w:leftChars="50" w:firstLine="602" w:firstLineChars="200"/>
        <w:textAlignment w:val="auto"/>
        <w:rPr>
          <w:rFonts w:hint="eastAsia" w:ascii="方正仿宋_GBK" w:hAnsi="方正仿宋_GBK" w:eastAsia="方正仿宋_GBK" w:cs="方正仿宋_GBK"/>
          <w:b/>
          <w:bCs/>
          <w:color w:val="auto"/>
          <w:sz w:val="30"/>
          <w:szCs w:val="30"/>
        </w:rPr>
      </w:pPr>
      <w:r>
        <w:rPr>
          <w:rFonts w:hint="eastAsia" w:ascii="方正仿宋_GBK" w:hAnsi="方正仿宋_GBK" w:eastAsia="方正仿宋_GBK" w:cs="方正仿宋_GBK"/>
          <w:b/>
          <w:bCs/>
          <w:color w:val="auto"/>
          <w:sz w:val="30"/>
          <w:szCs w:val="30"/>
        </w:rPr>
        <w:t>2.质量投诉举报方式和做法</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rPr>
        <w:t>为畅通监督举报渠道，企业设立并公布监督电话和电子邮箱如下：监督电话：0750-</w:t>
      </w:r>
      <w:r>
        <w:rPr>
          <w:rFonts w:hint="eastAsia" w:ascii="方正仿宋_GBK" w:hAnsi="方正仿宋_GBK" w:eastAsia="方正仿宋_GBK" w:cs="方正仿宋_GBK"/>
          <w:color w:val="000000"/>
          <w:sz w:val="30"/>
          <w:szCs w:val="30"/>
          <w:lang w:val="en-US" w:eastAsia="zh-CN"/>
        </w:rPr>
        <w:t>XXXXXXX，</w:t>
      </w:r>
      <w:r>
        <w:rPr>
          <w:rFonts w:hint="eastAsia" w:ascii="方正仿宋_GBK" w:hAnsi="方正仿宋_GBK" w:eastAsia="方正仿宋_GBK" w:cs="方正仿宋_GBK"/>
          <w:color w:val="000000"/>
          <w:sz w:val="30"/>
          <w:szCs w:val="30"/>
        </w:rPr>
        <w:t>电子邮箱：</w:t>
      </w:r>
      <w:r>
        <w:rPr>
          <w:rFonts w:hint="eastAsia" w:ascii="方正仿宋_GBK" w:hAnsi="方正仿宋_GBK" w:eastAsia="方正仿宋_GBK" w:cs="方正仿宋_GBK"/>
          <w:color w:val="000000"/>
          <w:sz w:val="30"/>
          <w:szCs w:val="30"/>
          <w:lang w:val="en-US" w:eastAsia="zh-CN"/>
        </w:rPr>
        <w:t>XXXX@XX.COM</w:t>
      </w:r>
    </w:p>
    <w:p>
      <w:pPr>
        <w:keepNext w:val="0"/>
        <w:keepLines w:val="0"/>
        <w:pageBreakBefore w:val="0"/>
        <w:kinsoku/>
        <w:wordWrap/>
        <w:overflowPunct/>
        <w:topLinePunct w:val="0"/>
        <w:autoSpaceDE/>
        <w:autoSpaceDN/>
        <w:bidi w:val="0"/>
        <w:adjustRightInd/>
        <w:spacing w:line="580" w:lineRule="exact"/>
        <w:ind w:left="105" w:leftChars="50" w:firstLine="602" w:firstLineChars="200"/>
        <w:textAlignment w:val="auto"/>
        <w:rPr>
          <w:rFonts w:hint="eastAsia" w:ascii="方正仿宋_GBK" w:hAnsi="方正仿宋_GBK" w:eastAsia="方正仿宋_GBK" w:cs="方正仿宋_GBK"/>
          <w:b/>
          <w:bCs/>
          <w:color w:val="auto"/>
          <w:sz w:val="30"/>
          <w:szCs w:val="30"/>
        </w:rPr>
      </w:pPr>
      <w:r>
        <w:rPr>
          <w:rFonts w:hint="eastAsia" w:ascii="方正仿宋_GBK" w:hAnsi="方正仿宋_GBK" w:eastAsia="方正仿宋_GBK" w:cs="方正仿宋_GBK"/>
          <w:b/>
          <w:bCs/>
          <w:color w:val="auto"/>
          <w:sz w:val="30"/>
          <w:szCs w:val="30"/>
        </w:rPr>
        <w:t>3.职业技能等级认定风险防控做法</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（1）评价成绩争议处理。评价考核成绩出现争议的情况，由相应评价委员会最终裁定。 </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2）评价后的后续管理。评价委员会对评价结果进行公示，对公示结果有异议的，由评价工作委员会处理。每年度，不定期开展职业技能等级认定“回头看”工作。对评价的重点内容进行抽查。是否存在评价过程不公平或考评人员评价失误。如发现</w:t>
      </w:r>
      <w:r>
        <w:rPr>
          <w:rFonts w:hint="eastAsia" w:ascii="方正仿宋_GBK" w:hAnsi="方正仿宋_GBK" w:eastAsia="方正仿宋_GBK" w:cs="方正仿宋_GBK"/>
          <w:color w:val="000000"/>
          <w:sz w:val="30"/>
          <w:szCs w:val="30"/>
          <w:lang w:eastAsia="zh-CN"/>
        </w:rPr>
        <w:t>问题</w:t>
      </w:r>
      <w:r>
        <w:rPr>
          <w:rFonts w:hint="eastAsia" w:ascii="方正仿宋_GBK" w:hAnsi="方正仿宋_GBK" w:eastAsia="方正仿宋_GBK" w:cs="方正仿宋_GBK"/>
          <w:color w:val="000000"/>
          <w:sz w:val="30"/>
          <w:szCs w:val="30"/>
        </w:rPr>
        <w:t>，需要进行评审工作复查，整改至达标方可开展职业技能等级认定。</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w:t>
      </w:r>
      <w:r>
        <w:rPr>
          <w:rFonts w:hint="eastAsia" w:ascii="方正仿宋_GBK" w:hAnsi="方正仿宋_GBK" w:eastAsia="方正仿宋_GBK" w:cs="方正仿宋_GBK"/>
          <w:color w:val="000000"/>
          <w:sz w:val="30"/>
          <w:szCs w:val="30"/>
          <w:lang w:val="en-US" w:eastAsia="zh-CN"/>
        </w:rPr>
        <w:t>3</w:t>
      </w:r>
      <w:r>
        <w:rPr>
          <w:rFonts w:hint="eastAsia" w:ascii="方正仿宋_GBK" w:hAnsi="方正仿宋_GBK" w:eastAsia="方正仿宋_GBK" w:cs="方正仿宋_GBK"/>
          <w:color w:val="000000"/>
          <w:sz w:val="30"/>
          <w:szCs w:val="30"/>
        </w:rPr>
        <w:t>）</w:t>
      </w:r>
      <w:r>
        <w:rPr>
          <w:rFonts w:hint="eastAsia" w:ascii="方正仿宋_GBK" w:hAnsi="方正仿宋_GBK" w:eastAsia="方正仿宋_GBK" w:cs="方正仿宋_GBK"/>
          <w:color w:val="000000"/>
          <w:sz w:val="30"/>
          <w:szCs w:val="30"/>
          <w:lang w:eastAsia="zh-CN"/>
        </w:rPr>
        <w:t>按照</w:t>
      </w:r>
      <w:r>
        <w:rPr>
          <w:rFonts w:hint="eastAsia" w:ascii="方正仿宋_GBK" w:hAnsi="方正仿宋_GBK" w:eastAsia="方正仿宋_GBK" w:cs="方正仿宋_GBK"/>
          <w:color w:val="000000"/>
          <w:sz w:val="30"/>
          <w:szCs w:val="30"/>
        </w:rPr>
        <w:t>《</w:t>
      </w:r>
      <w:r>
        <w:rPr>
          <w:rFonts w:hint="eastAsia" w:ascii="方正仿宋_GBK" w:hAnsi="方正仿宋_GBK" w:eastAsia="方正仿宋_GBK" w:cs="方正仿宋_GBK"/>
          <w:color w:val="000000"/>
          <w:sz w:val="30"/>
          <w:szCs w:val="30"/>
          <w:lang w:val="en-US" w:eastAsia="zh-CN"/>
        </w:rPr>
        <w:t>技能人才评价违纪违规行为处理工作指引（试行）</w:t>
      </w:r>
      <w:r>
        <w:rPr>
          <w:rFonts w:hint="eastAsia" w:ascii="方正仿宋_GBK" w:hAnsi="方正仿宋_GBK" w:eastAsia="方正仿宋_GBK" w:cs="方正仿宋_GBK"/>
          <w:color w:val="000000"/>
          <w:sz w:val="30"/>
          <w:szCs w:val="30"/>
        </w:rPr>
        <w:t>》对参与评价的职工与工作人员进行约束。</w:t>
      </w:r>
    </w:p>
    <w:p>
      <w:pPr>
        <w:keepNext w:val="0"/>
        <w:keepLines w:val="0"/>
        <w:pageBreakBefore w:val="0"/>
        <w:kinsoku/>
        <w:wordWrap/>
        <w:overflowPunct/>
        <w:topLinePunct w:val="0"/>
        <w:autoSpaceDE/>
        <w:autoSpaceDN/>
        <w:bidi w:val="0"/>
        <w:adjustRightInd/>
        <w:spacing w:line="580" w:lineRule="exact"/>
        <w:ind w:left="105" w:leftChars="50"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w:t>
      </w:r>
      <w:r>
        <w:rPr>
          <w:rFonts w:hint="eastAsia" w:ascii="方正仿宋_GBK" w:hAnsi="方正仿宋_GBK" w:eastAsia="方正仿宋_GBK" w:cs="方正仿宋_GBK"/>
          <w:color w:val="000000"/>
          <w:sz w:val="30"/>
          <w:szCs w:val="30"/>
          <w:lang w:val="en-US" w:eastAsia="zh-CN"/>
        </w:rPr>
        <w:t>4</w:t>
      </w:r>
      <w:r>
        <w:rPr>
          <w:rFonts w:hint="eastAsia" w:ascii="方正仿宋_GBK" w:hAnsi="方正仿宋_GBK" w:eastAsia="方正仿宋_GBK" w:cs="方正仿宋_GBK"/>
          <w:color w:val="000000"/>
          <w:sz w:val="30"/>
          <w:szCs w:val="30"/>
        </w:rPr>
        <w:t>）评价</w:t>
      </w:r>
      <w:r>
        <w:rPr>
          <w:rFonts w:hint="eastAsia" w:ascii="方正仿宋_GBK" w:hAnsi="方正仿宋_GBK" w:eastAsia="方正仿宋_GBK" w:cs="方正仿宋_GBK"/>
          <w:color w:val="000000"/>
          <w:sz w:val="30"/>
          <w:szCs w:val="30"/>
          <w:lang w:eastAsia="zh-CN"/>
        </w:rPr>
        <w:t>台账</w:t>
      </w:r>
      <w:r>
        <w:rPr>
          <w:rFonts w:hint="eastAsia" w:ascii="方正仿宋_GBK" w:hAnsi="方正仿宋_GBK" w:eastAsia="方正仿宋_GBK" w:cs="方正仿宋_GBK"/>
          <w:color w:val="000000"/>
          <w:sz w:val="30"/>
          <w:szCs w:val="30"/>
        </w:rPr>
        <w:t>资料管理。按年度和评价计划批次整理并归档评价过程资料。评价过程档案包含：</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公告、报考材料（含申报表）、试卷或评审表、签到表、考场记录表、综合评审材料、评分表、成绩汇总表、公示文件、现场监控影像资料、证书信息表等。纸质材料保管不少于3年，电子材料不少于5年，确保评价过程和结果可追溯、可倒查。保存期满需要销毁的，应进行台账登记后统一销毁。</w:t>
      </w:r>
    </w:p>
    <w:p>
      <w:pPr>
        <w:keepNext w:val="0"/>
        <w:keepLines w:val="0"/>
        <w:pageBreakBefore w:val="0"/>
        <w:kinsoku/>
        <w:wordWrap/>
        <w:overflowPunct/>
        <w:topLinePunct w:val="0"/>
        <w:autoSpaceDE/>
        <w:autoSpaceDN/>
        <w:bidi w:val="0"/>
        <w:adjustRightInd/>
        <w:spacing w:line="580" w:lineRule="exact"/>
        <w:textAlignment w:val="auto"/>
        <w:outlineLvl w:val="0"/>
        <w:rPr>
          <w:rStyle w:val="27"/>
          <w:rFonts w:hint="eastAsia"/>
          <w:bCs/>
          <w:sz w:val="30"/>
          <w:szCs w:val="30"/>
        </w:rPr>
      </w:pPr>
      <w:r>
        <w:rPr>
          <w:rFonts w:hint="eastAsia" w:eastAsia="黑体"/>
          <w:b/>
          <w:kern w:val="44"/>
          <w:sz w:val="28"/>
          <w:szCs w:val="28"/>
        </w:rPr>
        <w:t xml:space="preserve">   </w:t>
      </w:r>
      <w:r>
        <w:rPr>
          <w:rStyle w:val="27"/>
          <w:rFonts w:hint="eastAsia"/>
          <w:bCs/>
          <w:sz w:val="30"/>
          <w:szCs w:val="30"/>
        </w:rPr>
        <w:t xml:space="preserve"> </w:t>
      </w:r>
      <w:bookmarkStart w:id="349" w:name="_Toc461115179"/>
      <w:bookmarkStart w:id="350" w:name="_Toc29481"/>
      <w:bookmarkStart w:id="351" w:name="_Toc16954"/>
      <w:bookmarkStart w:id="352" w:name="_Toc20534"/>
      <w:bookmarkStart w:id="353" w:name="_Toc693"/>
      <w:bookmarkStart w:id="354" w:name="_Toc80917410"/>
      <w:bookmarkStart w:id="355" w:name="_Toc1358"/>
      <w:bookmarkStart w:id="356" w:name="_Toc19355"/>
      <w:bookmarkStart w:id="357" w:name="_Toc590696541"/>
      <w:bookmarkStart w:id="358" w:name="_Toc528756966"/>
      <w:bookmarkStart w:id="359" w:name="_Toc29079"/>
      <w:bookmarkStart w:id="360" w:name="_Toc10614"/>
      <w:bookmarkStart w:id="361" w:name="_Toc5866"/>
      <w:bookmarkStart w:id="362" w:name="_Toc22988"/>
      <w:bookmarkStart w:id="363" w:name="_Toc9371"/>
      <w:bookmarkStart w:id="364" w:name="_Toc8717_WPSOffice_Level1"/>
      <w:bookmarkStart w:id="365" w:name="_Toc1221231235"/>
      <w:bookmarkStart w:id="366" w:name="_Toc8094"/>
      <w:bookmarkStart w:id="367" w:name="_Toc1582298404"/>
      <w:bookmarkStart w:id="368" w:name="_Toc1301570332"/>
      <w:bookmarkStart w:id="369" w:name="_Toc259"/>
      <w:bookmarkStart w:id="370" w:name="_Toc32637"/>
      <w:bookmarkStart w:id="371" w:name="_Toc4849"/>
      <w:bookmarkStart w:id="372" w:name="_Toc7861"/>
      <w:bookmarkStart w:id="373" w:name="_Toc30601"/>
      <w:r>
        <w:rPr>
          <w:rStyle w:val="27"/>
          <w:rFonts w:hint="eastAsia"/>
          <w:bCs/>
          <w:sz w:val="30"/>
          <w:szCs w:val="30"/>
        </w:rPr>
        <w:t>四、组织实施</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bookmarkStart w:id="374" w:name="_Toc6397_WPSOffice_Level2"/>
      <w:r>
        <w:rPr>
          <w:rFonts w:hint="eastAsia"/>
          <w:sz w:val="28"/>
          <w:szCs w:val="28"/>
        </w:rPr>
        <w:t xml:space="preserve">  </w:t>
      </w:r>
      <w:r>
        <w:rPr>
          <w:rFonts w:hint="eastAsia" w:ascii="方正楷体_GBK" w:hAnsi="方正楷体_GBK" w:eastAsia="方正楷体_GBK" w:cs="方正楷体_GBK"/>
          <w:kern w:val="2"/>
          <w:sz w:val="30"/>
          <w:szCs w:val="30"/>
          <w:lang w:val="en-US" w:eastAsia="zh-CN" w:bidi="ar-SA"/>
        </w:rPr>
        <w:t xml:space="preserve">  </w:t>
      </w:r>
      <w:bookmarkStart w:id="375" w:name="_Toc128"/>
      <w:bookmarkStart w:id="376" w:name="_Toc17590"/>
      <w:bookmarkStart w:id="377" w:name="_Toc25312"/>
      <w:bookmarkStart w:id="378" w:name="_Toc1457"/>
      <w:bookmarkStart w:id="379" w:name="_Toc85"/>
      <w:bookmarkStart w:id="380" w:name="_Toc1819311335"/>
      <w:bookmarkStart w:id="381" w:name="_Toc9744"/>
      <w:bookmarkStart w:id="382" w:name="_Toc2996"/>
      <w:bookmarkStart w:id="383" w:name="_Toc4580"/>
      <w:bookmarkStart w:id="384" w:name="_Toc13299"/>
      <w:bookmarkStart w:id="385" w:name="_Toc23375"/>
      <w:bookmarkStart w:id="386" w:name="_Toc3862"/>
      <w:bookmarkStart w:id="387" w:name="_Toc26221_WPSOffice_Level2"/>
      <w:bookmarkStart w:id="388" w:name="_Toc31038"/>
      <w:bookmarkStart w:id="389" w:name="_Toc4475"/>
      <w:bookmarkStart w:id="390" w:name="_Toc9599"/>
      <w:bookmarkStart w:id="391" w:name="_Toc8543"/>
      <w:bookmarkStart w:id="392" w:name="_Toc17878"/>
      <w:bookmarkStart w:id="393" w:name="_Toc23084"/>
      <w:bookmarkStart w:id="394" w:name="_Toc80917411"/>
      <w:r>
        <w:rPr>
          <w:rFonts w:hint="eastAsia" w:ascii="方正楷体_GBK" w:hAnsi="方正楷体_GBK" w:eastAsia="方正楷体_GBK" w:cs="方正楷体_GBK"/>
          <w:kern w:val="2"/>
          <w:sz w:val="30"/>
          <w:szCs w:val="30"/>
          <w:lang w:val="en-US" w:eastAsia="zh-CN" w:bidi="ar-SA"/>
        </w:rPr>
        <w:t>（一）认定考场地址</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pPr>
        <w:keepNext w:val="0"/>
        <w:keepLines w:val="0"/>
        <w:pageBreakBefore w:val="0"/>
        <w:kinsoku/>
        <w:wordWrap/>
        <w:overflowPunct/>
        <w:topLinePunct w:val="0"/>
        <w:autoSpaceDE/>
        <w:autoSpaceDN/>
        <w:bidi w:val="0"/>
        <w:adjustRightInd/>
        <w:spacing w:line="580" w:lineRule="exact"/>
        <w:textAlignment w:val="auto"/>
        <w:rPr>
          <w:rFonts w:hint="eastAsia" w:ascii="方正仿宋_GBK" w:hAnsi="方正仿宋_GBK" w:eastAsia="方正仿宋_GBK" w:cs="方正仿宋_GBK"/>
          <w:color w:val="000000"/>
          <w:sz w:val="30"/>
          <w:szCs w:val="30"/>
        </w:rPr>
      </w:pPr>
      <w:r>
        <w:rPr>
          <w:rFonts w:hint="eastAsia" w:ascii="黑体" w:hAnsi="黑体" w:eastAsia="黑体"/>
          <w:sz w:val="28"/>
          <w:szCs w:val="28"/>
        </w:rPr>
        <w:t xml:space="preserve">  </w:t>
      </w:r>
      <w:r>
        <w:rPr>
          <w:rFonts w:hint="eastAsia" w:ascii="仿宋" w:hAnsi="仿宋" w:eastAsia="仿宋" w:cs="仿宋"/>
          <w:sz w:val="28"/>
          <w:szCs w:val="28"/>
        </w:rPr>
        <w:t xml:space="preserve">  </w:t>
      </w:r>
      <w:r>
        <w:rPr>
          <w:rFonts w:hint="eastAsia" w:ascii="方正仿宋_GBK" w:hAnsi="方正仿宋_GBK" w:eastAsia="方正仿宋_GBK" w:cs="方正仿宋_GBK"/>
          <w:color w:val="000000"/>
          <w:sz w:val="30"/>
          <w:szCs w:val="30"/>
        </w:rPr>
        <w:t>本企业将在以下地点开展</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工作：</w:t>
      </w:r>
    </w:p>
    <w:tbl>
      <w:tblPr>
        <w:tblStyle w:val="1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478"/>
        <w:gridCol w:w="2085"/>
        <w:gridCol w:w="1260"/>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序号</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考场地址</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职业（</w:t>
            </w:r>
            <w:r>
              <w:rPr>
                <w:rFonts w:hint="eastAsia" w:ascii="方正黑体_GBK" w:hAnsi="方正黑体_GBK" w:eastAsia="方正黑体_GBK" w:cs="方正黑体_GBK"/>
                <w:sz w:val="28"/>
                <w:szCs w:val="28"/>
              </w:rPr>
              <w:t>工种</w:t>
            </w:r>
            <w:r>
              <w:rPr>
                <w:rFonts w:hint="eastAsia" w:ascii="方正黑体_GBK" w:hAnsi="方正黑体_GBK" w:eastAsia="方正黑体_GBK" w:cs="方正黑体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名称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级别</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评价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auto"/>
                <w:sz w:val="28"/>
                <w:szCs w:val="28"/>
                <w:highlight w:val="none"/>
              </w:rPr>
              <w:t>1</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highlight w:val="none"/>
              </w:rPr>
            </w:pPr>
            <w:r>
              <w:rPr>
                <w:rFonts w:hint="eastAsia" w:ascii="方正仿宋_GBK" w:hAnsi="方正仿宋_GBK" w:eastAsia="方正仿宋_GBK" w:cs="方正仿宋_GBK"/>
                <w:color w:val="FF0000"/>
                <w:sz w:val="28"/>
                <w:szCs w:val="28"/>
                <w:highlight w:val="none"/>
              </w:rPr>
              <w:t>******有限公司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highlight w:val="none"/>
                <w:lang w:eastAsia="zh-CN"/>
              </w:rPr>
              <w:t>电工</w:t>
            </w:r>
            <w:r>
              <w:rPr>
                <w:rFonts w:hint="eastAsia" w:ascii="方正仿宋_GBK" w:hAnsi="方正仿宋_GBK" w:eastAsia="方正仿宋_GBK" w:cs="方正仿宋_GBK"/>
                <w:color w:val="FF0000"/>
                <w:sz w:val="28"/>
                <w:szCs w:val="28"/>
                <w:highlight w:val="none"/>
              </w:rPr>
              <w:t>、***</w:t>
            </w:r>
            <w:r>
              <w:rPr>
                <w:rFonts w:hint="eastAsia" w:ascii="方正仿宋_GBK" w:hAnsi="方正仿宋_GBK" w:eastAsia="方正仿宋_GBK" w:cs="方正仿宋_GBK"/>
                <w:color w:val="FF0000"/>
                <w:sz w:val="28"/>
                <w:szCs w:val="28"/>
                <w:highlight w:val="none"/>
                <w:lang w:eastAsia="zh-CN"/>
              </w:rPr>
              <w:t>（</w:t>
            </w:r>
            <w:r>
              <w:rPr>
                <w:rFonts w:hint="eastAsia" w:ascii="方正仿宋_GBK" w:hAnsi="方正仿宋_GBK" w:eastAsia="方正仿宋_GBK" w:cs="方正仿宋_GBK"/>
                <w:color w:val="FF0000"/>
                <w:sz w:val="28"/>
                <w:szCs w:val="28"/>
                <w:highlight w:val="none"/>
                <w:lang w:val="en-US" w:eastAsia="zh-CN"/>
              </w:rPr>
              <w:t>**</w:t>
            </w:r>
            <w:r>
              <w:rPr>
                <w:rFonts w:hint="eastAsia" w:ascii="方正仿宋_GBK" w:hAnsi="方正仿宋_GBK" w:eastAsia="方正仿宋_GBK" w:cs="方正仿宋_GBK"/>
                <w:color w:val="FF0000"/>
                <w:sz w:val="28"/>
                <w:szCs w:val="28"/>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lang w:val="en-US" w:eastAsia="zh-CN"/>
              </w:rPr>
            </w:pPr>
            <w:r>
              <w:rPr>
                <w:rFonts w:hint="eastAsia" w:ascii="方正仿宋_GBK" w:hAnsi="方正仿宋_GBK" w:eastAsia="方正仿宋_GBK" w:cs="方正仿宋_GBK"/>
                <w:color w:val="FF0000"/>
                <w:sz w:val="28"/>
                <w:szCs w:val="28"/>
                <w:highlight w:val="none"/>
              </w:rPr>
              <w:t>5级、4级、3级</w:t>
            </w:r>
            <w:r>
              <w:rPr>
                <w:rFonts w:hint="eastAsia" w:ascii="方正仿宋_GBK" w:hAnsi="方正仿宋_GBK" w:eastAsia="方正仿宋_GBK" w:cs="方正仿宋_GBK"/>
                <w:color w:val="FF0000"/>
                <w:sz w:val="28"/>
                <w:szCs w:val="28"/>
                <w:highlight w:val="none"/>
                <w:lang w:eastAsia="zh-CN"/>
              </w:rPr>
              <w:t>、</w:t>
            </w:r>
            <w:r>
              <w:rPr>
                <w:rFonts w:hint="eastAsia" w:ascii="方正仿宋_GBK" w:hAnsi="方正仿宋_GBK" w:eastAsia="方正仿宋_GBK" w:cs="方正仿宋_GBK"/>
                <w:color w:val="FF0000"/>
                <w:sz w:val="28"/>
                <w:szCs w:val="28"/>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lang w:eastAsia="zh-CN"/>
              </w:rPr>
            </w:pPr>
            <w:r>
              <w:rPr>
                <w:rFonts w:hint="eastAsia" w:ascii="方正仿宋_GBK" w:hAnsi="方正仿宋_GBK" w:eastAsia="方正仿宋_GBK" w:cs="方正仿宋_GBK"/>
                <w:color w:val="FF0000"/>
                <w:sz w:val="28"/>
                <w:szCs w:val="28"/>
                <w:highlight w:val="none"/>
                <w:lang w:eastAsia="zh-CN"/>
              </w:rPr>
              <w:t>岗位能力评价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2</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highlight w:val="none"/>
              </w:rPr>
            </w:pPr>
            <w:r>
              <w:rPr>
                <w:rFonts w:hint="eastAsia" w:ascii="方正仿宋_GBK" w:hAnsi="方正仿宋_GBK" w:eastAsia="方正仿宋_GBK" w:cs="方正仿宋_GBK"/>
                <w:color w:val="FF0000"/>
                <w:sz w:val="28"/>
                <w:szCs w:val="28"/>
                <w:highlight w:val="none"/>
              </w:rPr>
              <w:t>******有限公司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sz w:val="28"/>
                <w:szCs w:val="28"/>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sz w:val="28"/>
                <w:szCs w:val="28"/>
                <w:highlight w:val="none"/>
                <w:lang w:eastAsia="zh-CN"/>
              </w:rPr>
              <w:t>电工</w:t>
            </w:r>
            <w:r>
              <w:rPr>
                <w:rFonts w:hint="eastAsia" w:ascii="方正仿宋_GBK" w:hAnsi="方正仿宋_GBK" w:eastAsia="方正仿宋_GBK" w:cs="方正仿宋_GBK"/>
                <w:color w:val="FF0000"/>
                <w:sz w:val="28"/>
                <w:szCs w:val="28"/>
                <w:highlight w:val="none"/>
              </w:rPr>
              <w:t>、***</w:t>
            </w:r>
            <w:r>
              <w:rPr>
                <w:rFonts w:hint="eastAsia" w:ascii="方正仿宋_GBK" w:hAnsi="方正仿宋_GBK" w:eastAsia="方正仿宋_GBK" w:cs="方正仿宋_GBK"/>
                <w:color w:val="FF0000"/>
                <w:sz w:val="28"/>
                <w:szCs w:val="28"/>
                <w:highlight w:val="none"/>
                <w:lang w:eastAsia="zh-CN"/>
              </w:rPr>
              <w:t>（</w:t>
            </w:r>
            <w:r>
              <w:rPr>
                <w:rFonts w:hint="eastAsia" w:ascii="方正仿宋_GBK" w:hAnsi="方正仿宋_GBK" w:eastAsia="方正仿宋_GBK" w:cs="方正仿宋_GBK"/>
                <w:color w:val="FF0000"/>
                <w:sz w:val="28"/>
                <w:szCs w:val="28"/>
                <w:highlight w:val="none"/>
                <w:lang w:val="en-US" w:eastAsia="zh-CN"/>
              </w:rPr>
              <w:t>**</w:t>
            </w:r>
            <w:r>
              <w:rPr>
                <w:rFonts w:hint="eastAsia" w:ascii="方正仿宋_GBK" w:hAnsi="方正仿宋_GBK" w:eastAsia="方正仿宋_GBK" w:cs="方正仿宋_GBK"/>
                <w:color w:val="FF0000"/>
                <w:sz w:val="28"/>
                <w:szCs w:val="28"/>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kern w:val="2"/>
                <w:sz w:val="28"/>
                <w:szCs w:val="28"/>
                <w:lang w:val="en-US" w:eastAsia="zh-CN" w:bidi="ar-SA"/>
              </w:rPr>
            </w:pPr>
            <w:r>
              <w:rPr>
                <w:rFonts w:hint="eastAsia" w:ascii="方正仿宋_GBK" w:hAnsi="方正仿宋_GBK" w:eastAsia="方正仿宋_GBK" w:cs="方正仿宋_GBK"/>
                <w:color w:val="FF0000"/>
                <w:sz w:val="28"/>
                <w:szCs w:val="28"/>
                <w:highlight w:val="none"/>
              </w:rPr>
              <w:t>5级、4级、3级</w:t>
            </w:r>
            <w:r>
              <w:rPr>
                <w:rFonts w:hint="eastAsia" w:ascii="方正仿宋_GBK" w:hAnsi="方正仿宋_GBK" w:eastAsia="方正仿宋_GBK" w:cs="方正仿宋_GBK"/>
                <w:color w:val="FF0000"/>
                <w:sz w:val="28"/>
                <w:szCs w:val="28"/>
                <w:highlight w:val="none"/>
                <w:lang w:eastAsia="zh-CN"/>
              </w:rPr>
              <w:t>、</w:t>
            </w:r>
            <w:r>
              <w:rPr>
                <w:rFonts w:hint="eastAsia" w:ascii="方正仿宋_GBK" w:hAnsi="方正仿宋_GBK" w:eastAsia="方正仿宋_GBK" w:cs="方正仿宋_GBK"/>
                <w:color w:val="FF0000"/>
                <w:sz w:val="28"/>
                <w:szCs w:val="28"/>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方正仿宋_GBK" w:eastAsia="方正仿宋_GBK" w:cs="方正仿宋_GBK"/>
                <w:color w:val="FF0000"/>
                <w:sz w:val="28"/>
                <w:szCs w:val="28"/>
                <w:highlight w:val="none"/>
                <w:lang w:eastAsia="zh-CN"/>
              </w:rPr>
            </w:pPr>
            <w:r>
              <w:rPr>
                <w:rFonts w:hint="eastAsia" w:ascii="方正仿宋_GBK" w:hAnsi="方正仿宋_GBK" w:eastAsia="方正仿宋_GBK" w:cs="方正仿宋_GBK"/>
                <w:color w:val="FF0000"/>
                <w:sz w:val="28"/>
                <w:szCs w:val="28"/>
                <w:highlight w:val="none"/>
                <w:lang w:eastAsia="zh-CN"/>
              </w:rPr>
              <w:t>考核评价</w:t>
            </w:r>
          </w:p>
        </w:tc>
      </w:tr>
    </w:tbl>
    <w:p>
      <w:pPr>
        <w:keepNext w:val="0"/>
        <w:keepLines w:val="0"/>
        <w:pageBreakBefore w:val="0"/>
        <w:kinsoku/>
        <w:wordWrap/>
        <w:overflowPunct/>
        <w:topLinePunct w:val="0"/>
        <w:autoSpaceDE/>
        <w:autoSpaceDN/>
        <w:bidi w:val="0"/>
        <w:adjustRightInd/>
        <w:spacing w:line="580" w:lineRule="exact"/>
        <w:textAlignment w:val="auto"/>
        <w:outlineLvl w:val="1"/>
        <w:rPr>
          <w:rFonts w:hint="eastAsia" w:ascii="方正楷体_GBK" w:hAnsi="方正楷体_GBK" w:eastAsia="方正楷体_GBK" w:cs="方正楷体_GBK"/>
          <w:kern w:val="2"/>
          <w:sz w:val="30"/>
          <w:szCs w:val="30"/>
          <w:lang w:val="en-US" w:eastAsia="zh-CN" w:bidi="ar-SA"/>
        </w:rPr>
      </w:pPr>
      <w:r>
        <w:rPr>
          <w:rFonts w:hint="eastAsia"/>
        </w:rPr>
        <w:t xml:space="preserve">   </w:t>
      </w:r>
      <w:r>
        <w:rPr>
          <w:rFonts w:hint="eastAsia"/>
          <w:sz w:val="28"/>
          <w:szCs w:val="28"/>
        </w:rPr>
        <w:t xml:space="preserve"> </w:t>
      </w:r>
      <w:bookmarkStart w:id="395" w:name="_Toc32673"/>
      <w:bookmarkStart w:id="396" w:name="_Toc3572"/>
      <w:bookmarkStart w:id="397" w:name="_Toc904"/>
      <w:bookmarkStart w:id="398" w:name="_Toc10028"/>
      <w:bookmarkStart w:id="399" w:name="_Toc12453"/>
      <w:bookmarkStart w:id="400" w:name="_Toc18235"/>
      <w:bookmarkStart w:id="401" w:name="_Toc6758"/>
      <w:bookmarkStart w:id="402" w:name="_Toc31414"/>
      <w:bookmarkStart w:id="403" w:name="_Toc27849"/>
      <w:bookmarkStart w:id="404" w:name="_Toc13105"/>
      <w:bookmarkStart w:id="405" w:name="_Toc29469"/>
      <w:bookmarkStart w:id="406" w:name="_Toc2564"/>
      <w:bookmarkStart w:id="407" w:name="_Toc80917412"/>
      <w:bookmarkStart w:id="408" w:name="_Toc12036"/>
      <w:bookmarkStart w:id="409" w:name="_Toc4503"/>
      <w:bookmarkStart w:id="410" w:name="_Toc3406"/>
      <w:bookmarkStart w:id="411" w:name="_Toc32010"/>
      <w:bookmarkStart w:id="412" w:name="_Toc9757"/>
      <w:bookmarkStart w:id="413" w:name="_Toc30613_WPSOffice_Level2"/>
      <w:bookmarkStart w:id="414" w:name="_Toc1412219948"/>
      <w:r>
        <w:rPr>
          <w:rFonts w:hint="eastAsia" w:ascii="方正楷体_GBK" w:hAnsi="方正楷体_GBK" w:eastAsia="方正楷体_GBK" w:cs="方正楷体_GBK"/>
          <w:kern w:val="2"/>
          <w:sz w:val="30"/>
          <w:szCs w:val="30"/>
          <w:lang w:val="en-US" w:eastAsia="zh-CN" w:bidi="ar-SA"/>
        </w:rPr>
        <w:t>（二）职业技能等级认定实施流程</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本企业</w:t>
      </w:r>
      <w:r>
        <w:rPr>
          <w:rFonts w:hint="eastAsia" w:ascii="方正仿宋_GBK" w:hAnsi="方正仿宋_GBK" w:eastAsia="方正仿宋_GBK" w:cs="方正仿宋_GBK"/>
          <w:color w:val="000000"/>
          <w:sz w:val="30"/>
          <w:szCs w:val="30"/>
          <w:lang w:eastAsia="zh-CN"/>
        </w:rPr>
        <w:t>评价</w:t>
      </w:r>
      <w:r>
        <w:rPr>
          <w:rFonts w:hint="eastAsia" w:ascii="方正仿宋_GBK" w:hAnsi="方正仿宋_GBK" w:eastAsia="方正仿宋_GBK" w:cs="方正仿宋_GBK"/>
          <w:color w:val="000000"/>
          <w:sz w:val="30"/>
          <w:szCs w:val="30"/>
        </w:rPr>
        <w:t>工作实施流程</w:t>
      </w:r>
      <w:r>
        <w:rPr>
          <w:rFonts w:hint="eastAsia" w:ascii="方正仿宋_GBK" w:hAnsi="方正仿宋_GBK" w:eastAsia="方正仿宋_GBK" w:cs="方正仿宋_GBK"/>
          <w:color w:val="000000"/>
          <w:sz w:val="30"/>
          <w:szCs w:val="30"/>
          <w:lang w:eastAsia="zh-CN"/>
        </w:rPr>
        <w:t>详见</w:t>
      </w:r>
      <w:r>
        <w:rPr>
          <w:rFonts w:hint="eastAsia" w:ascii="方正仿宋_GBK" w:hAnsi="方正仿宋_GBK" w:eastAsia="方正仿宋_GBK" w:cs="方正仿宋_GBK"/>
          <w:color w:val="000000"/>
          <w:sz w:val="30"/>
          <w:szCs w:val="30"/>
        </w:rPr>
        <w:t>附件</w:t>
      </w:r>
      <w:r>
        <w:rPr>
          <w:rFonts w:hint="eastAsia" w:ascii="方正仿宋_GBK" w:hAnsi="方正仿宋_GBK" w:eastAsia="方正仿宋_GBK" w:cs="方正仿宋_GBK"/>
          <w:color w:val="000000"/>
          <w:sz w:val="30"/>
          <w:szCs w:val="30"/>
          <w:lang w:val="en-US" w:eastAsia="zh-CN"/>
        </w:rPr>
        <w:t>10</w:t>
      </w:r>
      <w:r>
        <w:rPr>
          <w:rFonts w:hint="eastAsia" w:ascii="方正仿宋_GBK" w:hAnsi="方正仿宋_GBK" w:eastAsia="方正仿宋_GBK" w:cs="方正仿宋_GBK"/>
          <w:color w:val="000000"/>
          <w:sz w:val="30"/>
          <w:szCs w:val="30"/>
          <w:lang w:eastAsia="zh-CN"/>
        </w:rPr>
        <w:t>，</w:t>
      </w:r>
      <w:r>
        <w:rPr>
          <w:rFonts w:hint="eastAsia" w:ascii="方正仿宋_GBK" w:hAnsi="方正仿宋_GBK" w:eastAsia="方正仿宋_GBK" w:cs="方正仿宋_GBK"/>
          <w:color w:val="000000"/>
          <w:sz w:val="30"/>
          <w:szCs w:val="30"/>
        </w:rPr>
        <w:t>包括：发布认定公告</w:t>
      </w:r>
      <w:r>
        <w:rPr>
          <w:rFonts w:hint="eastAsia" w:ascii="方正仿宋_GBK" w:hAnsi="方正仿宋_GBK" w:eastAsia="方正仿宋_GBK" w:cs="方正仿宋_GBK"/>
          <w:color w:val="000000"/>
          <w:sz w:val="30"/>
          <w:szCs w:val="30"/>
          <w:lang w:eastAsia="zh-CN"/>
        </w:rPr>
        <w:t>、</w:t>
      </w:r>
      <w:r>
        <w:rPr>
          <w:rFonts w:hint="eastAsia" w:ascii="方正仿宋_GBK" w:hAnsi="方正仿宋_GBK" w:eastAsia="方正仿宋_GBK" w:cs="方正仿宋_GBK"/>
          <w:color w:val="000000"/>
          <w:sz w:val="30"/>
          <w:szCs w:val="30"/>
        </w:rPr>
        <w:t>考场安排</w:t>
      </w:r>
      <w:r>
        <w:rPr>
          <w:rFonts w:hint="eastAsia" w:ascii="方正仿宋_GBK" w:hAnsi="方正仿宋_GBK" w:eastAsia="方正仿宋_GBK" w:cs="方正仿宋_GBK"/>
          <w:color w:val="000000"/>
          <w:sz w:val="30"/>
          <w:szCs w:val="30"/>
          <w:lang w:eastAsia="zh-CN"/>
        </w:rPr>
        <w:t>、</w:t>
      </w:r>
      <w:r>
        <w:rPr>
          <w:rFonts w:hint="eastAsia" w:ascii="方正仿宋_GBK" w:hAnsi="方正仿宋_GBK" w:eastAsia="方正仿宋_GBK" w:cs="方正仿宋_GBK"/>
          <w:color w:val="000000"/>
          <w:sz w:val="30"/>
          <w:szCs w:val="30"/>
        </w:rPr>
        <w:t>人员安排</w:t>
      </w:r>
      <w:r>
        <w:rPr>
          <w:rFonts w:hint="eastAsia" w:ascii="方正仿宋_GBK" w:hAnsi="方正仿宋_GBK" w:eastAsia="方正仿宋_GBK" w:cs="方正仿宋_GBK"/>
          <w:color w:val="000000"/>
          <w:sz w:val="30"/>
          <w:szCs w:val="30"/>
          <w:lang w:eastAsia="zh-CN"/>
        </w:rPr>
        <w:t>、</w:t>
      </w:r>
      <w:r>
        <w:rPr>
          <w:rFonts w:hint="eastAsia" w:ascii="方正仿宋_GBK" w:hAnsi="方正仿宋_GBK" w:eastAsia="方正仿宋_GBK" w:cs="方正仿宋_GBK"/>
          <w:color w:val="000000"/>
          <w:sz w:val="30"/>
          <w:szCs w:val="30"/>
        </w:rPr>
        <w:t>认定的具体实施</w:t>
      </w:r>
      <w:r>
        <w:rPr>
          <w:rFonts w:hint="eastAsia" w:ascii="方正仿宋_GBK" w:hAnsi="方正仿宋_GBK" w:eastAsia="方正仿宋_GBK" w:cs="方正仿宋_GBK"/>
          <w:color w:val="000000"/>
          <w:sz w:val="30"/>
          <w:szCs w:val="30"/>
          <w:lang w:eastAsia="zh-CN"/>
        </w:rPr>
        <w:t>、认定</w:t>
      </w:r>
      <w:r>
        <w:rPr>
          <w:rFonts w:hint="eastAsia" w:ascii="方正仿宋_GBK" w:hAnsi="方正仿宋_GBK" w:eastAsia="方正仿宋_GBK" w:cs="方正仿宋_GBK"/>
          <w:color w:val="000000"/>
          <w:sz w:val="30"/>
          <w:szCs w:val="30"/>
        </w:rPr>
        <w:t>结果的确认与提交</w:t>
      </w:r>
      <w:r>
        <w:rPr>
          <w:rFonts w:hint="eastAsia" w:ascii="方正仿宋_GBK" w:hAnsi="方正仿宋_GBK" w:eastAsia="方正仿宋_GBK" w:cs="方正仿宋_GBK"/>
          <w:color w:val="000000"/>
          <w:sz w:val="30"/>
          <w:szCs w:val="30"/>
          <w:lang w:eastAsia="zh-CN"/>
        </w:rPr>
        <w:t>等</w:t>
      </w:r>
      <w:r>
        <w:rPr>
          <w:rFonts w:hint="eastAsia" w:ascii="方正仿宋_GBK" w:hAnsi="方正仿宋_GBK" w:eastAsia="方正仿宋_GBK" w:cs="方正仿宋_GBK"/>
          <w:color w:val="000000"/>
          <w:sz w:val="30"/>
          <w:szCs w:val="30"/>
        </w:rPr>
        <w:t>。</w:t>
      </w:r>
    </w:p>
    <w:p>
      <w:pPr>
        <w:keepNext w:val="0"/>
        <w:keepLines w:val="0"/>
        <w:pageBreakBefore w:val="0"/>
        <w:kinsoku/>
        <w:wordWrap/>
        <w:overflowPunct/>
        <w:topLinePunct w:val="0"/>
        <w:autoSpaceDE/>
        <w:autoSpaceDN/>
        <w:bidi w:val="0"/>
        <w:adjustRightInd/>
        <w:spacing w:line="580" w:lineRule="exact"/>
        <w:textAlignment w:val="auto"/>
        <w:outlineLvl w:val="0"/>
        <w:rPr>
          <w:rStyle w:val="27"/>
          <w:rFonts w:hint="eastAsia"/>
          <w:bCs/>
          <w:sz w:val="30"/>
          <w:szCs w:val="30"/>
        </w:rPr>
      </w:pPr>
      <w:bookmarkStart w:id="415" w:name="_Toc15460_WPSOffice_Level1"/>
      <w:r>
        <w:rPr>
          <w:rFonts w:hint="eastAsia" w:eastAsia="黑体"/>
          <w:b/>
          <w:kern w:val="44"/>
          <w:sz w:val="28"/>
          <w:szCs w:val="28"/>
        </w:rPr>
        <w:t xml:space="preserve">   </w:t>
      </w:r>
      <w:bookmarkStart w:id="416" w:name="_Toc867466676"/>
      <w:r>
        <w:rPr>
          <w:rStyle w:val="27"/>
          <w:sz w:val="28"/>
          <w:szCs w:val="28"/>
        </w:rPr>
        <w:t xml:space="preserve"> </w:t>
      </w:r>
      <w:bookmarkStart w:id="417" w:name="_Toc124927287"/>
      <w:bookmarkStart w:id="418" w:name="_Toc80917413"/>
      <w:bookmarkStart w:id="419" w:name="_Toc14807"/>
      <w:bookmarkStart w:id="420" w:name="_Toc305"/>
      <w:bookmarkStart w:id="421" w:name="_Toc20388"/>
      <w:bookmarkStart w:id="422" w:name="_Toc24692"/>
      <w:bookmarkStart w:id="423" w:name="_Toc6049"/>
      <w:bookmarkStart w:id="424" w:name="_Toc22081"/>
      <w:bookmarkStart w:id="425" w:name="_Toc31409"/>
      <w:bookmarkStart w:id="426" w:name="_Toc7463"/>
      <w:bookmarkStart w:id="427" w:name="_Toc3975"/>
      <w:bookmarkStart w:id="428" w:name="_Toc1924444446"/>
      <w:bookmarkStart w:id="429" w:name="_Toc28295"/>
      <w:bookmarkStart w:id="430" w:name="_Toc14151"/>
      <w:bookmarkStart w:id="431" w:name="_Toc5624"/>
      <w:bookmarkStart w:id="432" w:name="_Toc3381_WPSOffice_Level1"/>
      <w:bookmarkStart w:id="433" w:name="_Toc2098293004"/>
      <w:bookmarkStart w:id="434" w:name="_Toc1147163223"/>
      <w:bookmarkStart w:id="435" w:name="_Toc7011"/>
      <w:bookmarkStart w:id="436" w:name="_Toc1805180937"/>
      <w:bookmarkStart w:id="437" w:name="_Toc20180"/>
      <w:bookmarkStart w:id="438" w:name="_Toc12359"/>
      <w:bookmarkStart w:id="439" w:name="_Toc5918"/>
      <w:bookmarkStart w:id="440" w:name="_Toc16987"/>
      <w:r>
        <w:rPr>
          <w:rStyle w:val="27"/>
          <w:rFonts w:hint="eastAsia"/>
          <w:bCs/>
          <w:sz w:val="30"/>
          <w:szCs w:val="30"/>
        </w:rPr>
        <w:t>五、激励制度</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pPr>
        <w:keepNext w:val="0"/>
        <w:keepLines w:val="0"/>
        <w:pageBreakBefore w:val="0"/>
        <w:kinsoku/>
        <w:wordWrap/>
        <w:overflowPunct/>
        <w:topLinePunct w:val="0"/>
        <w:autoSpaceDE/>
        <w:autoSpaceDN/>
        <w:bidi w:val="0"/>
        <w:adjustRightInd/>
        <w:spacing w:line="580" w:lineRule="exact"/>
        <w:ind w:firstLine="560" w:firstLineChars="200"/>
        <w:textAlignment w:val="auto"/>
        <w:rPr>
          <w:rFonts w:hint="eastAsia" w:ascii="方正仿宋_GBK" w:hAnsi="方正仿宋_GBK" w:eastAsia="方正仿宋_GBK" w:cs="方正仿宋_GBK"/>
          <w:color w:val="FF0000"/>
          <w:sz w:val="30"/>
          <w:szCs w:val="30"/>
        </w:rPr>
      </w:pPr>
      <w:r>
        <w:rPr>
          <w:rFonts w:hint="eastAsia" w:ascii="仿宋" w:hAnsi="仿宋" w:eastAsia="仿宋" w:cs="仿宋"/>
          <w:sz w:val="28"/>
          <w:szCs w:val="28"/>
        </w:rPr>
        <w:t xml:space="preserve"> </w:t>
      </w:r>
      <w:r>
        <w:rPr>
          <w:rFonts w:hint="eastAsia" w:ascii="方正仿宋_GBK" w:hAnsi="方正仿宋_GBK" w:eastAsia="方正仿宋_GBK" w:cs="方正仿宋_GBK"/>
          <w:color w:val="FF0000"/>
          <w:sz w:val="30"/>
          <w:szCs w:val="30"/>
        </w:rPr>
        <w:t>□对于获取职业技能等级证书的，可在绩效考核中按以下标准进行一次性加分：</w:t>
      </w:r>
    </w:p>
    <w:p>
      <w:pPr>
        <w:keepNext w:val="0"/>
        <w:keepLines w:val="0"/>
        <w:pageBreakBefore w:val="0"/>
        <w:numPr>
          <w:ilvl w:val="0"/>
          <w:numId w:val="2"/>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bookmarkStart w:id="441" w:name="_Toc1344_WPSOffice_Level2"/>
      <w:bookmarkStart w:id="442" w:name="_Toc6523_WPSOffice_Level2"/>
      <w:r>
        <w:rPr>
          <w:rFonts w:hint="eastAsia" w:ascii="方正仿宋_GBK" w:hAnsi="方正仿宋_GBK" w:eastAsia="方正仿宋_GBK" w:cs="方正仿宋_GBK"/>
          <w:color w:val="FF0000"/>
          <w:sz w:val="30"/>
          <w:szCs w:val="30"/>
        </w:rPr>
        <w:t>初级工（五级）：次月/下季度绩效考核增加**。</w:t>
      </w:r>
      <w:bookmarkEnd w:id="441"/>
      <w:bookmarkEnd w:id="442"/>
      <w:bookmarkStart w:id="443" w:name="_Toc30160_WPSOffice_Level2"/>
      <w:bookmarkStart w:id="444" w:name="_Toc16317_WPSOffice_Level2"/>
    </w:p>
    <w:p>
      <w:pPr>
        <w:keepNext w:val="0"/>
        <w:keepLines w:val="0"/>
        <w:pageBreakBefore w:val="0"/>
        <w:numPr>
          <w:ilvl w:val="0"/>
          <w:numId w:val="2"/>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中级工（四级）：次月/下季度绩效考核增加**。</w:t>
      </w:r>
      <w:bookmarkEnd w:id="443"/>
      <w:bookmarkEnd w:id="444"/>
      <w:bookmarkStart w:id="445" w:name="_Toc20411_WPSOffice_Level2"/>
      <w:bookmarkStart w:id="446" w:name="_Toc6677_WPSOffice_Level2"/>
    </w:p>
    <w:p>
      <w:pPr>
        <w:keepNext w:val="0"/>
        <w:keepLines w:val="0"/>
        <w:pageBreakBefore w:val="0"/>
        <w:numPr>
          <w:ilvl w:val="0"/>
          <w:numId w:val="0"/>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lang w:val="en-US" w:eastAsia="zh-CN"/>
        </w:rPr>
        <w:t>3.</w:t>
      </w:r>
      <w:r>
        <w:rPr>
          <w:rFonts w:hint="eastAsia" w:ascii="方正仿宋_GBK" w:hAnsi="方正仿宋_GBK" w:eastAsia="方正仿宋_GBK" w:cs="方正仿宋_GBK"/>
          <w:color w:val="FF0000"/>
          <w:sz w:val="30"/>
          <w:szCs w:val="30"/>
        </w:rPr>
        <w:t>高级工（三级）：次月/下季度绩效考核增加**。</w:t>
      </w:r>
      <w:bookmarkEnd w:id="445"/>
      <w:bookmarkEnd w:id="446"/>
      <w:bookmarkStart w:id="447" w:name="_Toc24088_WPSOffice_Level2"/>
      <w:bookmarkStart w:id="448" w:name="_Toc21153_WPSOffice_Level2"/>
    </w:p>
    <w:p>
      <w:pPr>
        <w:keepNext w:val="0"/>
        <w:keepLines w:val="0"/>
        <w:pageBreakBefore w:val="0"/>
        <w:numPr>
          <w:ilvl w:val="0"/>
          <w:numId w:val="0"/>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lang w:val="en-US" w:eastAsia="zh-CN"/>
        </w:rPr>
        <w:t>4.</w:t>
      </w:r>
      <w:r>
        <w:rPr>
          <w:rFonts w:hint="eastAsia" w:ascii="方正仿宋_GBK" w:hAnsi="方正仿宋_GBK" w:eastAsia="方正仿宋_GBK" w:cs="方正仿宋_GBK"/>
          <w:color w:val="FF0000"/>
          <w:sz w:val="30"/>
          <w:szCs w:val="30"/>
        </w:rPr>
        <w:t>技师（二级）：次月/下季度绩效考核增加**。</w:t>
      </w:r>
      <w:bookmarkEnd w:id="447"/>
      <w:bookmarkEnd w:id="448"/>
      <w:bookmarkStart w:id="449" w:name="_Toc1397_WPSOffice_Level2"/>
      <w:bookmarkStart w:id="450" w:name="_Toc16853_WPSOffice_Level2"/>
    </w:p>
    <w:p>
      <w:pPr>
        <w:keepNext w:val="0"/>
        <w:keepLines w:val="0"/>
        <w:pageBreakBefore w:val="0"/>
        <w:numPr>
          <w:ilvl w:val="0"/>
          <w:numId w:val="0"/>
        </w:numPr>
        <w:kinsoku/>
        <w:wordWrap/>
        <w:overflowPunct/>
        <w:topLinePunct w:val="0"/>
        <w:autoSpaceDE/>
        <w:autoSpaceDN/>
        <w:bidi w:val="0"/>
        <w:adjustRightInd/>
        <w:spacing w:line="580" w:lineRule="exact"/>
        <w:ind w:leftChars="0"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lang w:val="en-US" w:eastAsia="zh-CN"/>
        </w:rPr>
        <w:t>5.</w:t>
      </w:r>
      <w:r>
        <w:rPr>
          <w:rFonts w:hint="eastAsia" w:ascii="方正仿宋_GBK" w:hAnsi="方正仿宋_GBK" w:eastAsia="方正仿宋_GBK" w:cs="方正仿宋_GBK"/>
          <w:color w:val="FF0000"/>
          <w:sz w:val="30"/>
          <w:szCs w:val="30"/>
        </w:rPr>
        <w:t>级技师（一级）：次月/下季度绩效考核增加**。</w:t>
      </w:r>
      <w:bookmarkEnd w:id="449"/>
      <w:bookmarkEnd w:id="450"/>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□建立基于岗位价值、能力素质、业绩贡献的岗位绩效工资制，强化技能价值激励导向，对在职期间考取以下技能证书的技能人才按以下标准给予一次性奖励或津贴：</w:t>
      </w:r>
    </w:p>
    <w:p>
      <w:pPr>
        <w:keepNext w:val="0"/>
        <w:keepLines w:val="0"/>
        <w:pageBreakBefore w:val="0"/>
        <w:numPr>
          <w:ilvl w:val="0"/>
          <w:numId w:val="3"/>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lang w:eastAsia="zh-CN"/>
        </w:rPr>
      </w:pPr>
      <w:r>
        <w:rPr>
          <w:rFonts w:hint="eastAsia" w:ascii="方正仿宋_GBK" w:hAnsi="方正仿宋_GBK" w:eastAsia="方正仿宋_GBK" w:cs="方正仿宋_GBK"/>
          <w:color w:val="FF0000"/>
          <w:sz w:val="30"/>
          <w:szCs w:val="30"/>
        </w:rPr>
        <w:t>初级工（五级）：奖励**元</w:t>
      </w:r>
      <w:r>
        <w:rPr>
          <w:rFonts w:hint="eastAsia" w:ascii="方正仿宋_GBK" w:hAnsi="方正仿宋_GBK" w:eastAsia="方正仿宋_GBK" w:cs="方正仿宋_GBK"/>
          <w:color w:val="FF0000"/>
          <w:sz w:val="30"/>
          <w:szCs w:val="30"/>
          <w:lang w:eastAsia="zh-CN"/>
        </w:rPr>
        <w:t>、</w:t>
      </w:r>
    </w:p>
    <w:p>
      <w:pPr>
        <w:keepNext w:val="0"/>
        <w:keepLines w:val="0"/>
        <w:pageBreakBefore w:val="0"/>
        <w:numPr>
          <w:ilvl w:val="0"/>
          <w:numId w:val="0"/>
        </w:numPr>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2.中级工（四级）：奖励**元</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3.高级工（三级）：奖励**元</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4.技师（二级）：奖励**元</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5.高级技师（一级）：奖励**元</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r>
        <w:rPr>
          <w:rFonts w:hint="eastAsia" w:ascii="方正仿宋_GBK" w:hAnsi="方正仿宋_GBK" w:eastAsia="方正仿宋_GBK" w:cs="方正仿宋_GBK"/>
          <w:color w:val="FF0000"/>
          <w:sz w:val="30"/>
          <w:szCs w:val="30"/>
        </w:rPr>
        <w:t>□员工取得相应岗位职业技能等级证书后，公司将参照职业技能级别匹配岗位，享受相应岗位工资待遇。</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FF0000"/>
          <w:sz w:val="30"/>
          <w:szCs w:val="30"/>
        </w:rPr>
      </w:pPr>
      <w:bookmarkStart w:id="451" w:name="_Toc597"/>
      <w:r>
        <w:rPr>
          <w:rFonts w:hint="eastAsia" w:ascii="方正仿宋_GBK" w:hAnsi="方正仿宋_GBK" w:eastAsia="方正仿宋_GBK" w:cs="方正仿宋_GBK"/>
          <w:color w:val="FF0000"/>
          <w:sz w:val="30"/>
          <w:szCs w:val="30"/>
        </w:rPr>
        <w:t>（以上激励方式供企业参考选用,以企业实际情况进行表述）</w:t>
      </w:r>
      <w:bookmarkEnd w:id="451"/>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eastAsia="zh-CN"/>
        </w:rPr>
        <w:t>附件：</w:t>
      </w:r>
      <w:r>
        <w:rPr>
          <w:rFonts w:hint="eastAsia" w:ascii="方正仿宋_GBK" w:hAnsi="方正仿宋_GBK" w:eastAsia="方正仿宋_GBK" w:cs="方正仿宋_GBK"/>
          <w:color w:val="000000"/>
          <w:sz w:val="30"/>
          <w:szCs w:val="30"/>
        </w:rPr>
        <w:t>1.</w:t>
      </w:r>
      <w:r>
        <w:rPr>
          <w:rFonts w:hint="eastAsia" w:ascii="方正仿宋_GBK" w:hAnsi="方正仿宋_GBK" w:eastAsia="方正仿宋_GBK" w:cs="方正仿宋_GBK"/>
          <w:color w:val="000000"/>
          <w:sz w:val="30"/>
          <w:szCs w:val="30"/>
          <w:lang w:eastAsia="zh-CN"/>
        </w:rPr>
        <w:t>企业依据国家职业标准开展评价的申报</w:t>
      </w:r>
      <w:r>
        <w:rPr>
          <w:rFonts w:hint="eastAsia" w:ascii="方正仿宋_GBK" w:hAnsi="方正仿宋_GBK" w:eastAsia="方正仿宋_GBK" w:cs="方正仿宋_GBK"/>
          <w:color w:val="000000"/>
          <w:sz w:val="30"/>
          <w:szCs w:val="30"/>
        </w:rPr>
        <w:t>条件</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2.</w:t>
      </w:r>
      <w:r>
        <w:rPr>
          <w:rFonts w:hint="eastAsia" w:ascii="方正仿宋_GBK" w:hAnsi="方正仿宋_GBK" w:eastAsia="方正仿宋_GBK" w:cs="方正仿宋_GBK"/>
          <w:color w:val="000000"/>
          <w:sz w:val="30"/>
          <w:szCs w:val="30"/>
          <w:lang w:eastAsia="zh-CN"/>
        </w:rPr>
        <w:t>岗位能力评价</w:t>
      </w:r>
      <w:r>
        <w:rPr>
          <w:rFonts w:hint="eastAsia" w:ascii="方正仿宋_GBK" w:hAnsi="方正仿宋_GBK" w:eastAsia="方正仿宋_GBK" w:cs="方正仿宋_GBK"/>
          <w:color w:val="000000"/>
          <w:sz w:val="30"/>
          <w:szCs w:val="30"/>
        </w:rPr>
        <w:t>申报条件</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3</w:t>
      </w:r>
      <w:r>
        <w:rPr>
          <w:rFonts w:hint="eastAsia" w:ascii="方正仿宋_GBK" w:hAnsi="方正仿宋_GBK" w:eastAsia="方正仿宋_GBK" w:cs="方正仿宋_GBK"/>
          <w:color w:val="000000"/>
          <w:sz w:val="30"/>
          <w:szCs w:val="30"/>
        </w:rPr>
        <w:t>.</w:t>
      </w:r>
      <w:r>
        <w:rPr>
          <w:rFonts w:hint="eastAsia" w:ascii="方正仿宋_GBK" w:hAnsi="方正仿宋_GBK" w:eastAsia="方正仿宋_GBK" w:cs="方正仿宋_GBK"/>
          <w:color w:val="000000"/>
          <w:sz w:val="30"/>
          <w:szCs w:val="30"/>
          <w:lang w:eastAsia="zh-CN"/>
        </w:rPr>
        <w:t>广东省职业技能等级认定</w:t>
      </w:r>
      <w:r>
        <w:rPr>
          <w:rFonts w:hint="eastAsia" w:ascii="方正仿宋_GBK" w:hAnsi="方正仿宋_GBK" w:eastAsia="方正仿宋_GBK" w:cs="方正仿宋_GBK"/>
          <w:color w:val="000000"/>
          <w:sz w:val="30"/>
          <w:szCs w:val="30"/>
        </w:rPr>
        <w:t>个人申报表</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4.</w:t>
      </w:r>
      <w:r>
        <w:rPr>
          <w:rFonts w:hint="eastAsia" w:ascii="方正仿宋_GBK" w:hAnsi="方正仿宋_GBK" w:eastAsia="方正仿宋_GBK" w:cs="方正仿宋_GBK"/>
          <w:color w:val="000000"/>
          <w:sz w:val="30"/>
          <w:szCs w:val="30"/>
        </w:rPr>
        <w:t>报考材料清单</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5.</w:t>
      </w:r>
      <w:r>
        <w:rPr>
          <w:rFonts w:hint="eastAsia" w:ascii="方正仿宋_GBK" w:hAnsi="方正仿宋_GBK" w:eastAsia="方正仿宋_GBK" w:cs="方正仿宋_GBK"/>
          <w:color w:val="000000"/>
          <w:sz w:val="30"/>
          <w:szCs w:val="30"/>
        </w:rPr>
        <w:t>工作业绩评审表（示例）</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6</w:t>
      </w:r>
      <w:r>
        <w:rPr>
          <w:rFonts w:hint="eastAsia" w:ascii="方正仿宋_GBK" w:hAnsi="方正仿宋_GBK" w:eastAsia="方正仿宋_GBK" w:cs="方正仿宋_GBK"/>
          <w:color w:val="000000"/>
          <w:sz w:val="30"/>
          <w:szCs w:val="30"/>
        </w:rPr>
        <w:t>.工作过程考核评审表（示例）</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7</w:t>
      </w:r>
      <w:r>
        <w:rPr>
          <w:rFonts w:hint="eastAsia" w:ascii="方正仿宋_GBK" w:hAnsi="方正仿宋_GBK" w:eastAsia="方正仿宋_GBK" w:cs="方正仿宋_GBK"/>
          <w:color w:val="000000"/>
          <w:sz w:val="30"/>
          <w:szCs w:val="30"/>
        </w:rPr>
        <w:t>.题库开发和运行管理工作规范（</w:t>
      </w:r>
      <w:r>
        <w:rPr>
          <w:rFonts w:hint="eastAsia" w:ascii="方正仿宋_GBK" w:hAnsi="方正仿宋_GBK" w:eastAsia="方正仿宋_GBK" w:cs="方正仿宋_GBK"/>
          <w:color w:val="000000"/>
          <w:sz w:val="30"/>
          <w:szCs w:val="30"/>
          <w:lang w:eastAsia="zh-CN"/>
        </w:rPr>
        <w:t>参考模板</w:t>
      </w:r>
      <w:r>
        <w:rPr>
          <w:rFonts w:hint="eastAsia" w:ascii="方正仿宋_GBK" w:hAnsi="方正仿宋_GBK" w:eastAsia="方正仿宋_GBK" w:cs="方正仿宋_GBK"/>
          <w:color w:val="000000"/>
          <w:sz w:val="30"/>
          <w:szCs w:val="30"/>
        </w:rPr>
        <w:t>）</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8</w:t>
      </w:r>
      <w:r>
        <w:rPr>
          <w:rFonts w:hint="eastAsia" w:ascii="方正仿宋_GBK" w:hAnsi="方正仿宋_GBK" w:eastAsia="方正仿宋_GBK" w:cs="方正仿宋_GBK"/>
          <w:color w:val="000000"/>
          <w:sz w:val="30"/>
          <w:szCs w:val="30"/>
        </w:rPr>
        <w:t>.内部质量督导人员管理及工作规范</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8</w:t>
      </w:r>
      <w:r>
        <w:rPr>
          <w:rFonts w:hint="eastAsia" w:ascii="方正仿宋_GBK" w:hAnsi="方正仿宋_GBK" w:eastAsia="方正仿宋_GBK" w:cs="方正仿宋_GBK"/>
          <w:color w:val="000000"/>
          <w:sz w:val="30"/>
          <w:szCs w:val="30"/>
        </w:rPr>
        <w:t>.职业技能等级证书办法</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10</w:t>
      </w:r>
      <w:r>
        <w:rPr>
          <w:rFonts w:hint="eastAsia" w:ascii="方正仿宋_GBK" w:hAnsi="方正仿宋_GBK" w:eastAsia="方正仿宋_GBK" w:cs="方正仿宋_GBK"/>
          <w:color w:val="000000"/>
          <w:sz w:val="30"/>
          <w:szCs w:val="30"/>
        </w:rPr>
        <w:t>.职业技能等级认定实施流程</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11.认定</w:t>
      </w:r>
      <w:r>
        <w:rPr>
          <w:rFonts w:hint="eastAsia" w:ascii="方正仿宋_GBK" w:hAnsi="方正仿宋_GBK" w:eastAsia="方正仿宋_GBK" w:cs="方正仿宋_GBK"/>
          <w:color w:val="000000"/>
          <w:sz w:val="30"/>
          <w:szCs w:val="30"/>
        </w:rPr>
        <w:t>公告（示例）</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12.</w:t>
      </w:r>
      <w:r>
        <w:rPr>
          <w:rFonts w:hint="eastAsia" w:ascii="方正仿宋_GBK" w:hAnsi="方正仿宋_GBK" w:eastAsia="方正仿宋_GBK" w:cs="方正仿宋_GBK"/>
          <w:color w:val="000000"/>
          <w:sz w:val="30"/>
          <w:szCs w:val="30"/>
        </w:rPr>
        <w:t>考评人员证卡参考样式</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eastAsia"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lang w:val="en-US" w:eastAsia="zh-CN"/>
        </w:rPr>
        <w:t>13</w:t>
      </w:r>
      <w:r>
        <w:rPr>
          <w:rFonts w:hint="eastAsia" w:ascii="方正仿宋_GBK" w:hAnsi="方正仿宋_GBK" w:eastAsia="方正仿宋_GBK" w:cs="方正仿宋_GBK"/>
          <w:color w:val="000000"/>
          <w:sz w:val="30"/>
          <w:szCs w:val="30"/>
        </w:rPr>
        <w:t>.督导人员证卡参考样式</w:t>
      </w:r>
    </w:p>
    <w:p>
      <w:pPr>
        <w:keepNext w:val="0"/>
        <w:keepLines w:val="0"/>
        <w:pageBreakBefore w:val="0"/>
        <w:kinsoku/>
        <w:wordWrap/>
        <w:overflowPunct/>
        <w:topLinePunct w:val="0"/>
        <w:autoSpaceDE/>
        <w:autoSpaceDN/>
        <w:bidi w:val="0"/>
        <w:adjustRightInd/>
        <w:spacing w:line="580" w:lineRule="exact"/>
        <w:ind w:firstLine="600" w:firstLineChars="200"/>
        <w:textAlignment w:val="auto"/>
        <w:rPr>
          <w:rFonts w:hint="default" w:ascii="方正仿宋_GBK" w:hAnsi="方正仿宋_GBK" w:eastAsia="方正仿宋_GBK" w:cs="方正仿宋_GBK"/>
          <w:color w:val="000000"/>
          <w:sz w:val="30"/>
          <w:szCs w:val="30"/>
          <w:lang w:val="en-US" w:eastAsia="zh-CN"/>
        </w:rPr>
      </w:pPr>
      <w:r>
        <w:rPr>
          <w:rFonts w:hint="eastAsia" w:ascii="方正仿宋_GBK" w:hAnsi="方正仿宋_GBK" w:eastAsia="方正仿宋_GBK" w:cs="方正仿宋_GBK"/>
          <w:color w:val="000000"/>
          <w:sz w:val="30"/>
          <w:szCs w:val="30"/>
          <w:lang w:val="en-US" w:eastAsia="zh-CN"/>
        </w:rPr>
        <w:t>14.职业技能等级证书样式</w:t>
      </w:r>
    </w:p>
    <w:p>
      <w:pPr>
        <w:rPr>
          <w:rFonts w:hint="eastAsia"/>
          <w:lang w:val="en-US" w:eastAsia="zh-CN"/>
        </w:rPr>
      </w:pPr>
      <w:bookmarkStart w:id="452" w:name="_Toc6413"/>
    </w:p>
    <w:p>
      <w:pPr>
        <w:rPr>
          <w:rFonts w:hint="eastAsia"/>
          <w:lang w:val="en-US" w:eastAsia="zh-CN"/>
        </w:rPr>
      </w:pPr>
    </w:p>
    <w:p>
      <w:pPr>
        <w:outlineLvl w:val="0"/>
        <w:rPr>
          <w:rFonts w:hint="eastAsia" w:ascii="仿宋" w:hAnsi="仿宋" w:eastAsia="仿宋" w:cs="仿宋"/>
          <w:b w:val="0"/>
          <w:kern w:val="2"/>
          <w:sz w:val="28"/>
          <w:szCs w:val="28"/>
          <w:lang w:val="en-US" w:eastAsia="zh-CN" w:bidi="ar-SA"/>
        </w:rPr>
      </w:pPr>
      <w:bookmarkStart w:id="453" w:name="_Toc1809155296"/>
      <w:bookmarkStart w:id="454" w:name="_Toc652566938"/>
      <w:bookmarkStart w:id="455" w:name="_Toc278591012"/>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附件1</w:t>
      </w:r>
    </w:p>
    <w:p>
      <w:pPr>
        <w:keepNext w:val="0"/>
        <w:keepLines w:val="0"/>
        <w:pageBreakBefore w:val="0"/>
        <w:wordWrap/>
        <w:overflowPunct/>
        <w:topLinePunct w:val="0"/>
        <w:bidi w:val="0"/>
        <w:spacing w:before="131" w:line="520" w:lineRule="exact"/>
        <w:ind w:left="0"/>
        <w:jc w:val="center"/>
        <w:outlineLvl w:val="0"/>
        <w:rPr>
          <w:rFonts w:hint="default" w:ascii="Times New Roman" w:hAnsi="Times New Roman" w:eastAsia="方正小标宋简体" w:cs="Times New Roman"/>
          <w:color w:val="auto"/>
          <w:sz w:val="40"/>
          <w:szCs w:val="40"/>
          <w:shd w:val="clear" w:color="auto" w:fill="auto"/>
        </w:rPr>
      </w:pPr>
      <w:r>
        <w:rPr>
          <w:rFonts w:hint="default" w:ascii="Times New Roman" w:hAnsi="Times New Roman" w:eastAsia="方正小标宋简体" w:cs="Times New Roman"/>
          <w:b w:val="0"/>
          <w:bCs w:val="0"/>
          <w:color w:val="auto"/>
          <w:spacing w:val="11"/>
          <w:sz w:val="40"/>
          <w:szCs w:val="40"/>
          <w:shd w:val="clear" w:color="auto" w:fill="auto"/>
          <w:lang w:val="en-US" w:eastAsia="zh-CN"/>
        </w:rPr>
        <w:t>企业依据国家职业标准开展评价的</w:t>
      </w:r>
      <w:r>
        <w:rPr>
          <w:rFonts w:hint="default" w:ascii="Times New Roman" w:hAnsi="Times New Roman" w:eastAsia="方正小标宋简体" w:cs="Times New Roman"/>
          <w:b w:val="0"/>
          <w:bCs w:val="0"/>
          <w:color w:val="auto"/>
          <w:spacing w:val="11"/>
          <w:sz w:val="40"/>
          <w:szCs w:val="40"/>
          <w:shd w:val="clear" w:color="auto" w:fill="auto"/>
        </w:rPr>
        <w:t>申</w:t>
      </w:r>
      <w:r>
        <w:rPr>
          <w:rFonts w:hint="default" w:ascii="Times New Roman" w:hAnsi="Times New Roman" w:eastAsia="方正小标宋简体" w:cs="Times New Roman"/>
          <w:b w:val="0"/>
          <w:bCs w:val="0"/>
          <w:color w:val="auto"/>
          <w:spacing w:val="11"/>
          <w:sz w:val="40"/>
          <w:szCs w:val="40"/>
          <w:shd w:val="clear" w:color="auto" w:fill="auto"/>
          <w:lang w:val="en-US" w:eastAsia="zh-CN"/>
        </w:rPr>
        <w:t>报</w:t>
      </w:r>
      <w:r>
        <w:rPr>
          <w:rFonts w:hint="default" w:ascii="Times New Roman" w:hAnsi="Times New Roman" w:eastAsia="方正小标宋简体" w:cs="Times New Roman"/>
          <w:b w:val="0"/>
          <w:bCs w:val="0"/>
          <w:color w:val="auto"/>
          <w:spacing w:val="11"/>
          <w:sz w:val="40"/>
          <w:szCs w:val="40"/>
          <w:shd w:val="clear" w:color="auto" w:fill="auto"/>
        </w:rPr>
        <w:t>条件</w:t>
      </w:r>
    </w:p>
    <w:p>
      <w:pPr>
        <w:keepNext w:val="0"/>
        <w:keepLines w:val="0"/>
        <w:pageBreakBefore w:val="0"/>
        <w:widowControl/>
        <w:wordWrap/>
        <w:overflowPunct/>
        <w:topLinePunct w:val="0"/>
        <w:bidi w:val="0"/>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p>
    <w:p>
      <w:pPr>
        <w:keepNext w:val="0"/>
        <w:keepLines w:val="0"/>
        <w:pageBreakBefore w:val="0"/>
        <w:widowControl/>
        <w:wordWrap/>
        <w:overflowPunct/>
        <w:topLinePunct w:val="0"/>
        <w:bidi w:val="0"/>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r>
        <w:rPr>
          <w:rFonts w:hint="eastAsia" w:ascii="方正黑体_GBK" w:hAnsi="方正黑体_GBK" w:eastAsia="方正黑体_GBK" w:cs="方正黑体_GBK"/>
          <w:color w:val="auto"/>
          <w:sz w:val="30"/>
          <w:szCs w:val="30"/>
          <w:lang w:val="en-US" w:eastAsia="en-US"/>
        </w:rPr>
        <w:t>1.具备以下条件之一者，可申报五级/初级工：</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（1）年满16周岁，拟从事本职业或相关职业</w:t>
      </w:r>
      <w:r>
        <w:rPr>
          <w:rFonts w:hint="default" w:ascii="Times New Roman" w:hAnsi="Times New Roman" w:eastAsia="仿宋_GB2312" w:cs="Times New Roman"/>
          <w:color w:val="auto"/>
          <w:spacing w:val="20"/>
          <w:kern w:val="0"/>
          <w:sz w:val="32"/>
          <w:szCs w:val="32"/>
          <w:vertAlign w:val="superscript"/>
        </w:rPr>
        <w:sym w:font="Wingdings" w:char="0081"/>
      </w:r>
      <w:r>
        <w:rPr>
          <w:rFonts w:hint="eastAsia" w:ascii="仿宋" w:hAnsi="仿宋" w:eastAsia="仿宋" w:cs="仿宋"/>
          <w:color w:val="auto"/>
          <w:sz w:val="28"/>
          <w:szCs w:val="28"/>
          <w:lang w:val="en-US" w:eastAsia="en-US"/>
        </w:rPr>
        <w:t>工作。</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（2）年满16周岁，从事本职业或相关职业工作。</w:t>
      </w:r>
    </w:p>
    <w:p>
      <w:pPr>
        <w:widowControl/>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r>
        <w:rPr>
          <w:rFonts w:hint="eastAsia" w:ascii="方正黑体_GBK" w:hAnsi="方正黑体_GBK" w:eastAsia="方正黑体_GBK" w:cs="方正黑体_GBK"/>
          <w:color w:val="auto"/>
          <w:sz w:val="30"/>
          <w:szCs w:val="30"/>
          <w:lang w:val="en-US" w:eastAsia="en-US"/>
        </w:rPr>
        <w:t>2.具备以下条件之一者，可申报四级/中级工：</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（1）累计从事本职业或相关职业工作满5年。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（2）取得本职业或相关职业五级/初级工职业资格（职业技能等级）证书后，累计从事本职业或相关职业工作满3年。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（3）取得本专业或相关专业</w:t>
      </w:r>
      <w:r>
        <w:rPr>
          <w:rFonts w:hint="default" w:ascii="Times New Roman" w:hAnsi="Times New Roman" w:eastAsia="仿宋_GB2312" w:cs="Times New Roman"/>
          <w:color w:val="auto"/>
          <w:spacing w:val="0"/>
          <w:kern w:val="0"/>
          <w:sz w:val="32"/>
          <w:szCs w:val="32"/>
          <w:vertAlign w:val="superscript"/>
        </w:rPr>
        <w:t>②</w:t>
      </w:r>
      <w:r>
        <w:rPr>
          <w:rFonts w:hint="eastAsia" w:ascii="仿宋" w:hAnsi="仿宋" w:eastAsia="仿宋" w:cs="仿宋"/>
          <w:color w:val="auto"/>
          <w:sz w:val="28"/>
          <w:szCs w:val="28"/>
          <w:lang w:val="en-US" w:eastAsia="en-US"/>
        </w:rPr>
        <w:t>的技工院校或中等及以上职业院校、专科及以上普通高等学校毕业证书（含在读应届毕业生）。</w:t>
      </w:r>
    </w:p>
    <w:p>
      <w:pPr>
        <w:widowControl/>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r>
        <w:rPr>
          <w:rFonts w:hint="eastAsia" w:ascii="方正黑体_GBK" w:hAnsi="方正黑体_GBK" w:eastAsia="方正黑体_GBK" w:cs="方正黑体_GBK"/>
          <w:color w:val="auto"/>
          <w:sz w:val="30"/>
          <w:szCs w:val="30"/>
          <w:lang w:val="en-US" w:eastAsia="en-US"/>
        </w:rPr>
        <w:t>3.具备以下条件之一者，可申报三级/高级工：</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（1）累计从事本职业或相关职业工作满10年。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（2）取得本职业或相关职业四级/中级工职业资格（职业技能等级）证书后，累计从事本职业或相关职业工作满4年。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（3）取得符合专业</w:t>
      </w:r>
      <w:r>
        <w:rPr>
          <w:rFonts w:hint="default" w:ascii="Times New Roman" w:hAnsi="Times New Roman" w:eastAsia="仿宋_GB2312" w:cs="Times New Roman"/>
          <w:color w:val="auto"/>
          <w:spacing w:val="0"/>
          <w:kern w:val="0"/>
          <w:sz w:val="32"/>
          <w:szCs w:val="32"/>
          <w:vertAlign w:val="superscript"/>
        </w:rPr>
        <w:t>③</w:t>
      </w:r>
      <w:r>
        <w:rPr>
          <w:rFonts w:hint="eastAsia" w:ascii="仿宋" w:hAnsi="仿宋" w:eastAsia="仿宋" w:cs="仿宋"/>
          <w:color w:val="auto"/>
          <w:sz w:val="28"/>
          <w:szCs w:val="28"/>
          <w:lang w:val="en-US" w:eastAsia="en-US"/>
        </w:rPr>
        <w:t>对应关系的初级职称（专业技术人员职业资格）后，累计从事本职业或相关职业工作满1年。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（4）取得本专业或相关专业的技工院校高级工班及以上毕业证书（含在读应届毕业生）。</w:t>
      </w:r>
    </w:p>
    <w:p>
      <w:pPr>
        <w:widowControl/>
        <w:spacing w:line="520" w:lineRule="exact"/>
        <w:ind w:firstLine="560" w:firstLineChars="200"/>
        <w:jc w:val="left"/>
        <w:rPr>
          <w:rFonts w:ascii="Arial" w:hAnsi="Arial" w:eastAsia="Arial" w:cs="Arial"/>
          <w:snapToGrid w:val="0"/>
          <w:color w:val="auto"/>
          <w:kern w:val="0"/>
          <w:szCs w:val="21"/>
          <w:lang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val="en-US" w:eastAsia="en-US"/>
        </w:rPr>
        <w:t>）取得本职业或相关职业四级/中级工职业资格（职业技能</w:t>
      </w:r>
      <w:r>
        <w:rPr>
          <w:rFonts w:ascii="Arial" w:hAnsi="Arial" w:eastAsia="Arial" w:cs="Arial"/>
          <w:snapToGrid w:val="0"/>
          <w:color w:val="auto"/>
          <w:kern w:val="0"/>
          <w:szCs w:val="21"/>
          <w:lang w:eastAsia="en-US"/>
        </w:rPr>
        <w:drawing>
          <wp:inline distT="0" distB="0" distL="0" distR="0">
            <wp:extent cx="1552575" cy="20320"/>
            <wp:effectExtent l="0" t="0" r="9525" b="8255"/>
            <wp:docPr id="60" name="IM 4"/>
            <wp:cNvGraphicFramePr/>
            <a:graphic xmlns:a="http://schemas.openxmlformats.org/drawingml/2006/main">
              <a:graphicData uri="http://schemas.openxmlformats.org/drawingml/2006/picture">
                <pic:pic xmlns:pic="http://schemas.openxmlformats.org/drawingml/2006/picture">
                  <pic:nvPicPr>
                    <pic:cNvPr id="60" name="IM 4"/>
                    <pic:cNvPicPr/>
                  </pic:nvPicPr>
                  <pic:blipFill>
                    <a:blip r:embed="rId8"/>
                    <a:stretch>
                      <a:fillRect/>
                    </a:stretch>
                  </pic:blipFill>
                  <pic:spPr>
                    <a:xfrm>
                      <a:off x="0" y="0"/>
                      <a:ext cx="1552651" cy="20954"/>
                    </a:xfrm>
                    <a:prstGeom prst="rect">
                      <a:avLst/>
                    </a:prstGeom>
                  </pic:spPr>
                </pic:pic>
              </a:graphicData>
            </a:graphic>
          </wp:inline>
        </w:drawing>
      </w:r>
    </w:p>
    <w:p>
      <w:pPr>
        <w:keepNext w:val="0"/>
        <w:keepLines w:val="0"/>
        <w:pageBreakBefore w:val="0"/>
        <w:widowControl w:val="0"/>
        <w:kinsoku w:val="0"/>
        <w:wordWrap/>
        <w:overflowPunct/>
        <w:topLinePunct w:val="0"/>
        <w:autoSpaceDE w:val="0"/>
        <w:autoSpaceDN w:val="0"/>
        <w:bidi w:val="0"/>
        <w:adjustRightInd w:val="0"/>
        <w:snapToGrid w:val="0"/>
        <w:spacing w:before="140" w:line="320" w:lineRule="exact"/>
        <w:ind w:left="500"/>
        <w:jc w:val="left"/>
        <w:textAlignment w:val="baseline"/>
        <w:rPr>
          <w:rFonts w:ascii="FangSong" w:hAnsi="FangSong" w:eastAsia="FangSong" w:cs="FangSong"/>
          <w:snapToGrid w:val="0"/>
          <w:color w:val="auto"/>
          <w:kern w:val="0"/>
          <w:sz w:val="22"/>
          <w:szCs w:val="22"/>
          <w:lang w:val="en-US" w:eastAsia="en-US" w:bidi="ar-SA"/>
        </w:rPr>
      </w:pPr>
      <w:r>
        <w:rPr>
          <w:rFonts w:ascii="FangSong" w:hAnsi="FangSong" w:eastAsia="FangSong" w:cs="FangSong"/>
          <w:snapToGrid w:val="0"/>
          <w:color w:val="auto"/>
          <w:spacing w:val="-4"/>
          <w:kern w:val="0"/>
          <w:sz w:val="22"/>
          <w:szCs w:val="22"/>
          <w:lang w:val="en-US" w:eastAsia="en-US" w:bidi="ar-SA"/>
        </w:rPr>
        <w:t>参加中国特色企业新型学徒制的学员按照培养目标进</w:t>
      </w:r>
      <w:r>
        <w:rPr>
          <w:rFonts w:ascii="FangSong" w:hAnsi="FangSong" w:eastAsia="FangSong" w:cs="FangSong"/>
          <w:snapToGrid w:val="0"/>
          <w:color w:val="auto"/>
          <w:spacing w:val="-5"/>
          <w:kern w:val="0"/>
          <w:sz w:val="22"/>
          <w:szCs w:val="22"/>
          <w:lang w:val="en-US" w:eastAsia="en-US" w:bidi="ar-SA"/>
        </w:rPr>
        <w:t>行考核定级。</w:t>
      </w:r>
    </w:p>
    <w:p>
      <w:pPr>
        <w:keepNext w:val="0"/>
        <w:keepLines w:val="0"/>
        <w:pageBreakBefore w:val="0"/>
        <w:widowControl w:val="0"/>
        <w:kinsoku w:val="0"/>
        <w:wordWrap/>
        <w:overflowPunct/>
        <w:topLinePunct w:val="0"/>
        <w:autoSpaceDE w:val="0"/>
        <w:autoSpaceDN w:val="0"/>
        <w:bidi w:val="0"/>
        <w:adjustRightInd w:val="0"/>
        <w:snapToGrid w:val="0"/>
        <w:spacing w:before="88" w:line="320" w:lineRule="exact"/>
        <w:ind w:left="489"/>
        <w:jc w:val="left"/>
        <w:textAlignment w:val="baseline"/>
        <w:rPr>
          <w:rFonts w:ascii="FangSong" w:hAnsi="FangSong" w:eastAsia="FangSong" w:cs="FangSong"/>
          <w:snapToGrid w:val="0"/>
          <w:color w:val="auto"/>
          <w:kern w:val="0"/>
          <w:sz w:val="22"/>
          <w:szCs w:val="22"/>
          <w:lang w:val="en-US" w:eastAsia="en-US" w:bidi="ar-SA"/>
        </w:rPr>
      </w:pPr>
      <w:r>
        <w:rPr>
          <w:rFonts w:hint="eastAsia" w:ascii="东文宋体" w:hAnsi="东文宋体" w:eastAsia="东文宋体" w:cs="东文宋体"/>
          <w:snapToGrid w:val="0"/>
          <w:color w:val="auto"/>
          <w:spacing w:val="15"/>
          <w:kern w:val="0"/>
          <w:sz w:val="22"/>
          <w:szCs w:val="22"/>
          <w:lang w:val="en-US" w:eastAsia="en-US" w:bidi="ar-SA"/>
        </w:rPr>
        <w:t>①</w:t>
      </w:r>
      <w:r>
        <w:rPr>
          <w:rFonts w:hint="eastAsia" w:ascii="FangSong" w:hAnsi="FangSong" w:eastAsia="FangSong" w:cs="FangSong"/>
          <w:snapToGrid w:val="0"/>
          <w:color w:val="auto"/>
          <w:spacing w:val="15"/>
          <w:kern w:val="0"/>
          <w:sz w:val="22"/>
          <w:szCs w:val="22"/>
          <w:lang w:val="en-US" w:eastAsia="zh-CN" w:bidi="ar-SA"/>
        </w:rPr>
        <w:t xml:space="preserve"> </w:t>
      </w:r>
      <w:r>
        <w:rPr>
          <w:rFonts w:ascii="FangSong" w:hAnsi="FangSong" w:eastAsia="FangSong" w:cs="FangSong"/>
          <w:snapToGrid w:val="0"/>
          <w:color w:val="auto"/>
          <w:spacing w:val="15"/>
          <w:kern w:val="0"/>
          <w:sz w:val="22"/>
          <w:szCs w:val="22"/>
          <w:lang w:val="en-US" w:eastAsia="en-US" w:bidi="ar-SA"/>
        </w:rPr>
        <w:t xml:space="preserve"> </w:t>
      </w:r>
      <w:r>
        <w:rPr>
          <w:rFonts w:ascii="FangSong" w:hAnsi="FangSong" w:eastAsia="FangSong" w:cs="FangSong"/>
          <w:snapToGrid w:val="0"/>
          <w:color w:val="auto"/>
          <w:spacing w:val="-8"/>
          <w:kern w:val="0"/>
          <w:sz w:val="22"/>
          <w:szCs w:val="22"/>
          <w:lang w:val="en-US" w:eastAsia="en-US" w:bidi="ar-SA"/>
        </w:rPr>
        <w:t>在具体职业标准中应明确相关职业的范围，下同。</w:t>
      </w:r>
    </w:p>
    <w:p>
      <w:pPr>
        <w:keepNext w:val="0"/>
        <w:keepLines w:val="0"/>
        <w:pageBreakBefore w:val="0"/>
        <w:widowControl w:val="0"/>
        <w:kinsoku w:val="0"/>
        <w:wordWrap/>
        <w:overflowPunct/>
        <w:topLinePunct w:val="0"/>
        <w:autoSpaceDE w:val="0"/>
        <w:autoSpaceDN w:val="0"/>
        <w:bidi w:val="0"/>
        <w:adjustRightInd w:val="0"/>
        <w:snapToGrid w:val="0"/>
        <w:spacing w:before="97" w:line="320" w:lineRule="exact"/>
        <w:ind w:left="489"/>
        <w:jc w:val="left"/>
        <w:textAlignment w:val="baseline"/>
        <w:rPr>
          <w:rFonts w:ascii="FangSong" w:hAnsi="FangSong" w:eastAsia="FangSong" w:cs="FangSong"/>
          <w:snapToGrid w:val="0"/>
          <w:color w:val="auto"/>
          <w:spacing w:val="-6"/>
          <w:kern w:val="0"/>
          <w:sz w:val="22"/>
          <w:szCs w:val="22"/>
          <w:lang w:val="en-US" w:eastAsia="en-US" w:bidi="ar-SA"/>
        </w:rPr>
      </w:pPr>
      <w:r>
        <w:rPr>
          <w:rFonts w:hint="eastAsia" w:ascii="东文宋体" w:hAnsi="东文宋体" w:eastAsia="东文宋体" w:cs="东文宋体"/>
          <w:snapToGrid w:val="0"/>
          <w:color w:val="auto"/>
          <w:spacing w:val="41"/>
          <w:kern w:val="0"/>
          <w:sz w:val="22"/>
          <w:szCs w:val="22"/>
          <w:lang w:val="en-US" w:eastAsia="en-US" w:bidi="ar-SA"/>
        </w:rPr>
        <w:t>②</w:t>
      </w:r>
      <w:r>
        <w:rPr>
          <w:rFonts w:ascii="FangSong" w:hAnsi="FangSong" w:eastAsia="FangSong" w:cs="FangSong"/>
          <w:snapToGrid w:val="0"/>
          <w:color w:val="auto"/>
          <w:spacing w:val="41"/>
          <w:kern w:val="0"/>
          <w:sz w:val="22"/>
          <w:szCs w:val="22"/>
          <w:lang w:val="en-US" w:eastAsia="en-US" w:bidi="ar-SA"/>
        </w:rPr>
        <w:t xml:space="preserve"> </w:t>
      </w:r>
      <w:r>
        <w:rPr>
          <w:rFonts w:ascii="FangSong" w:hAnsi="FangSong" w:eastAsia="FangSong" w:cs="FangSong"/>
          <w:snapToGrid w:val="0"/>
          <w:color w:val="auto"/>
          <w:spacing w:val="-6"/>
          <w:kern w:val="0"/>
          <w:sz w:val="22"/>
          <w:szCs w:val="22"/>
          <w:lang w:val="en-US" w:eastAsia="en-US" w:bidi="ar-SA"/>
        </w:rPr>
        <w:t>在具体职业标准中应明确与该职业对应的专业或相关专业的范围，下同。</w:t>
      </w:r>
    </w:p>
    <w:p>
      <w:pPr>
        <w:keepNext w:val="0"/>
        <w:keepLines w:val="0"/>
        <w:pageBreakBefore w:val="0"/>
        <w:widowControl w:val="0"/>
        <w:kinsoku w:val="0"/>
        <w:wordWrap/>
        <w:overflowPunct/>
        <w:topLinePunct w:val="0"/>
        <w:autoSpaceDE w:val="0"/>
        <w:autoSpaceDN w:val="0"/>
        <w:bidi w:val="0"/>
        <w:adjustRightInd w:val="0"/>
        <w:snapToGrid w:val="0"/>
        <w:spacing w:before="97" w:line="320" w:lineRule="exact"/>
        <w:ind w:left="489"/>
        <w:jc w:val="left"/>
        <w:textAlignment w:val="baseline"/>
        <w:rPr>
          <w:rFonts w:ascii="FangSong" w:hAnsi="FangSong" w:eastAsia="FangSong" w:cs="FangSong"/>
          <w:snapToGrid w:val="0"/>
          <w:color w:val="auto"/>
          <w:spacing w:val="-6"/>
          <w:kern w:val="0"/>
          <w:sz w:val="22"/>
          <w:szCs w:val="22"/>
          <w:lang w:val="en-US" w:eastAsia="en-US" w:bidi="ar-SA"/>
        </w:rPr>
      </w:pPr>
      <w:r>
        <w:rPr>
          <w:rFonts w:ascii="FangSong" w:hAnsi="FangSong" w:eastAsia="FangSong" w:cs="FangSong"/>
          <w:snapToGrid w:val="0"/>
          <w:color w:val="auto"/>
          <w:spacing w:val="-6"/>
          <w:kern w:val="0"/>
          <w:sz w:val="22"/>
          <w:szCs w:val="22"/>
          <w:lang w:val="en-US" w:eastAsia="en-US" w:bidi="ar-SA"/>
        </w:rPr>
        <w:t>③  在具体职业标准中应明确与该职业对应的专业，下同。</w:t>
      </w:r>
    </w:p>
    <w:p>
      <w:pPr>
        <w:widowControl/>
        <w:spacing w:line="520" w:lineRule="exact"/>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val="en-US" w:eastAsia="en-US"/>
        </w:rPr>
        <w:t>级）证书，并取得高等职业学校、专科及以上普通高等学校本专业或相关专业毕业证书（含在读应届毕业生）。</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en-US" w:eastAsia="en-US"/>
        </w:rPr>
        <w:t>）取得经评估论证的高等职业学校、专科及以上普通高等学校本专业或相关专业的毕业证书（含在读应届毕业生）。</w:t>
      </w:r>
    </w:p>
    <w:p>
      <w:pPr>
        <w:widowControl/>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r>
        <w:rPr>
          <w:rFonts w:hint="eastAsia" w:ascii="方正黑体_GBK" w:hAnsi="方正黑体_GBK" w:eastAsia="方正黑体_GBK" w:cs="方正黑体_GBK"/>
          <w:color w:val="auto"/>
          <w:sz w:val="30"/>
          <w:szCs w:val="30"/>
          <w:lang w:val="en-US" w:eastAsia="en-US"/>
        </w:rPr>
        <w:t>4.具备以下条件之一者，可申报二级/技师：</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val="en-US" w:eastAsia="en-US"/>
        </w:rPr>
        <w:t>）取得本职业或相关职业三级/高级工职业资格（职业技能等级）证书后，累计从事本职业或相关职业工作满5年。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val="en-US" w:eastAsia="en-US"/>
        </w:rPr>
        <w:t>）取得符合专业对应关系的初级职称（专业技术人员职业资格）后，累计从事本职业或相关职业工作满5年，并在取得本职业或相关职业三级/高级工职业资格（职业技能等级）证书 后，从事本职业或相关职业工作满1年。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en-US" w:eastAsia="en-US"/>
        </w:rPr>
        <w:t>）取得符合专业对应关系的中级职称（专业技术人员职业资格）后，累计从事本职业或相关职业工作满1年。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（4）取得本职业或相关职业三级/高级工职业资格（职业技能等级）证书的高级技工学校、技师学院毕业生，累计从事本职</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业或相关职业工作满2年。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（5）取得本职业或相关职业三级/高级工职业资格（职业技能等级）证书满2年的技师学院预备技师班、技师班学生。</w:t>
      </w:r>
    </w:p>
    <w:p>
      <w:pPr>
        <w:widowControl/>
        <w:spacing w:line="520" w:lineRule="exact"/>
        <w:ind w:firstLine="600" w:firstLineChars="200"/>
        <w:jc w:val="left"/>
        <w:rPr>
          <w:rFonts w:hint="eastAsia" w:ascii="方正黑体_GBK" w:hAnsi="方正黑体_GBK" w:eastAsia="方正黑体_GBK" w:cs="方正黑体_GBK"/>
          <w:color w:val="auto"/>
          <w:sz w:val="30"/>
          <w:szCs w:val="30"/>
          <w:lang w:val="en-US" w:eastAsia="en-US"/>
        </w:rPr>
      </w:pPr>
      <w:r>
        <w:rPr>
          <w:rFonts w:hint="eastAsia" w:ascii="方正黑体_GBK" w:hAnsi="方正黑体_GBK" w:eastAsia="方正黑体_GBK" w:cs="方正黑体_GBK"/>
          <w:color w:val="auto"/>
          <w:sz w:val="30"/>
          <w:szCs w:val="30"/>
          <w:lang w:val="en-US" w:eastAsia="en-US"/>
        </w:rPr>
        <w:t>5.具备以下条件之一者，可申报一级/高级技师：</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val="en-US" w:eastAsia="en-US"/>
        </w:rPr>
        <w:t>）取得本职业或相关职业二级/技师职业资格（职业技能等级）证书后，累计从事本职业或相关职业工作满5年。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val="en-US" w:eastAsia="en-US"/>
        </w:rPr>
        <w:t>）取得符合专业对应关系的中级职称后，累计从事本职业或相关职业工作满5年，并在取得本职业或相关职业二级/技师职业资格（职业技能等级）证书后，从事本职业或相关职业工作满1年。</w:t>
      </w:r>
    </w:p>
    <w:p>
      <w:pPr>
        <w:widowControl/>
        <w:spacing w:line="520" w:lineRule="exact"/>
        <w:ind w:firstLine="560" w:firstLineChars="200"/>
        <w:jc w:val="left"/>
        <w:rPr>
          <w:rFonts w:hint="eastAsia" w:ascii="仿宋" w:hAnsi="仿宋" w:eastAsia="仿宋" w:cs="仿宋"/>
          <w:color w:val="auto"/>
          <w:sz w:val="28"/>
          <w:szCs w:val="28"/>
          <w:lang w:val="en-US" w:eastAsia="en-US"/>
        </w:rPr>
      </w:pP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en-US" w:eastAsia="en-US"/>
        </w:rPr>
        <w:t>）取得符合专业对应关系的高级职称（专业技术人员职业资格）后，累计从事本职业或相关职业工作满1年。</w:t>
      </w:r>
    </w:p>
    <w:p>
      <w:pPr>
        <w:outlineLvl w:val="0"/>
        <w:rPr>
          <w:rFonts w:hint="default" w:ascii="仿宋" w:hAnsi="仿宋" w:eastAsia="仿宋" w:cs="仿宋"/>
          <w:b w:val="0"/>
          <w:color w:val="auto"/>
          <w:kern w:val="2"/>
          <w:sz w:val="28"/>
          <w:szCs w:val="28"/>
          <w:lang w:val="en-US" w:eastAsia="zh-CN" w:bidi="ar-SA"/>
        </w:rPr>
      </w:pPr>
      <w:r>
        <w:rPr>
          <w:rFonts w:hint="eastAsia" w:ascii="仿宋" w:hAnsi="仿宋" w:eastAsia="仿宋" w:cs="仿宋"/>
          <w:b w:val="0"/>
          <w:color w:val="auto"/>
          <w:kern w:val="2"/>
          <w:sz w:val="28"/>
          <w:szCs w:val="28"/>
          <w:lang w:val="en-US" w:eastAsia="zh-CN" w:bidi="ar-SA"/>
        </w:rPr>
        <w:t>附件2</w:t>
      </w:r>
    </w:p>
    <w:p>
      <w:pPr>
        <w:pStyle w:val="6"/>
        <w:keepNext w:val="0"/>
        <w:keepLines w:val="0"/>
        <w:pageBreakBefore w:val="0"/>
        <w:numPr>
          <w:ilvl w:val="0"/>
          <w:numId w:val="0"/>
        </w:numPr>
        <w:kinsoku/>
        <w:wordWrap/>
        <w:overflowPunct/>
        <w:topLinePunct w:val="0"/>
        <w:autoSpaceDE/>
        <w:autoSpaceDN/>
        <w:bidi w:val="0"/>
        <w:adjustRightInd/>
        <w:snapToGrid/>
        <w:spacing w:line="460" w:lineRule="exact"/>
        <w:jc w:val="center"/>
        <w:textAlignment w:val="auto"/>
        <w:rPr>
          <w:rFonts w:hint="eastAsia" w:ascii="方正大标宋_GBK" w:hAnsi="方正大标宋_GBK" w:eastAsia="方正大标宋_GBK" w:cs="方正大标宋_GBK"/>
          <w:color w:val="auto"/>
          <w:sz w:val="42"/>
          <w:szCs w:val="42"/>
          <w:highlight w:val="none"/>
          <w:u w:val="none"/>
          <w:lang w:val="en-US" w:eastAsia="zh-CN"/>
        </w:rPr>
      </w:pPr>
      <w:bookmarkStart w:id="456" w:name="_Toc156905360"/>
      <w:bookmarkStart w:id="457" w:name="_Toc776943811"/>
      <w:r>
        <w:rPr>
          <w:rFonts w:hint="eastAsia" w:ascii="方正大标宋_GBK" w:hAnsi="方正大标宋_GBK" w:eastAsia="方正大标宋_GBK" w:cs="方正大标宋_GBK"/>
          <w:color w:val="auto"/>
          <w:sz w:val="42"/>
          <w:szCs w:val="42"/>
          <w:highlight w:val="none"/>
          <w:u w:val="none"/>
          <w:lang w:val="en-US" w:eastAsia="zh-CN"/>
        </w:rPr>
        <w:t>岗位能力评价申报条件</w:t>
      </w:r>
    </w:p>
    <w:p>
      <w:pPr>
        <w:pStyle w:val="6"/>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p>
    <w:p>
      <w:pPr>
        <w:keepNext w:val="0"/>
        <w:keepLines w:val="0"/>
        <w:pageBreakBefore w:val="0"/>
        <w:widowControl/>
        <w:numPr>
          <w:ilvl w:val="-1"/>
          <w:numId w:val="0"/>
        </w:numPr>
        <w:kinsoku/>
        <w:wordWrap/>
        <w:overflowPunct/>
        <w:topLinePunct w:val="0"/>
        <w:autoSpaceDE/>
        <w:autoSpaceDN/>
        <w:bidi w:val="0"/>
        <w:adjustRightInd/>
        <w:snapToGrid/>
        <w:spacing w:line="460" w:lineRule="exact"/>
        <w:ind w:firstLine="600" w:firstLineChars="200"/>
        <w:jc w:val="left"/>
        <w:textAlignment w:val="auto"/>
        <w:rPr>
          <w:rFonts w:hint="eastAsia" w:ascii="方正黑体_GBK" w:hAnsi="方正黑体_GBK" w:eastAsia="方正黑体_GBK" w:cs="方正黑体_GBK"/>
          <w:b w:val="0"/>
          <w:bCs w:val="0"/>
          <w:color w:val="auto"/>
          <w:spacing w:val="0"/>
          <w:kern w:val="2"/>
          <w:sz w:val="30"/>
          <w:szCs w:val="30"/>
          <w:lang w:eastAsia="en-US"/>
        </w:rPr>
      </w:pPr>
      <w:r>
        <w:rPr>
          <w:rFonts w:hint="eastAsia" w:ascii="方正黑体_GBK" w:hAnsi="方正黑体_GBK" w:eastAsia="方正黑体_GBK" w:cs="方正黑体_GBK"/>
          <w:b w:val="0"/>
          <w:bCs w:val="0"/>
          <w:color w:val="auto"/>
          <w:spacing w:val="0"/>
          <w:kern w:val="2"/>
          <w:sz w:val="30"/>
          <w:szCs w:val="30"/>
          <w:lang w:val="en-US" w:eastAsia="zh-CN"/>
        </w:rPr>
        <w:t>一、</w:t>
      </w:r>
      <w:r>
        <w:rPr>
          <w:rFonts w:hint="eastAsia" w:ascii="方正黑体_GBK" w:hAnsi="方正黑体_GBK" w:eastAsia="方正黑体_GBK" w:cs="方正黑体_GBK"/>
          <w:b w:val="0"/>
          <w:bCs w:val="0"/>
          <w:color w:val="auto"/>
          <w:spacing w:val="0"/>
          <w:kern w:val="2"/>
          <w:sz w:val="30"/>
          <w:szCs w:val="30"/>
          <w:lang w:eastAsia="en-US"/>
        </w:rPr>
        <w:t>具备以下条件之一者，可</w:t>
      </w:r>
      <w:r>
        <w:rPr>
          <w:rFonts w:hint="eastAsia" w:ascii="方正黑体_GBK" w:hAnsi="方正黑体_GBK" w:eastAsia="方正黑体_GBK" w:cs="方正黑体_GBK"/>
          <w:b w:val="0"/>
          <w:bCs w:val="0"/>
          <w:color w:val="auto"/>
          <w:spacing w:val="0"/>
          <w:kern w:val="2"/>
          <w:sz w:val="30"/>
          <w:szCs w:val="30"/>
          <w:lang w:val="en-US" w:eastAsia="zh-CN"/>
        </w:rPr>
        <w:t>申报认定五级/初级工</w:t>
      </w:r>
      <w:r>
        <w:rPr>
          <w:rFonts w:hint="eastAsia" w:ascii="方正黑体_GBK" w:hAnsi="方正黑体_GBK" w:eastAsia="方正黑体_GBK" w:cs="方正黑体_GBK"/>
          <w:b w:val="0"/>
          <w:bCs w:val="0"/>
          <w:color w:val="auto"/>
          <w:spacing w:val="0"/>
          <w:kern w:val="2"/>
          <w:sz w:val="30"/>
          <w:szCs w:val="30"/>
          <w:lang w:eastAsia="en-US"/>
        </w:rPr>
        <w:t>：</w:t>
      </w:r>
    </w:p>
    <w:p>
      <w:pPr>
        <w:keepNext w:val="0"/>
        <w:keepLines w:val="0"/>
        <w:pageBreakBefore w:val="0"/>
        <w:widowControl/>
        <w:numPr>
          <w:ilvl w:val="-1"/>
          <w:numId w:val="0"/>
        </w:numPr>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1.</w:t>
      </w:r>
      <w:r>
        <w:rPr>
          <w:rFonts w:hint="eastAsia" w:ascii="仿宋" w:hAnsi="仿宋" w:eastAsia="仿宋" w:cs="仿宋"/>
          <w:i w:val="0"/>
          <w:caps w:val="0"/>
          <w:color w:val="auto"/>
          <w:spacing w:val="0"/>
          <w:sz w:val="28"/>
          <w:szCs w:val="28"/>
          <w:lang w:eastAsia="en-US"/>
        </w:rPr>
        <w:t>新招录职工应当为试用期满并完成企业定岗手续；</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2.</w:t>
      </w:r>
      <w:r>
        <w:rPr>
          <w:rFonts w:hint="eastAsia" w:ascii="仿宋" w:hAnsi="仿宋" w:eastAsia="仿宋" w:cs="仿宋"/>
          <w:i w:val="0"/>
          <w:caps w:val="0"/>
          <w:color w:val="auto"/>
          <w:spacing w:val="0"/>
          <w:sz w:val="28"/>
          <w:szCs w:val="28"/>
          <w:lang w:eastAsia="en-US"/>
        </w:rPr>
        <w:t>未定级的职工应当在本企业连续工作满</w:t>
      </w:r>
      <w:r>
        <w:rPr>
          <w:rFonts w:hint="eastAsia" w:ascii="仿宋" w:hAnsi="仿宋" w:eastAsia="仿宋" w:cs="仿宋"/>
          <w:i w:val="0"/>
          <w:caps w:val="0"/>
          <w:color w:val="auto"/>
          <w:spacing w:val="0"/>
          <w:sz w:val="28"/>
          <w:szCs w:val="28"/>
          <w:lang w:val="en-US" w:eastAsia="zh-CN"/>
        </w:rPr>
        <w:t>一年</w:t>
      </w:r>
      <w:r>
        <w:rPr>
          <w:rFonts w:hint="eastAsia" w:ascii="仿宋" w:hAnsi="仿宋" w:eastAsia="仿宋" w:cs="仿宋"/>
          <w:i w:val="0"/>
          <w:caps w:val="0"/>
          <w:color w:val="auto"/>
          <w:spacing w:val="0"/>
          <w:sz w:val="28"/>
          <w:szCs w:val="28"/>
          <w:lang w:eastAsia="en-US"/>
        </w:rPr>
        <w:t>以上（含劳务派遣职工）。</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ind w:firstLine="600" w:firstLineChars="200"/>
        <w:jc w:val="left"/>
        <w:textAlignment w:val="auto"/>
        <w:rPr>
          <w:rFonts w:hint="eastAsia" w:ascii="方正黑体_GBK" w:hAnsi="方正黑体_GBK" w:eastAsia="方正黑体_GBK" w:cs="方正黑体_GBK"/>
          <w:b w:val="0"/>
          <w:bCs w:val="0"/>
          <w:color w:val="auto"/>
          <w:spacing w:val="0"/>
          <w:kern w:val="2"/>
          <w:sz w:val="30"/>
          <w:szCs w:val="30"/>
          <w:lang w:eastAsia="en-US"/>
        </w:rPr>
      </w:pPr>
      <w:r>
        <w:rPr>
          <w:rFonts w:hint="eastAsia" w:ascii="方正黑体_GBK" w:hAnsi="方正黑体_GBK" w:eastAsia="方正黑体_GBK" w:cs="方正黑体_GBK"/>
          <w:b w:val="0"/>
          <w:bCs w:val="0"/>
          <w:color w:val="auto"/>
          <w:spacing w:val="0"/>
          <w:kern w:val="2"/>
          <w:sz w:val="30"/>
          <w:szCs w:val="30"/>
          <w:lang w:val="en-US" w:eastAsia="zh-CN"/>
        </w:rPr>
        <w:t>二、</w:t>
      </w:r>
      <w:r>
        <w:rPr>
          <w:rFonts w:hint="eastAsia" w:ascii="方正黑体_GBK" w:hAnsi="方正黑体_GBK" w:eastAsia="方正黑体_GBK" w:cs="方正黑体_GBK"/>
          <w:b w:val="0"/>
          <w:bCs w:val="0"/>
          <w:color w:val="auto"/>
          <w:spacing w:val="0"/>
          <w:kern w:val="2"/>
          <w:sz w:val="30"/>
          <w:szCs w:val="30"/>
          <w:lang w:eastAsia="en-US"/>
        </w:rPr>
        <w:t>具备以下条件之一者，可</w:t>
      </w:r>
      <w:r>
        <w:rPr>
          <w:rFonts w:hint="eastAsia" w:ascii="方正黑体_GBK" w:hAnsi="方正黑体_GBK" w:eastAsia="方正黑体_GBK" w:cs="方正黑体_GBK"/>
          <w:b w:val="0"/>
          <w:bCs w:val="0"/>
          <w:color w:val="auto"/>
          <w:spacing w:val="0"/>
          <w:kern w:val="2"/>
          <w:sz w:val="30"/>
          <w:szCs w:val="30"/>
          <w:lang w:val="en-US" w:eastAsia="zh-CN"/>
        </w:rPr>
        <w:t>申报认定四级/中级工</w:t>
      </w:r>
      <w:r>
        <w:rPr>
          <w:rFonts w:hint="eastAsia" w:ascii="方正黑体_GBK" w:hAnsi="方正黑体_GBK" w:eastAsia="方正黑体_GBK" w:cs="方正黑体_GBK"/>
          <w:b w:val="0"/>
          <w:bCs w:val="0"/>
          <w:color w:val="auto"/>
          <w:spacing w:val="0"/>
          <w:kern w:val="2"/>
          <w:sz w:val="30"/>
          <w:szCs w:val="30"/>
          <w:lang w:eastAsia="en-US"/>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1.</w:t>
      </w:r>
      <w:r>
        <w:rPr>
          <w:rFonts w:hint="eastAsia" w:ascii="仿宋" w:hAnsi="仿宋" w:eastAsia="仿宋" w:cs="仿宋"/>
          <w:i w:val="0"/>
          <w:caps w:val="0"/>
          <w:color w:val="auto"/>
          <w:spacing w:val="0"/>
          <w:sz w:val="28"/>
          <w:szCs w:val="28"/>
          <w:lang w:eastAsia="en-US"/>
        </w:rPr>
        <w:t>累计</w:t>
      </w:r>
      <w:r>
        <w:rPr>
          <w:rFonts w:hint="eastAsia" w:ascii="仿宋" w:hAnsi="仿宋" w:eastAsia="仿宋" w:cs="仿宋"/>
          <w:color w:val="auto"/>
          <w:spacing w:val="0"/>
          <w:kern w:val="2"/>
          <w:sz w:val="28"/>
          <w:szCs w:val="28"/>
          <w:vertAlign w:val="baseline"/>
          <w:lang w:eastAsia="en-US"/>
        </w:rPr>
        <w:sym w:font="Wingdings" w:char="0081"/>
      </w:r>
      <w:r>
        <w:rPr>
          <w:rFonts w:hint="eastAsia" w:ascii="仿宋" w:hAnsi="仿宋" w:eastAsia="仿宋" w:cs="仿宋"/>
          <w:i w:val="0"/>
          <w:caps w:val="0"/>
          <w:color w:val="auto"/>
          <w:spacing w:val="0"/>
          <w:sz w:val="28"/>
          <w:szCs w:val="28"/>
          <w:lang w:eastAsia="en-US"/>
        </w:rPr>
        <w:t>从事本职业</w:t>
      </w:r>
      <w:r>
        <w:rPr>
          <w:rFonts w:hint="eastAsia" w:ascii="仿宋" w:hAnsi="仿宋" w:eastAsia="仿宋" w:cs="仿宋"/>
          <w:color w:val="auto"/>
          <w:spacing w:val="0"/>
          <w:kern w:val="2"/>
          <w:sz w:val="28"/>
          <w:szCs w:val="28"/>
          <w:lang w:eastAsia="en-US"/>
        </w:rPr>
        <w:t>或相关职业</w:t>
      </w:r>
      <w:r>
        <w:rPr>
          <w:rFonts w:hint="eastAsia" w:ascii="仿宋" w:hAnsi="仿宋" w:eastAsia="仿宋" w:cs="仿宋"/>
          <w:i w:val="0"/>
          <w:caps w:val="0"/>
          <w:color w:val="auto"/>
          <w:spacing w:val="0"/>
          <w:sz w:val="28"/>
          <w:szCs w:val="28"/>
          <w:lang w:eastAsia="en-US"/>
        </w:rPr>
        <w:t>工作满5年，</w:t>
      </w:r>
      <w:r>
        <w:rPr>
          <w:rFonts w:hint="eastAsia" w:ascii="仿宋" w:hAnsi="仿宋" w:eastAsia="仿宋" w:cs="仿宋"/>
          <w:i w:val="0"/>
          <w:caps w:val="0"/>
          <w:color w:val="auto"/>
          <w:spacing w:val="0"/>
          <w:sz w:val="28"/>
          <w:szCs w:val="28"/>
          <w:u w:val="none"/>
          <w:lang w:eastAsia="en-US"/>
        </w:rPr>
        <w:t>仍未确定职业技能等级</w:t>
      </w:r>
      <w:r>
        <w:rPr>
          <w:rFonts w:hint="eastAsia" w:ascii="仿宋" w:hAnsi="仿宋" w:eastAsia="仿宋" w:cs="仿宋"/>
          <w:i w:val="0"/>
          <w:caps w:val="0"/>
          <w:color w:val="auto"/>
          <w:spacing w:val="0"/>
          <w:sz w:val="28"/>
          <w:szCs w:val="28"/>
          <w:lang w:eastAsia="en-US"/>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zh-CN"/>
        </w:rPr>
      </w:pPr>
      <w:r>
        <w:rPr>
          <w:rFonts w:hint="eastAsia" w:ascii="仿宋" w:hAnsi="仿宋" w:eastAsia="仿宋" w:cs="仿宋"/>
          <w:i w:val="0"/>
          <w:caps w:val="0"/>
          <w:color w:val="auto"/>
          <w:spacing w:val="0"/>
          <w:sz w:val="28"/>
          <w:szCs w:val="28"/>
          <w:lang w:val="en-US" w:eastAsia="zh-CN"/>
        </w:rPr>
        <w:t>2.</w:t>
      </w:r>
      <w:r>
        <w:rPr>
          <w:rFonts w:hint="eastAsia" w:ascii="仿宋" w:hAnsi="仿宋" w:eastAsia="仿宋" w:cs="仿宋"/>
          <w:i w:val="0"/>
          <w:caps w:val="0"/>
          <w:color w:val="auto"/>
          <w:spacing w:val="0"/>
          <w:sz w:val="28"/>
          <w:szCs w:val="28"/>
          <w:lang w:eastAsia="en-US"/>
        </w:rPr>
        <w:t>取得本专业或相关专业的技工院校或中等及以上职业院校、专科及以上普通高等学校毕业证书</w:t>
      </w:r>
      <w:r>
        <w:rPr>
          <w:rFonts w:hint="eastAsia" w:ascii="仿宋" w:hAnsi="仿宋" w:eastAsia="仿宋" w:cs="仿宋"/>
          <w:i w:val="0"/>
          <w:caps w:val="0"/>
          <w:color w:val="auto"/>
          <w:spacing w:val="0"/>
          <w:sz w:val="28"/>
          <w:szCs w:val="28"/>
          <w:lang w:eastAsia="zh-CN"/>
        </w:rPr>
        <w:t>，</w:t>
      </w:r>
      <w:r>
        <w:rPr>
          <w:rFonts w:hint="eastAsia" w:ascii="仿宋" w:hAnsi="仿宋" w:eastAsia="仿宋" w:cs="仿宋"/>
          <w:i w:val="0"/>
          <w:caps w:val="0"/>
          <w:color w:val="auto"/>
          <w:spacing w:val="0"/>
          <w:sz w:val="28"/>
          <w:szCs w:val="28"/>
          <w:lang w:eastAsia="en-US"/>
        </w:rPr>
        <w:t>在</w:t>
      </w:r>
      <w:r>
        <w:rPr>
          <w:rFonts w:hint="eastAsia" w:ascii="仿宋" w:hAnsi="仿宋" w:eastAsia="仿宋" w:cs="仿宋"/>
          <w:i w:val="0"/>
          <w:caps w:val="0"/>
          <w:color w:val="auto"/>
          <w:spacing w:val="0"/>
          <w:sz w:val="28"/>
          <w:szCs w:val="28"/>
          <w:lang w:val="en-US" w:eastAsia="zh-CN"/>
        </w:rPr>
        <w:t>本</w:t>
      </w:r>
      <w:r>
        <w:rPr>
          <w:rFonts w:hint="eastAsia" w:ascii="仿宋" w:hAnsi="仿宋" w:eastAsia="仿宋" w:cs="仿宋"/>
          <w:i w:val="0"/>
          <w:caps w:val="0"/>
          <w:color w:val="auto"/>
          <w:spacing w:val="0"/>
          <w:sz w:val="28"/>
          <w:szCs w:val="28"/>
          <w:lang w:eastAsia="en-US"/>
        </w:rPr>
        <w:t>企业连续从事本职业（工种）工作满1年及以上</w:t>
      </w:r>
      <w:r>
        <w:rPr>
          <w:rFonts w:hint="eastAsia" w:ascii="仿宋" w:hAnsi="仿宋" w:eastAsia="仿宋" w:cs="仿宋"/>
          <w:i w:val="0"/>
          <w:caps w:val="0"/>
          <w:color w:val="auto"/>
          <w:spacing w:val="0"/>
          <w:sz w:val="28"/>
          <w:szCs w:val="28"/>
          <w:lang w:eastAsia="zh-CN"/>
        </w:rPr>
        <w:t>。</w:t>
      </w:r>
    </w:p>
    <w:p>
      <w:pPr>
        <w:keepNext w:val="0"/>
        <w:keepLines w:val="0"/>
        <w:pageBreakBefore w:val="0"/>
        <w:widowControl/>
        <w:kinsoku/>
        <w:wordWrap/>
        <w:overflowPunct/>
        <w:topLinePunct w:val="0"/>
        <w:autoSpaceDE/>
        <w:autoSpaceDN/>
        <w:bidi w:val="0"/>
        <w:adjustRightInd/>
        <w:snapToGrid/>
        <w:spacing w:line="460" w:lineRule="exact"/>
        <w:ind w:firstLine="600" w:firstLineChars="200"/>
        <w:jc w:val="left"/>
        <w:textAlignment w:val="auto"/>
        <w:rPr>
          <w:rFonts w:hint="eastAsia" w:ascii="方正黑体_GBK" w:hAnsi="方正黑体_GBK" w:eastAsia="方正黑体_GBK" w:cs="方正黑体_GBK"/>
          <w:b w:val="0"/>
          <w:bCs w:val="0"/>
          <w:color w:val="auto"/>
          <w:spacing w:val="0"/>
          <w:kern w:val="2"/>
          <w:sz w:val="30"/>
          <w:szCs w:val="30"/>
          <w:lang w:eastAsia="en-US"/>
        </w:rPr>
      </w:pPr>
      <w:r>
        <w:rPr>
          <w:rFonts w:hint="eastAsia" w:ascii="方正黑体_GBK" w:hAnsi="方正黑体_GBK" w:eastAsia="方正黑体_GBK" w:cs="方正黑体_GBK"/>
          <w:b w:val="0"/>
          <w:bCs w:val="0"/>
          <w:color w:val="auto"/>
          <w:spacing w:val="0"/>
          <w:kern w:val="2"/>
          <w:sz w:val="30"/>
          <w:szCs w:val="30"/>
          <w:lang w:val="en-US" w:eastAsia="zh-CN"/>
        </w:rPr>
        <w:t>三、</w:t>
      </w:r>
      <w:r>
        <w:rPr>
          <w:rFonts w:hint="eastAsia" w:ascii="方正黑体_GBK" w:hAnsi="方正黑体_GBK" w:eastAsia="方正黑体_GBK" w:cs="方正黑体_GBK"/>
          <w:b w:val="0"/>
          <w:bCs w:val="0"/>
          <w:color w:val="auto"/>
          <w:spacing w:val="0"/>
          <w:kern w:val="2"/>
          <w:sz w:val="30"/>
          <w:szCs w:val="30"/>
          <w:lang w:eastAsia="en-US"/>
        </w:rPr>
        <w:t>具备以下条件之一者，可</w:t>
      </w:r>
      <w:r>
        <w:rPr>
          <w:rFonts w:hint="eastAsia" w:ascii="方正黑体_GBK" w:hAnsi="方正黑体_GBK" w:eastAsia="方正黑体_GBK" w:cs="方正黑体_GBK"/>
          <w:b w:val="0"/>
          <w:bCs w:val="0"/>
          <w:color w:val="auto"/>
          <w:spacing w:val="0"/>
          <w:kern w:val="2"/>
          <w:sz w:val="30"/>
          <w:szCs w:val="30"/>
          <w:lang w:val="en-US" w:eastAsia="zh-CN"/>
        </w:rPr>
        <w:t>申报认定三级/高级工</w:t>
      </w:r>
      <w:r>
        <w:rPr>
          <w:rFonts w:hint="eastAsia" w:ascii="方正黑体_GBK" w:hAnsi="方正黑体_GBK" w:eastAsia="方正黑体_GBK" w:cs="方正黑体_GBK"/>
          <w:b w:val="0"/>
          <w:bCs w:val="0"/>
          <w:color w:val="auto"/>
          <w:spacing w:val="0"/>
          <w:kern w:val="2"/>
          <w:sz w:val="30"/>
          <w:szCs w:val="30"/>
          <w:lang w:eastAsia="en-US"/>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1.</w:t>
      </w:r>
      <w:r>
        <w:rPr>
          <w:rFonts w:hint="eastAsia" w:ascii="仿宋" w:hAnsi="仿宋" w:eastAsia="仿宋" w:cs="仿宋"/>
          <w:i w:val="0"/>
          <w:caps w:val="0"/>
          <w:color w:val="auto"/>
          <w:spacing w:val="0"/>
          <w:sz w:val="28"/>
          <w:szCs w:val="28"/>
          <w:lang w:eastAsia="zh-CN"/>
        </w:rPr>
        <w:t>累计</w:t>
      </w:r>
      <w:r>
        <w:rPr>
          <w:rFonts w:hint="eastAsia" w:ascii="仿宋" w:hAnsi="仿宋" w:eastAsia="仿宋" w:cs="仿宋"/>
          <w:i w:val="0"/>
          <w:caps w:val="0"/>
          <w:color w:val="auto"/>
          <w:spacing w:val="0"/>
          <w:sz w:val="28"/>
          <w:szCs w:val="28"/>
          <w:lang w:eastAsia="en-US"/>
        </w:rPr>
        <w:t>从事本职业</w:t>
      </w:r>
      <w:r>
        <w:rPr>
          <w:rFonts w:hint="eastAsia" w:ascii="仿宋" w:hAnsi="仿宋" w:eastAsia="仿宋" w:cs="仿宋"/>
          <w:color w:val="auto"/>
          <w:spacing w:val="0"/>
          <w:kern w:val="2"/>
          <w:sz w:val="28"/>
          <w:szCs w:val="28"/>
          <w:lang w:eastAsia="en-US"/>
        </w:rPr>
        <w:t>或相关职业</w:t>
      </w:r>
      <w:r>
        <w:rPr>
          <w:rFonts w:hint="eastAsia" w:ascii="仿宋" w:hAnsi="仿宋" w:eastAsia="仿宋" w:cs="仿宋"/>
          <w:i w:val="0"/>
          <w:caps w:val="0"/>
          <w:color w:val="auto"/>
          <w:spacing w:val="0"/>
          <w:sz w:val="28"/>
          <w:szCs w:val="28"/>
          <w:lang w:eastAsia="en-US"/>
        </w:rPr>
        <w:t>工作满10年，</w:t>
      </w:r>
      <w:r>
        <w:rPr>
          <w:rFonts w:hint="eastAsia" w:ascii="仿宋" w:hAnsi="仿宋" w:eastAsia="仿宋" w:cs="仿宋"/>
          <w:i w:val="0"/>
          <w:caps w:val="0"/>
          <w:color w:val="auto"/>
          <w:spacing w:val="0"/>
          <w:sz w:val="28"/>
          <w:szCs w:val="28"/>
          <w:u w:val="none"/>
          <w:lang w:eastAsia="en-US"/>
        </w:rPr>
        <w:t>仍未确定职业技能等级，</w:t>
      </w:r>
      <w:r>
        <w:rPr>
          <w:rFonts w:hint="eastAsia" w:ascii="仿宋" w:hAnsi="仿宋" w:eastAsia="仿宋" w:cs="仿宋"/>
          <w:i w:val="0"/>
          <w:caps w:val="0"/>
          <w:color w:val="auto"/>
          <w:spacing w:val="0"/>
          <w:sz w:val="28"/>
          <w:szCs w:val="28"/>
          <w:lang w:eastAsia="en-US"/>
        </w:rPr>
        <w:t>掌握高技能、复合技能且业绩优良；</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zh-CN"/>
        </w:rPr>
      </w:pPr>
      <w:r>
        <w:rPr>
          <w:rFonts w:hint="eastAsia" w:ascii="仿宋" w:hAnsi="仿宋" w:eastAsia="仿宋" w:cs="仿宋"/>
          <w:i w:val="0"/>
          <w:caps w:val="0"/>
          <w:color w:val="auto"/>
          <w:spacing w:val="0"/>
          <w:sz w:val="28"/>
          <w:szCs w:val="28"/>
          <w:lang w:val="en-US" w:eastAsia="zh-CN"/>
        </w:rPr>
        <w:t>2.</w:t>
      </w:r>
      <w:r>
        <w:rPr>
          <w:rFonts w:hint="eastAsia" w:ascii="仿宋" w:hAnsi="仿宋" w:eastAsia="仿宋" w:cs="仿宋"/>
          <w:i w:val="0"/>
          <w:caps w:val="0"/>
          <w:color w:val="auto"/>
          <w:spacing w:val="0"/>
          <w:sz w:val="28"/>
          <w:szCs w:val="28"/>
          <w:lang w:eastAsia="en-US"/>
        </w:rPr>
        <w:t> 取得本职业或相关专业高等职业学校大专及以上毕业证书或</w:t>
      </w:r>
      <w:r>
        <w:rPr>
          <w:rFonts w:hint="eastAsia" w:ascii="仿宋" w:hAnsi="仿宋" w:eastAsia="仿宋" w:cs="仿宋"/>
          <w:color w:val="auto"/>
          <w:sz w:val="28"/>
          <w:szCs w:val="28"/>
          <w:lang w:eastAsia="en-US"/>
        </w:rPr>
        <w:t>技工院校</w:t>
      </w:r>
      <w:r>
        <w:rPr>
          <w:rFonts w:hint="eastAsia" w:ascii="仿宋" w:hAnsi="仿宋" w:eastAsia="仿宋" w:cs="仿宋"/>
          <w:i w:val="0"/>
          <w:caps w:val="0"/>
          <w:color w:val="auto"/>
          <w:spacing w:val="0"/>
          <w:sz w:val="28"/>
          <w:szCs w:val="28"/>
          <w:lang w:eastAsia="en-US"/>
        </w:rPr>
        <w:t>高级工班毕业证书，在</w:t>
      </w:r>
      <w:r>
        <w:rPr>
          <w:rFonts w:hint="eastAsia" w:ascii="仿宋" w:hAnsi="仿宋" w:eastAsia="仿宋" w:cs="仿宋"/>
          <w:i w:val="0"/>
          <w:caps w:val="0"/>
          <w:color w:val="auto"/>
          <w:spacing w:val="0"/>
          <w:sz w:val="28"/>
          <w:szCs w:val="28"/>
          <w:lang w:val="en-US" w:eastAsia="zh-CN"/>
        </w:rPr>
        <w:t>本</w:t>
      </w:r>
      <w:r>
        <w:rPr>
          <w:rFonts w:hint="eastAsia" w:ascii="仿宋" w:hAnsi="仿宋" w:eastAsia="仿宋" w:cs="仿宋"/>
          <w:i w:val="0"/>
          <w:caps w:val="0"/>
          <w:color w:val="auto"/>
          <w:spacing w:val="0"/>
          <w:sz w:val="28"/>
          <w:szCs w:val="28"/>
          <w:lang w:eastAsia="en-US"/>
        </w:rPr>
        <w:t>企业连续从事本职业工作满1年及以上</w:t>
      </w:r>
      <w:r>
        <w:rPr>
          <w:rFonts w:hint="eastAsia" w:ascii="仿宋" w:hAnsi="仿宋" w:eastAsia="仿宋" w:cs="仿宋"/>
          <w:i w:val="0"/>
          <w:caps w:val="0"/>
          <w:color w:val="auto"/>
          <w:spacing w:val="0"/>
          <w:sz w:val="28"/>
          <w:szCs w:val="28"/>
          <w:lang w:eastAsia="zh-CN"/>
        </w:rPr>
        <w:t>；</w:t>
      </w:r>
    </w:p>
    <w:p>
      <w:pPr>
        <w:keepNext w:val="0"/>
        <w:keepLines w:val="0"/>
        <w:pageBreakBefore w:val="0"/>
        <w:widowControl/>
        <w:kinsoku/>
        <w:wordWrap/>
        <w:overflowPunct/>
        <w:topLinePunct w:val="0"/>
        <w:autoSpaceDE/>
        <w:autoSpaceDN/>
        <w:bidi w:val="0"/>
        <w:adjustRightInd/>
        <w:snapToGrid/>
        <w:spacing w:line="460" w:lineRule="exact"/>
        <w:ind w:left="0" w:leftChars="0" w:firstLine="560" w:firstLineChars="200"/>
        <w:jc w:val="left"/>
        <w:textAlignment w:val="auto"/>
        <w:rPr>
          <w:rFonts w:hint="eastAsia" w:ascii="仿宋" w:hAnsi="仿宋" w:eastAsia="仿宋" w:cs="仿宋"/>
          <w:i w:val="0"/>
          <w:caps w:val="0"/>
          <w:color w:val="auto"/>
          <w:spacing w:val="0"/>
          <w:sz w:val="28"/>
          <w:szCs w:val="28"/>
          <w:lang w:eastAsia="zh-CN"/>
        </w:rPr>
      </w:pPr>
      <w:r>
        <w:rPr>
          <w:rFonts w:hint="eastAsia" w:ascii="仿宋" w:hAnsi="仿宋" w:eastAsia="仿宋" w:cs="仿宋"/>
          <w:i w:val="0"/>
          <w:caps w:val="0"/>
          <w:color w:val="auto"/>
          <w:spacing w:val="0"/>
          <w:sz w:val="28"/>
          <w:szCs w:val="28"/>
          <w:lang w:val="en-US" w:eastAsia="zh-CN"/>
        </w:rPr>
        <w:t>3.</w:t>
      </w:r>
      <w:r>
        <w:rPr>
          <w:rFonts w:hint="eastAsia" w:ascii="仿宋" w:hAnsi="仿宋" w:eastAsia="仿宋" w:cs="仿宋"/>
          <w:i w:val="0"/>
          <w:caps w:val="0"/>
          <w:color w:val="auto"/>
          <w:spacing w:val="0"/>
          <w:sz w:val="28"/>
          <w:szCs w:val="28"/>
          <w:lang w:eastAsia="en-US"/>
        </w:rPr>
        <w:t> </w:t>
      </w:r>
      <w:r>
        <w:rPr>
          <w:rFonts w:hint="eastAsia" w:ascii="仿宋" w:hAnsi="仿宋" w:eastAsia="仿宋" w:cs="仿宋"/>
          <w:i w:val="0"/>
          <w:caps w:val="0"/>
          <w:color w:val="auto"/>
          <w:spacing w:val="0"/>
          <w:sz w:val="28"/>
          <w:szCs w:val="28"/>
          <w:lang w:val="en-US" w:eastAsia="zh-CN"/>
        </w:rPr>
        <w:t>创新优化岗位效能的（如</w:t>
      </w:r>
      <w:r>
        <w:rPr>
          <w:rFonts w:hint="eastAsia" w:ascii="仿宋" w:hAnsi="仿宋" w:eastAsia="仿宋" w:cs="仿宋"/>
          <w:i w:val="0"/>
          <w:caps w:val="0"/>
          <w:color w:val="auto"/>
          <w:spacing w:val="0"/>
          <w:sz w:val="28"/>
          <w:szCs w:val="28"/>
          <w:lang w:eastAsia="en-US"/>
        </w:rPr>
        <w:t>小改进、小提高、小创新、小成果</w:t>
      </w:r>
      <w:r>
        <w:rPr>
          <w:rFonts w:hint="eastAsia" w:ascii="仿宋" w:hAnsi="仿宋" w:eastAsia="仿宋" w:cs="仿宋"/>
          <w:i w:val="0"/>
          <w:caps w:val="0"/>
          <w:color w:val="auto"/>
          <w:spacing w:val="0"/>
          <w:sz w:val="28"/>
          <w:szCs w:val="28"/>
          <w:lang w:val="en-US" w:eastAsia="zh-CN"/>
        </w:rPr>
        <w:t>等）</w:t>
      </w:r>
      <w:r>
        <w:rPr>
          <w:rFonts w:hint="eastAsia" w:ascii="仿宋" w:hAnsi="仿宋" w:eastAsia="仿宋" w:cs="仿宋"/>
          <w:i w:val="0"/>
          <w:caps w:val="0"/>
          <w:color w:val="auto"/>
          <w:spacing w:val="0"/>
          <w:sz w:val="28"/>
          <w:szCs w:val="28"/>
          <w:lang w:eastAsia="en-US"/>
        </w:rPr>
        <w:t>，经企业认可，促进企业生产效率或经济效益显著提升；</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4</w:t>
      </w:r>
      <w:r>
        <w:rPr>
          <w:rFonts w:hint="eastAsia" w:ascii="仿宋" w:hAnsi="仿宋" w:eastAsia="仿宋" w:cs="仿宋"/>
          <w:i w:val="0"/>
          <w:caps w:val="0"/>
          <w:color w:val="auto"/>
          <w:spacing w:val="0"/>
          <w:sz w:val="28"/>
          <w:szCs w:val="28"/>
          <w:lang w:eastAsia="en-US"/>
        </w:rPr>
        <w:t>. 职工业绩考核连续3年超过企业规定的年度个人KPI指标或业绩指标20%及以上；</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5</w:t>
      </w:r>
      <w:r>
        <w:rPr>
          <w:rFonts w:hint="eastAsia" w:ascii="仿宋" w:hAnsi="仿宋" w:eastAsia="仿宋" w:cs="仿宋"/>
          <w:i w:val="0"/>
          <w:caps w:val="0"/>
          <w:color w:val="auto"/>
          <w:spacing w:val="0"/>
          <w:sz w:val="28"/>
          <w:szCs w:val="28"/>
          <w:lang w:eastAsia="en-US"/>
        </w:rPr>
        <w:t>. 连续3年凭技能和业绩，获评企业年度“先进工作者”“优秀标兵”“优秀员工”等表彰荣誉；</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6</w:t>
      </w:r>
      <w:r>
        <w:rPr>
          <w:rFonts w:hint="eastAsia" w:ascii="仿宋" w:hAnsi="仿宋" w:eastAsia="仿宋" w:cs="仿宋"/>
          <w:i w:val="0"/>
          <w:caps w:val="0"/>
          <w:color w:val="auto"/>
          <w:spacing w:val="0"/>
          <w:sz w:val="28"/>
          <w:szCs w:val="28"/>
          <w:lang w:eastAsia="en-US"/>
        </w:rPr>
        <w:t>. 在集团总公司或县级及以上</w:t>
      </w:r>
      <w:r>
        <w:rPr>
          <w:rFonts w:hint="eastAsia" w:ascii="仿宋" w:hAnsi="仿宋" w:eastAsia="仿宋" w:cs="仿宋"/>
          <w:i w:val="0"/>
          <w:caps w:val="0"/>
          <w:color w:val="auto"/>
          <w:spacing w:val="0"/>
          <w:sz w:val="28"/>
          <w:szCs w:val="28"/>
          <w:lang w:eastAsia="zh-CN"/>
        </w:rPr>
        <w:t>高级工级别</w:t>
      </w:r>
      <w:r>
        <w:rPr>
          <w:rFonts w:hint="eastAsia" w:ascii="仿宋" w:hAnsi="仿宋" w:eastAsia="仿宋" w:cs="仿宋"/>
          <w:i w:val="0"/>
          <w:caps w:val="0"/>
          <w:color w:val="auto"/>
          <w:spacing w:val="0"/>
          <w:sz w:val="28"/>
          <w:szCs w:val="28"/>
          <w:lang w:eastAsia="en-US"/>
        </w:rPr>
        <w:t>技能竞赛、技术比武、岗位练兵等活动中获得</w:t>
      </w:r>
      <w:bookmarkStart w:id="458" w:name="OLE_LINK2"/>
      <w:r>
        <w:rPr>
          <w:rFonts w:hint="eastAsia" w:ascii="仿宋" w:hAnsi="仿宋" w:eastAsia="仿宋" w:cs="仿宋"/>
          <w:i w:val="0"/>
          <w:caps w:val="0"/>
          <w:color w:val="auto"/>
          <w:spacing w:val="0"/>
          <w:sz w:val="28"/>
          <w:szCs w:val="28"/>
          <w:lang w:eastAsia="zh-CN"/>
        </w:rPr>
        <w:t>优胜奖及以上奖励</w:t>
      </w:r>
      <w:bookmarkEnd w:id="458"/>
      <w:r>
        <w:rPr>
          <w:rFonts w:hint="eastAsia" w:ascii="仿宋" w:hAnsi="仿宋" w:eastAsia="仿宋" w:cs="仿宋"/>
          <w:i w:val="0"/>
          <w:caps w:val="0"/>
          <w:color w:val="auto"/>
          <w:spacing w:val="0"/>
          <w:sz w:val="28"/>
          <w:szCs w:val="28"/>
          <w:lang w:eastAsia="en-US"/>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color w:val="auto"/>
          <w:spacing w:val="0"/>
          <w:sz w:val="28"/>
          <w:szCs w:val="28"/>
          <w:lang w:eastAsia="en-US"/>
        </w:rPr>
      </w:pPr>
      <w:r>
        <w:rPr>
          <w:rFonts w:hint="eastAsia" w:ascii="仿宋" w:hAnsi="仿宋" w:eastAsia="仿宋" w:cs="仿宋"/>
          <w:color w:val="auto"/>
          <w:sz w:val="28"/>
          <w:szCs w:val="28"/>
          <w:lang w:eastAsia="en-US"/>
        </w:rPr>
        <mc:AlternateContent>
          <mc:Choice Requires="wps">
            <w:drawing>
              <wp:anchor distT="0" distB="0" distL="114300" distR="114300" simplePos="0" relativeHeight="251689984" behindDoc="0" locked="0" layoutInCell="1" allowOverlap="1">
                <wp:simplePos x="0" y="0"/>
                <wp:positionH relativeFrom="column">
                  <wp:posOffset>285750</wp:posOffset>
                </wp:positionH>
                <wp:positionV relativeFrom="paragraph">
                  <wp:posOffset>31115</wp:posOffset>
                </wp:positionV>
                <wp:extent cx="1480820" cy="0"/>
                <wp:effectExtent l="0" t="12700" r="5080" b="15875"/>
                <wp:wrapNone/>
                <wp:docPr id="11" name="直接连接符 11"/>
                <wp:cNvGraphicFramePr/>
                <a:graphic xmlns:a="http://schemas.openxmlformats.org/drawingml/2006/main">
                  <a:graphicData uri="http://schemas.microsoft.com/office/word/2010/wordprocessingShape">
                    <wps:wsp>
                      <wps:cNvCnPr/>
                      <wps:spPr>
                        <a:xfrm>
                          <a:off x="0" y="0"/>
                          <a:ext cx="1480820" cy="0"/>
                        </a:xfrm>
                        <a:prstGeom prst="line">
                          <a:avLst/>
                        </a:prstGeom>
                        <a:noFill/>
                        <a:ln w="25400" cap="flat" cmpd="sng" algn="ctr">
                          <a:solidFill>
                            <a:srgbClr val="000000"/>
                          </a:solidFill>
                          <a:prstDash val="solid"/>
                        </a:ln>
                        <a:effectLst/>
                      </wps:spPr>
                      <wps:bodyPr/>
                    </wps:wsp>
                  </a:graphicData>
                </a:graphic>
              </wp:anchor>
            </w:drawing>
          </mc:Choice>
          <mc:Fallback>
            <w:pict>
              <v:line id="_x0000_s1026" o:spid="_x0000_s1026" o:spt="20" style="position:absolute;left:0pt;margin-left:22.5pt;margin-top:2.45pt;height:0pt;width:116.6pt;z-index:251689984;mso-width-relative:page;mso-height-relative:page;" filled="f" stroked="t" coordsize="21600,21600" o:gfxdata="UEsFBgAAAAAAAAAAAAAAAAAAAAAAAFBLAwQKAAAAAACHTuJAAAAAAAAAAAAAAAAABAAAAGRycy9Q&#10;SwMEFAAAAAgAh07iQGjkz9zVAAAABgEAAA8AAABkcnMvZG93bnJldi54bWxNj81OwzAQhO9IvIO1&#10;SNyo06jQEOL0ULXqgUsJSFw3sYmj+CfYbhvenoULnEajWc18W21ma9hZhTh4J2C5yIAp13k5uF7A&#10;2+v+rgAWEzqJxjsl4EtF2NTXVxWW0l/cizo3qWdU4mKJAnRKU8l57LSyGBd+Uo6yDx8sJrKh5zLg&#10;hcqt4XmWPXCLg6MFjZPaatWNzckKMLt2DsVxbPTh+Dx+vu/wsN6iELc3y+wJWFJz+juGH3xCh5qY&#10;Wn9yMjIjYHVPryTSR2AU5+siB9b+el5X/D9+/Q1QSwMEFAAAAAgAh07iQNTiy6zdAQAAqwMAAA4A&#10;AABkcnMvZTJvRG9jLnhtbK1TzY7TMBC+I/EOlu80abWgKmq6h62WC4JKwANMHTux5D95vE37ErwA&#10;Ejc4ceTO27A8xo7dbFmWyx7IwZnxTL7x9/nL6vJgDdvLiNq7ls9nNWfSCd9p17f844frF0vOMIHr&#10;wHgnW36UyC/Xz5+txtDIhR+86WRkBOKwGUPLh5RCU1UoBmkBZz5IR0Xlo4VEaeyrLsJI6NZUi7p+&#10;VY0+diF6IRFpd3Mq8gkxPgXQK6WF3HhxY6VLJ9QoDSSihIMOyNfltEpJkd4phTIx03JimspKQyje&#10;5bVar6DpI4RBi+kI8JQjPOJkQTsaeobaQAJ2E/U/UFaL6NGrNBPeViciRRFiMa8fafN+gCALF5Ia&#10;w1l0/H+w4u1+G5nuyAlzzhxYuvHbzz9+ffr6++cXWm+/f2NUIZnGgA11X7ltnDIM25g5H1S0+U1s&#10;2KFIezxLKw+JCdqcXyzr5YJUF/e16s+HIWJ6Lb1lOWi50S6zhgb2bzDRMGq9b8nbzl9rY8rNGcfG&#10;li9eXtQZGsiOimxAoQ1ECV3PGZiefC5SLJDoje7y5xkIY7+7MpHtIbujPJkpjfurLc/eAA6nvlKa&#10;2ozLMLL4bDpqlukkTI52vjsWvaqc0R0W9Mlv2SQPc4of/mPr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Gjkz9zVAAAABgEAAA8AAAAAAAAAAQAgAAAAOAAAAGRycy9kb3ducmV2LnhtbFBLAQIUABQA&#10;AAAIAIdO4kDU4sus3QEAAKsDAAAOAAAAAAAAAAEAIAAAADoBAABkcnMvZTJvRG9jLnhtbFBLBQYA&#10;AAAABgAGAFkBAACJBQAAAAA=&#10;">
                <v:fill on="f" focussize="0,0"/>
                <v:stroke weight="2pt" color="#000000" joinstyle="round"/>
                <v:imagedata o:title=""/>
                <o:lock v:ext="edit" aspectratio="f"/>
              </v:line>
            </w:pict>
          </mc:Fallback>
        </mc:AlternateContent>
      </w:r>
      <w:r>
        <w:rPr>
          <w:rFonts w:hint="eastAsia" w:ascii="仿宋" w:hAnsi="仿宋" w:eastAsia="仿宋" w:cs="仿宋"/>
          <w:color w:val="auto"/>
          <w:spacing w:val="0"/>
          <w:sz w:val="18"/>
          <w:szCs w:val="18"/>
          <w:lang w:eastAsia="en-US"/>
        </w:rPr>
        <w:t xml:space="preserve">① </w:t>
      </w:r>
      <w:r>
        <w:rPr>
          <w:rFonts w:hint="eastAsia" w:ascii="仿宋" w:hAnsi="仿宋" w:eastAsia="仿宋" w:cs="仿宋"/>
          <w:color w:val="auto"/>
          <w:spacing w:val="0"/>
          <w:kern w:val="2"/>
          <w:sz w:val="18"/>
          <w:szCs w:val="18"/>
          <w:lang w:eastAsia="en-US" w:bidi="ar-SA"/>
        </w:rPr>
        <w:t>累计工龄需提供社保缴纳记录或劳动合同作为证明材料</w:t>
      </w:r>
      <w:r>
        <w:rPr>
          <w:rFonts w:hint="eastAsia" w:ascii="仿宋" w:hAnsi="仿宋" w:eastAsia="仿宋" w:cs="仿宋"/>
          <w:color w:val="auto"/>
          <w:spacing w:val="0"/>
          <w:sz w:val="18"/>
          <w:szCs w:val="18"/>
          <w:lang w:eastAsia="en-US"/>
        </w:rPr>
        <w:t>，下同。</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zh-CN"/>
        </w:rPr>
        <w:t>7</w:t>
      </w:r>
      <w:r>
        <w:rPr>
          <w:rFonts w:hint="eastAsia" w:ascii="仿宋" w:hAnsi="仿宋" w:eastAsia="仿宋" w:cs="仿宋"/>
          <w:i w:val="0"/>
          <w:caps w:val="0"/>
          <w:color w:val="auto"/>
          <w:spacing w:val="0"/>
          <w:sz w:val="28"/>
          <w:szCs w:val="28"/>
          <w:lang w:eastAsia="en-US"/>
        </w:rPr>
        <w:t>. 以“传、帮、带”等形式为本企业培养出3名及以上中级工并被本企业聘用至相应一线技术技能岗位满2年及以上。</w:t>
      </w:r>
    </w:p>
    <w:p>
      <w:pPr>
        <w:keepNext w:val="0"/>
        <w:keepLines w:val="0"/>
        <w:pageBreakBefore w:val="0"/>
        <w:widowControl/>
        <w:kinsoku/>
        <w:wordWrap/>
        <w:overflowPunct/>
        <w:topLinePunct w:val="0"/>
        <w:autoSpaceDE/>
        <w:autoSpaceDN/>
        <w:bidi w:val="0"/>
        <w:adjustRightInd/>
        <w:snapToGrid/>
        <w:spacing w:line="460" w:lineRule="exact"/>
        <w:ind w:firstLine="600" w:firstLineChars="200"/>
        <w:jc w:val="left"/>
        <w:textAlignment w:val="auto"/>
        <w:rPr>
          <w:rFonts w:hint="eastAsia" w:ascii="方正黑体_GBK" w:hAnsi="方正黑体_GBK" w:eastAsia="方正黑体_GBK" w:cs="方正黑体_GBK"/>
          <w:i w:val="0"/>
          <w:caps w:val="0"/>
          <w:color w:val="auto"/>
          <w:spacing w:val="0"/>
          <w:sz w:val="30"/>
          <w:szCs w:val="30"/>
          <w:lang w:eastAsia="en-US"/>
        </w:rPr>
      </w:pPr>
      <w:r>
        <w:rPr>
          <w:rFonts w:hint="eastAsia" w:ascii="方正黑体_GBK" w:hAnsi="方正黑体_GBK" w:eastAsia="方正黑体_GBK" w:cs="方正黑体_GBK"/>
          <w:b w:val="0"/>
          <w:bCs w:val="0"/>
          <w:color w:val="auto"/>
          <w:spacing w:val="0"/>
          <w:kern w:val="2"/>
          <w:sz w:val="30"/>
          <w:szCs w:val="30"/>
          <w:lang w:val="en-US" w:eastAsia="zh-CN"/>
        </w:rPr>
        <w:t>四、</w:t>
      </w:r>
      <w:r>
        <w:rPr>
          <w:rFonts w:hint="eastAsia" w:ascii="方正黑体_GBK" w:hAnsi="方正黑体_GBK" w:eastAsia="方正黑体_GBK" w:cs="方正黑体_GBK"/>
          <w:b w:val="0"/>
          <w:bCs w:val="0"/>
          <w:color w:val="auto"/>
          <w:spacing w:val="0"/>
          <w:kern w:val="2"/>
          <w:sz w:val="30"/>
          <w:szCs w:val="30"/>
          <w:lang w:eastAsia="en-US"/>
        </w:rPr>
        <w:t>具备以下条件之一者，可</w:t>
      </w:r>
      <w:r>
        <w:rPr>
          <w:rFonts w:hint="eastAsia" w:ascii="方正黑体_GBK" w:hAnsi="方正黑体_GBK" w:eastAsia="方正黑体_GBK" w:cs="方正黑体_GBK"/>
          <w:b w:val="0"/>
          <w:bCs w:val="0"/>
          <w:color w:val="auto"/>
          <w:spacing w:val="0"/>
          <w:kern w:val="2"/>
          <w:sz w:val="30"/>
          <w:szCs w:val="30"/>
          <w:lang w:val="en-US" w:eastAsia="zh-CN"/>
        </w:rPr>
        <w:t>申报认定二级/技师：</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1. 领办企业自动化改造、“智慧车间”等重大项目或带领工作团队解决重要疑难杂症，经企业认可，为企业“智改数转”</w:t>
      </w:r>
      <w:r>
        <w:rPr>
          <w:rFonts w:hint="eastAsia" w:ascii="仿宋" w:hAnsi="仿宋" w:eastAsia="仿宋" w:cs="仿宋"/>
          <w:i w:val="0"/>
          <w:caps w:val="0"/>
          <w:color w:val="auto"/>
          <w:spacing w:val="0"/>
          <w:sz w:val="28"/>
          <w:szCs w:val="28"/>
          <w:lang w:val="en-US" w:eastAsia="en-US"/>
        </w:rPr>
        <w:t>等</w:t>
      </w:r>
      <w:r>
        <w:rPr>
          <w:rFonts w:hint="eastAsia" w:ascii="仿宋" w:hAnsi="仿宋" w:eastAsia="仿宋" w:cs="仿宋"/>
          <w:i w:val="0"/>
          <w:caps w:val="0"/>
          <w:color w:val="auto"/>
          <w:spacing w:val="0"/>
          <w:sz w:val="28"/>
          <w:szCs w:val="28"/>
          <w:lang w:eastAsia="en-US"/>
        </w:rPr>
        <w:t>发挥重要作用；</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2. 在省级及以上技师级别技能竞赛、技术比武、岗位练兵等活动中获得优胜奖及以上奖励；</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3. 以“传、帮、带”等形式为本企业培养出3名及以上高级工并被本企业聘用至相应一线技术技能岗位满2年及以上；</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4</w:t>
      </w:r>
      <w:r>
        <w:rPr>
          <w:rFonts w:hint="eastAsia" w:ascii="仿宋" w:hAnsi="仿宋" w:eastAsia="仿宋" w:cs="仿宋"/>
          <w:i w:val="0"/>
          <w:caps w:val="0"/>
          <w:color w:val="auto"/>
          <w:spacing w:val="0"/>
          <w:sz w:val="28"/>
          <w:szCs w:val="28"/>
          <w:lang w:eastAsia="en-US"/>
        </w:rPr>
        <w:t>. 经企业认可，牵头实施技能攻关为企业创造经济效益500万元人民币及以上的；</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5</w:t>
      </w:r>
      <w:r>
        <w:rPr>
          <w:rFonts w:hint="eastAsia" w:ascii="仿宋" w:hAnsi="仿宋" w:eastAsia="仿宋" w:cs="仿宋"/>
          <w:i w:val="0"/>
          <w:caps w:val="0"/>
          <w:color w:val="auto"/>
          <w:spacing w:val="0"/>
          <w:sz w:val="28"/>
          <w:szCs w:val="28"/>
          <w:lang w:eastAsia="en-US"/>
        </w:rPr>
        <w:t>. 经企业认可，对重大生产设备能及时消化吸收技术并有效驾驭，突破技术瓶颈，保障全流程生产顺利开展；</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6</w:t>
      </w:r>
      <w:r>
        <w:rPr>
          <w:rFonts w:hint="eastAsia" w:ascii="仿宋" w:hAnsi="仿宋" w:eastAsia="仿宋" w:cs="仿宋"/>
          <w:i w:val="0"/>
          <w:caps w:val="0"/>
          <w:color w:val="auto"/>
          <w:spacing w:val="0"/>
          <w:sz w:val="28"/>
          <w:szCs w:val="28"/>
          <w:lang w:eastAsia="en-US"/>
        </w:rPr>
        <w:t>. 牵头开展技术创新、发明、改造、推广、应用等获得市级三等奖以上并成功用于企业生产；</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val="en-US" w:eastAsia="en-US"/>
        </w:rPr>
        <w:t>7</w:t>
      </w:r>
      <w:r>
        <w:rPr>
          <w:rFonts w:hint="eastAsia" w:ascii="仿宋" w:hAnsi="仿宋" w:eastAsia="仿宋" w:cs="仿宋"/>
          <w:i w:val="0"/>
          <w:caps w:val="0"/>
          <w:color w:val="auto"/>
          <w:spacing w:val="0"/>
          <w:sz w:val="28"/>
          <w:szCs w:val="28"/>
          <w:lang w:eastAsia="en-US"/>
        </w:rPr>
        <w:t>. 获评“</w:t>
      </w:r>
      <w:r>
        <w:rPr>
          <w:rFonts w:hint="eastAsia" w:ascii="仿宋" w:hAnsi="仿宋" w:eastAsia="仿宋" w:cs="仿宋"/>
          <w:i w:val="0"/>
          <w:caps w:val="0"/>
          <w:color w:val="auto"/>
          <w:spacing w:val="0"/>
          <w:sz w:val="28"/>
          <w:szCs w:val="28"/>
          <w:lang w:val="en-US" w:eastAsia="en-US"/>
        </w:rPr>
        <w:t>南粤技术能手”“广东</w:t>
      </w:r>
      <w:r>
        <w:rPr>
          <w:rFonts w:hint="eastAsia" w:ascii="仿宋" w:hAnsi="仿宋" w:eastAsia="仿宋" w:cs="仿宋"/>
          <w:i w:val="0"/>
          <w:caps w:val="0"/>
          <w:color w:val="auto"/>
          <w:spacing w:val="0"/>
          <w:sz w:val="28"/>
          <w:szCs w:val="28"/>
          <w:lang w:eastAsia="en-US"/>
        </w:rPr>
        <w:t>省技术能手”等省级技能荣誉或市级“劳动模范”“五一劳动奖章”等重要荣誉。</w:t>
      </w:r>
    </w:p>
    <w:p>
      <w:pPr>
        <w:keepNext w:val="0"/>
        <w:keepLines w:val="0"/>
        <w:pageBreakBefore w:val="0"/>
        <w:widowControl/>
        <w:kinsoku/>
        <w:wordWrap/>
        <w:overflowPunct/>
        <w:topLinePunct w:val="0"/>
        <w:autoSpaceDE/>
        <w:autoSpaceDN/>
        <w:bidi w:val="0"/>
        <w:adjustRightInd/>
        <w:snapToGrid/>
        <w:spacing w:line="460" w:lineRule="exact"/>
        <w:ind w:firstLine="600" w:firstLineChars="200"/>
        <w:jc w:val="left"/>
        <w:textAlignment w:val="auto"/>
        <w:rPr>
          <w:rFonts w:hint="eastAsia" w:ascii="方正黑体_GBK" w:hAnsi="方正黑体_GBK" w:eastAsia="方正黑体_GBK" w:cs="方正黑体_GBK"/>
          <w:i w:val="0"/>
          <w:caps w:val="0"/>
          <w:color w:val="auto"/>
          <w:spacing w:val="0"/>
          <w:sz w:val="30"/>
          <w:szCs w:val="30"/>
          <w:lang w:eastAsia="en-US"/>
        </w:rPr>
      </w:pPr>
      <w:r>
        <w:rPr>
          <w:rFonts w:hint="eastAsia" w:ascii="方正黑体_GBK" w:hAnsi="方正黑体_GBK" w:eastAsia="方正黑体_GBK" w:cs="方正黑体_GBK"/>
          <w:b w:val="0"/>
          <w:bCs w:val="0"/>
          <w:color w:val="auto"/>
          <w:spacing w:val="0"/>
          <w:kern w:val="2"/>
          <w:sz w:val="30"/>
          <w:szCs w:val="30"/>
          <w:lang w:val="en-US" w:eastAsia="zh-CN"/>
        </w:rPr>
        <w:t>五、</w:t>
      </w:r>
      <w:r>
        <w:rPr>
          <w:rFonts w:hint="eastAsia" w:ascii="方正黑体_GBK" w:hAnsi="方正黑体_GBK" w:eastAsia="方正黑体_GBK" w:cs="方正黑体_GBK"/>
          <w:b w:val="0"/>
          <w:bCs w:val="0"/>
          <w:color w:val="auto"/>
          <w:spacing w:val="0"/>
          <w:kern w:val="2"/>
          <w:sz w:val="30"/>
          <w:szCs w:val="30"/>
          <w:lang w:eastAsia="en-US"/>
        </w:rPr>
        <w:t>具备以下条件之一者，可</w:t>
      </w:r>
      <w:r>
        <w:rPr>
          <w:rFonts w:hint="eastAsia" w:ascii="方正黑体_GBK" w:hAnsi="方正黑体_GBK" w:eastAsia="方正黑体_GBK" w:cs="方正黑体_GBK"/>
          <w:b w:val="0"/>
          <w:bCs w:val="0"/>
          <w:color w:val="auto"/>
          <w:spacing w:val="0"/>
          <w:kern w:val="2"/>
          <w:sz w:val="30"/>
          <w:szCs w:val="30"/>
          <w:lang w:val="en-US" w:eastAsia="zh-CN"/>
        </w:rPr>
        <w:t>申报认定一级/高级技师</w:t>
      </w:r>
      <w:r>
        <w:rPr>
          <w:rFonts w:hint="eastAsia" w:ascii="方正黑体_GBK" w:hAnsi="方正黑体_GBK" w:eastAsia="方正黑体_GBK" w:cs="方正黑体_GBK"/>
          <w:b w:val="0"/>
          <w:bCs w:val="0"/>
          <w:color w:val="auto"/>
          <w:spacing w:val="0"/>
          <w:kern w:val="2"/>
          <w:sz w:val="30"/>
          <w:szCs w:val="30"/>
          <w:lang w:eastAsia="en-US"/>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1. 经企业认可，牵头实施技能攻关为企业创造经济效益1000万元人民币及以上的；</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2. 经企业认可，对重大生产设备进行原创性设计、改造、创新，推动工艺改进、能源节省、材料革新等，并实现重大经济收益；</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rPr>
          <w:rFonts w:hint="eastAsia" w:ascii="仿宋" w:hAnsi="仿宋" w:eastAsia="仿宋" w:cs="仿宋"/>
          <w:i w:val="0"/>
          <w:caps w:val="0"/>
          <w:color w:val="auto"/>
          <w:spacing w:val="0"/>
          <w:sz w:val="28"/>
          <w:szCs w:val="28"/>
          <w:lang w:eastAsia="en-US"/>
        </w:rPr>
      </w:pPr>
      <w:r>
        <w:rPr>
          <w:rFonts w:hint="eastAsia" w:ascii="仿宋" w:hAnsi="仿宋" w:eastAsia="仿宋" w:cs="仿宋"/>
          <w:i w:val="0"/>
          <w:caps w:val="0"/>
          <w:color w:val="auto"/>
          <w:spacing w:val="0"/>
          <w:sz w:val="28"/>
          <w:szCs w:val="28"/>
          <w:lang w:eastAsia="en-US"/>
        </w:rPr>
        <w:t>3. 牵头开展技术创新、发明、改造、推广、应用等获得市级一等奖以上并成功用于企业生产；</w:t>
      </w:r>
    </w:p>
    <w:p>
      <w:pPr>
        <w:keepNext w:val="0"/>
        <w:keepLines w:val="0"/>
        <w:pageBreakBefore w:val="0"/>
        <w:widowControl/>
        <w:kinsoku/>
        <w:wordWrap/>
        <w:overflowPunct/>
        <w:topLinePunct w:val="0"/>
        <w:autoSpaceDE/>
        <w:autoSpaceDN/>
        <w:bidi w:val="0"/>
        <w:adjustRightInd/>
        <w:snapToGrid/>
        <w:spacing w:line="460" w:lineRule="exact"/>
        <w:ind w:firstLine="560" w:firstLineChars="200"/>
        <w:jc w:val="left"/>
        <w:textAlignment w:val="auto"/>
        <w:outlineLvl w:val="0"/>
        <w:rPr>
          <w:rFonts w:hint="eastAsia" w:ascii="仿宋" w:hAnsi="仿宋" w:eastAsia="仿宋" w:cs="仿宋"/>
          <w:color w:val="auto"/>
          <w:sz w:val="28"/>
          <w:szCs w:val="28"/>
          <w:lang w:eastAsia="en-US"/>
        </w:rPr>
      </w:pPr>
      <w:r>
        <w:rPr>
          <w:rFonts w:hint="eastAsia" w:ascii="仿宋" w:hAnsi="仿宋" w:eastAsia="仿宋" w:cs="仿宋"/>
          <w:i w:val="0"/>
          <w:caps w:val="0"/>
          <w:color w:val="auto"/>
          <w:spacing w:val="0"/>
          <w:sz w:val="28"/>
          <w:szCs w:val="28"/>
          <w:lang w:eastAsia="en-US"/>
        </w:rPr>
        <w:t>4. 获评“中华技能大奖</w:t>
      </w:r>
      <w:r>
        <w:rPr>
          <w:rFonts w:hint="eastAsia" w:ascii="仿宋" w:hAnsi="仿宋" w:eastAsia="仿宋" w:cs="仿宋"/>
          <w:i w:val="0"/>
          <w:caps w:val="0"/>
          <w:color w:val="auto"/>
          <w:spacing w:val="0"/>
          <w:sz w:val="28"/>
          <w:szCs w:val="28"/>
          <w:lang w:eastAsia="zh-CN"/>
        </w:rPr>
        <w:t>”“</w:t>
      </w:r>
      <w:r>
        <w:rPr>
          <w:rFonts w:hint="eastAsia" w:ascii="仿宋" w:hAnsi="仿宋" w:eastAsia="仿宋" w:cs="仿宋"/>
          <w:i w:val="0"/>
          <w:caps w:val="0"/>
          <w:color w:val="auto"/>
          <w:spacing w:val="0"/>
          <w:sz w:val="28"/>
          <w:szCs w:val="28"/>
          <w:lang w:eastAsia="en-US"/>
        </w:rPr>
        <w:t>全国技术能手”等省级及以上技能荣誉或省级及以上“劳动模范</w:t>
      </w:r>
      <w:r>
        <w:rPr>
          <w:rFonts w:hint="eastAsia" w:ascii="仿宋" w:hAnsi="仿宋" w:eastAsia="仿宋" w:cs="仿宋"/>
          <w:i w:val="0"/>
          <w:caps w:val="0"/>
          <w:color w:val="auto"/>
          <w:spacing w:val="0"/>
          <w:sz w:val="28"/>
          <w:szCs w:val="28"/>
          <w:lang w:eastAsia="zh-CN"/>
        </w:rPr>
        <w:t>”“</w:t>
      </w:r>
      <w:r>
        <w:rPr>
          <w:rFonts w:hint="eastAsia" w:ascii="仿宋" w:hAnsi="仿宋" w:eastAsia="仿宋" w:cs="仿宋"/>
          <w:i w:val="0"/>
          <w:caps w:val="0"/>
          <w:color w:val="auto"/>
          <w:spacing w:val="0"/>
          <w:sz w:val="28"/>
          <w:szCs w:val="28"/>
          <w:lang w:eastAsia="en-US"/>
        </w:rPr>
        <w:t>五一劳动奖章”等重要荣誉。</w:t>
      </w:r>
    </w:p>
    <w:p>
      <w:pPr>
        <w:outlineLvl w:val="0"/>
        <w:rPr>
          <w:rFonts w:hint="eastAsia" w:ascii="仿宋" w:hAnsi="仿宋" w:eastAsia="仿宋" w:cs="仿宋"/>
          <w:sz w:val="28"/>
          <w:szCs w:val="28"/>
          <w:lang w:eastAsia="zh-CN"/>
        </w:rPr>
      </w:pPr>
    </w:p>
    <w:p>
      <w:pPr>
        <w:outlineLvl w:val="0"/>
        <w:rPr>
          <w:rFonts w:hint="eastAsia" w:ascii="仿宋" w:hAnsi="仿宋" w:eastAsia="仿宋" w:cs="仿宋"/>
          <w:sz w:val="28"/>
          <w:szCs w:val="28"/>
          <w:lang w:eastAsia="zh-CN"/>
        </w:rPr>
      </w:pPr>
    </w:p>
    <w:p>
      <w:pPr>
        <w:outlineLvl w:val="0"/>
        <w:rPr>
          <w:rFonts w:hint="eastAsia" w:ascii="仿宋" w:hAnsi="仿宋" w:eastAsia="仿宋" w:cs="仿宋"/>
          <w:sz w:val="28"/>
          <w:szCs w:val="28"/>
          <w:lang w:val="en-US" w:eastAsia="zh-CN"/>
        </w:rPr>
      </w:pPr>
      <w:r>
        <w:rPr>
          <w:rFonts w:hint="eastAsia" w:ascii="仿宋" w:hAnsi="仿宋" w:eastAsia="仿宋" w:cs="仿宋"/>
          <w:sz w:val="28"/>
          <w:szCs w:val="28"/>
          <w:lang w:eastAsia="zh-CN"/>
        </w:rPr>
        <w:t>附件</w:t>
      </w:r>
      <w:bookmarkEnd w:id="456"/>
      <w:bookmarkEnd w:id="457"/>
      <w:r>
        <w:rPr>
          <w:rFonts w:hint="eastAsia" w:ascii="仿宋" w:hAnsi="仿宋" w:eastAsia="仿宋" w:cs="仿宋"/>
          <w:sz w:val="28"/>
          <w:szCs w:val="28"/>
          <w:lang w:val="en-US" w:eastAsia="zh-CN"/>
        </w:rPr>
        <w:t>3</w:t>
      </w:r>
    </w:p>
    <w:p>
      <w:pPr>
        <w:keepNext w:val="0"/>
        <w:keepLines w:val="0"/>
        <w:pageBreakBefore w:val="0"/>
        <w:widowControl w:val="0"/>
        <w:tabs>
          <w:tab w:val="left" w:pos="840"/>
        </w:tabs>
        <w:kinsoku/>
        <w:wordWrap/>
        <w:overflowPunct/>
        <w:topLinePunct w:val="0"/>
        <w:autoSpaceDE/>
        <w:autoSpaceDN/>
        <w:bidi w:val="0"/>
        <w:adjustRightInd/>
        <w:snapToGrid w:val="0"/>
        <w:spacing w:after="313" w:afterLines="100" w:line="560" w:lineRule="exact"/>
        <w:ind w:firstLine="0" w:firstLineChars="0"/>
        <w:jc w:val="center"/>
        <w:textAlignment w:val="auto"/>
        <w:rPr>
          <w:rFonts w:hint="default" w:ascii="Times New Roman" w:hAnsi="Times New Roman" w:eastAsia="方正小标宋简体" w:cs="Times New Roman"/>
          <w:color w:val="auto"/>
          <w:kern w:val="2"/>
          <w:sz w:val="32"/>
          <w:szCs w:val="32"/>
          <w:highlight w:val="none"/>
          <w:u w:val="none"/>
          <w:lang w:val="en-US" w:eastAsia="zh-CN" w:bidi="ar-SA"/>
        </w:rPr>
      </w:pPr>
      <w:r>
        <w:rPr>
          <w:rFonts w:hint="default" w:ascii="Times New Roman" w:hAnsi="Times New Roman" w:eastAsia="方正小标宋简体" w:cs="Times New Roman"/>
          <w:color w:val="auto"/>
          <w:kern w:val="2"/>
          <w:sz w:val="40"/>
          <w:szCs w:val="40"/>
          <w:highlight w:val="none"/>
          <w:u w:val="none"/>
          <w:lang w:val="en-US" w:eastAsia="zh-CN" w:bidi="ar-SA"/>
        </w:rPr>
        <w:t>广东省职业技能等级认定个人申报表</w:t>
      </w:r>
      <w:r>
        <w:rPr>
          <w:rFonts w:hint="default" w:ascii="Times New Roman" w:hAnsi="Times New Roman" w:eastAsia="方正小标宋简体" w:cs="Times New Roman"/>
          <w:color w:val="auto"/>
          <w:kern w:val="2"/>
          <w:sz w:val="32"/>
          <w:szCs w:val="32"/>
          <w:highlight w:val="none"/>
          <w:u w:val="none"/>
          <w:lang w:val="en-US" w:eastAsia="zh-CN" w:bidi="ar-SA"/>
        </w:rPr>
        <w:t xml:space="preserve">     </w:t>
      </w:r>
    </w:p>
    <w:tbl>
      <w:tblPr>
        <w:tblStyle w:val="13"/>
        <w:tblpPr w:leftFromText="180" w:rightFromText="180" w:vertAnchor="text" w:horzAnchor="margin" w:tblpXSpec="center" w:tblpY="39"/>
        <w:tblW w:w="0" w:type="auto"/>
        <w:jc w:val="center"/>
        <w:tblLayout w:type="fixed"/>
        <w:tblCellMar>
          <w:top w:w="0" w:type="dxa"/>
          <w:left w:w="108" w:type="dxa"/>
          <w:bottom w:w="0" w:type="dxa"/>
          <w:right w:w="108" w:type="dxa"/>
        </w:tblCellMar>
      </w:tblPr>
      <w:tblGrid>
        <w:gridCol w:w="397"/>
        <w:gridCol w:w="21"/>
        <w:gridCol w:w="935"/>
        <w:gridCol w:w="1219"/>
        <w:gridCol w:w="486"/>
        <w:gridCol w:w="855"/>
        <w:gridCol w:w="525"/>
        <w:gridCol w:w="288"/>
        <w:gridCol w:w="465"/>
        <w:gridCol w:w="243"/>
        <w:gridCol w:w="639"/>
        <w:gridCol w:w="270"/>
        <w:gridCol w:w="525"/>
        <w:gridCol w:w="12"/>
        <w:gridCol w:w="945"/>
        <w:gridCol w:w="1211"/>
      </w:tblGrid>
      <w:tr>
        <w:tblPrEx>
          <w:tblCellMar>
            <w:top w:w="0" w:type="dxa"/>
            <w:left w:w="108" w:type="dxa"/>
            <w:bottom w:w="0" w:type="dxa"/>
            <w:right w:w="108" w:type="dxa"/>
          </w:tblCellMar>
        </w:tblPrEx>
        <w:trPr>
          <w:cantSplit/>
          <w:trHeight w:val="703" w:hRule="atLeast"/>
          <w:jc w:val="center"/>
        </w:trPr>
        <w:tc>
          <w:tcPr>
            <w:tcW w:w="1353"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lang w:val="en-US" w:eastAsia="zh-CN"/>
              </w:rPr>
              <w:t xml:space="preserve">申报人 </w:t>
            </w:r>
          </w:p>
          <w:p>
            <w:pPr>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lang w:val="en-US" w:eastAsia="zh-CN"/>
              </w:rPr>
              <w:t>姓名</w:t>
            </w:r>
          </w:p>
        </w:tc>
        <w:tc>
          <w:tcPr>
            <w:tcW w:w="2560"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kern w:val="0"/>
                <w:sz w:val="18"/>
                <w:szCs w:val="18"/>
                <w:lang w:val="en-US" w:eastAsia="zh-CN"/>
              </w:rPr>
            </w:pPr>
          </w:p>
        </w:tc>
        <w:tc>
          <w:tcPr>
            <w:tcW w:w="52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b/>
                <w:bCs/>
                <w:kern w:val="0"/>
                <w:sz w:val="18"/>
                <w:szCs w:val="18"/>
                <w:lang w:val="en-US" w:eastAsia="zh-CN"/>
              </w:rPr>
              <w:t>性别</w:t>
            </w:r>
          </w:p>
        </w:tc>
        <w:tc>
          <w:tcPr>
            <w:tcW w:w="996"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 xml:space="preserve"> 男</w:t>
            </w:r>
          </w:p>
          <w:p>
            <w:pPr>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 xml:space="preserve"> 女</w:t>
            </w:r>
          </w:p>
        </w:tc>
        <w:tc>
          <w:tcPr>
            <w:tcW w:w="63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b/>
                <w:bCs/>
                <w:kern w:val="0"/>
                <w:sz w:val="18"/>
                <w:szCs w:val="18"/>
                <w:lang w:val="en-US" w:eastAsia="zh-CN"/>
              </w:rPr>
              <w:t>出生年月</w:t>
            </w:r>
          </w:p>
        </w:tc>
        <w:tc>
          <w:tcPr>
            <w:tcW w:w="795"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kern w:val="0"/>
                <w:sz w:val="18"/>
                <w:szCs w:val="18"/>
                <w:lang w:val="en-US" w:eastAsia="zh-CN"/>
              </w:rPr>
            </w:pPr>
          </w:p>
        </w:tc>
        <w:tc>
          <w:tcPr>
            <w:tcW w:w="2168" w:type="dxa"/>
            <w:gridSpan w:val="3"/>
            <w:vMerge w:val="restart"/>
            <w:tcBorders>
              <w:top w:val="single" w:color="auto" w:sz="4" w:space="0"/>
              <w:left w:val="nil"/>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要求：</w:t>
            </w:r>
          </w:p>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近半年2寸白底彩照</w:t>
            </w:r>
          </w:p>
        </w:tc>
      </w:tr>
      <w:tr>
        <w:tblPrEx>
          <w:tblCellMar>
            <w:top w:w="0" w:type="dxa"/>
            <w:left w:w="108" w:type="dxa"/>
            <w:bottom w:w="0" w:type="dxa"/>
            <w:right w:w="108" w:type="dxa"/>
          </w:tblCellMar>
        </w:tblPrEx>
        <w:trPr>
          <w:trHeight w:val="1416"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lang w:val="en-US" w:eastAsia="zh-CN"/>
              </w:rPr>
              <w:t>证件类型</w:t>
            </w:r>
          </w:p>
        </w:tc>
        <w:tc>
          <w:tcPr>
            <w:tcW w:w="5515" w:type="dxa"/>
            <w:gridSpan w:val="10"/>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w:t>
            </w:r>
            <w:r>
              <w:rPr>
                <w:rFonts w:hint="default" w:ascii="Times New Roman" w:hAnsi="Times New Roman" w:cs="Times New Roman"/>
                <w:kern w:val="0"/>
                <w:sz w:val="18"/>
                <w:szCs w:val="18"/>
                <w:lang w:val="en-US" w:eastAsia="zh-CN"/>
              </w:rPr>
              <w:t>居民</w:t>
            </w:r>
            <w:r>
              <w:rPr>
                <w:rFonts w:hint="default" w:ascii="Times New Roman" w:hAnsi="Times New Roman" w:eastAsia="宋体" w:cs="Times New Roman"/>
                <w:kern w:val="0"/>
                <w:sz w:val="18"/>
                <w:szCs w:val="18"/>
                <w:lang w:val="en-US" w:eastAsia="zh-CN"/>
              </w:rPr>
              <w:t>身份证</w:t>
            </w:r>
          </w:p>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□港澳居民来往内地通行证</w:t>
            </w:r>
            <w:r>
              <w:rPr>
                <w:rFonts w:hint="default" w:ascii="Times New Roman" w:hAnsi="Times New Roman" w:eastAsia="宋体" w:cs="Times New Roman"/>
                <w:kern w:val="0"/>
                <w:sz w:val="18"/>
                <w:szCs w:val="18"/>
                <w:lang w:val="en-US" w:eastAsia="zh-CN"/>
              </w:rPr>
              <w:t xml:space="preserve"> </w:t>
            </w:r>
            <w:r>
              <w:rPr>
                <w:rFonts w:hint="default" w:ascii="Times New Roman" w:hAnsi="Times New Roman" w:cs="Times New Roman"/>
                <w:kern w:val="0"/>
                <w:sz w:val="18"/>
                <w:szCs w:val="18"/>
                <w:lang w:val="en-US" w:eastAsia="zh-CN"/>
              </w:rPr>
              <w:t xml:space="preserve">  </w:t>
            </w: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rPr>
              <w:t>港澳居民居住</w:t>
            </w:r>
            <w:r>
              <w:rPr>
                <w:rFonts w:hint="default" w:ascii="Times New Roman" w:hAnsi="Times New Roman" w:eastAsia="宋体" w:cs="Times New Roman"/>
                <w:kern w:val="0"/>
                <w:sz w:val="18"/>
                <w:szCs w:val="18"/>
                <w:lang w:val="en-US" w:eastAsia="zh-CN"/>
              </w:rPr>
              <w:t>证</w:t>
            </w:r>
          </w:p>
          <w:p>
            <w:pPr>
              <w:pageBreakBefore w:val="0"/>
              <w:widowControl/>
              <w:wordWrap/>
              <w:overflowPunct/>
              <w:topLinePunct w:val="0"/>
              <w:bidi w:val="0"/>
              <w:spacing w:line="240" w:lineRule="auto"/>
              <w:jc w:val="left"/>
              <w:rPr>
                <w:rFonts w:hint="default" w:ascii="Times New Roman" w:hAnsi="Times New Roman" w:cs="Times New Roman"/>
                <w:kern w:val="0"/>
                <w:sz w:val="18"/>
                <w:szCs w:val="18"/>
                <w:lang w:val="en-US" w:eastAsia="zh-CN"/>
              </w:rPr>
            </w:pPr>
            <w:r>
              <w:rPr>
                <w:rFonts w:hint="default" w:ascii="Times New Roman" w:hAnsi="Times New Roman" w:eastAsia="宋体" w:cs="Times New Roman"/>
                <w:kern w:val="0"/>
                <w:sz w:val="18"/>
                <w:szCs w:val="18"/>
              </w:rPr>
              <w:t>□台湾居民来往大陆通行证</w:t>
            </w:r>
            <w:r>
              <w:rPr>
                <w:rFonts w:hint="default" w:ascii="Times New Roman" w:hAnsi="Times New Roman" w:cs="Times New Roman"/>
                <w:kern w:val="0"/>
                <w:sz w:val="18"/>
                <w:szCs w:val="18"/>
                <w:lang w:val="en-US" w:eastAsia="zh-CN"/>
              </w:rPr>
              <w:t xml:space="preserve">  </w:t>
            </w:r>
            <w:r>
              <w:rPr>
                <w:rFonts w:hint="default" w:ascii="Times New Roman" w:hAnsi="Times New Roman" w:eastAsia="宋体" w:cs="Times New Roman"/>
                <w:kern w:val="0"/>
                <w:sz w:val="18"/>
                <w:szCs w:val="18"/>
                <w:lang w:val="en-US" w:eastAsia="zh-CN"/>
              </w:rPr>
              <w:t xml:space="preserve"> </w:t>
            </w:r>
            <w:r>
              <w:rPr>
                <w:rFonts w:hint="default" w:ascii="Times New Roman" w:hAnsi="Times New Roman" w:eastAsia="宋体" w:cs="Times New Roman"/>
                <w:kern w:val="0"/>
                <w:sz w:val="18"/>
                <w:szCs w:val="18"/>
              </w:rPr>
              <w:t>□台湾居民</w:t>
            </w:r>
            <w:r>
              <w:rPr>
                <w:rFonts w:hint="default" w:ascii="Times New Roman" w:hAnsi="Times New Roman" w:cs="Times New Roman"/>
                <w:kern w:val="0"/>
                <w:sz w:val="18"/>
                <w:szCs w:val="18"/>
                <w:lang w:val="en-US" w:eastAsia="zh-CN"/>
              </w:rPr>
              <w:t>居住证</w:t>
            </w:r>
          </w:p>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 xml:space="preserve">外国护照                 </w:t>
            </w:r>
            <w:r>
              <w:rPr>
                <w:rFonts w:hint="default" w:ascii="Times New Roman" w:hAnsi="Times New Roman" w:eastAsia="宋体" w:cs="Times New Roman"/>
                <w:kern w:val="0"/>
                <w:sz w:val="18"/>
                <w:szCs w:val="18"/>
              </w:rPr>
              <w:t>□其他</w:t>
            </w:r>
            <w:r>
              <w:rPr>
                <w:rFonts w:hint="default" w:ascii="Times New Roman" w:hAnsi="Times New Roman" w:cs="Times New Roman"/>
                <w:kern w:val="0"/>
                <w:sz w:val="18"/>
                <w:szCs w:val="18"/>
                <w:lang w:val="en-US" w:eastAsia="zh-CN"/>
              </w:rPr>
              <w:t>个人</w:t>
            </w:r>
            <w:r>
              <w:rPr>
                <w:rFonts w:hint="default" w:ascii="Times New Roman" w:hAnsi="Times New Roman" w:eastAsia="宋体" w:cs="Times New Roman"/>
                <w:kern w:val="0"/>
                <w:sz w:val="18"/>
                <w:szCs w:val="18"/>
              </w:rPr>
              <w:t>证件</w:t>
            </w:r>
          </w:p>
        </w:tc>
        <w:tc>
          <w:tcPr>
            <w:tcW w:w="2168" w:type="dxa"/>
            <w:gridSpan w:val="3"/>
            <w:vMerge w:val="continue"/>
            <w:tcBorders>
              <w:left w:val="nil"/>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746"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eastAsia="zh-CN"/>
              </w:rPr>
            </w:pPr>
            <w:r>
              <w:rPr>
                <w:rFonts w:hint="default" w:ascii="Times New Roman" w:hAnsi="Times New Roman" w:eastAsia="宋体" w:cs="Times New Roman"/>
                <w:b/>
                <w:bCs/>
                <w:kern w:val="0"/>
                <w:sz w:val="18"/>
                <w:szCs w:val="18"/>
                <w:lang w:eastAsia="zh-CN"/>
              </w:rPr>
              <w:t>证件</w:t>
            </w:r>
            <w:r>
              <w:rPr>
                <w:rFonts w:hint="default" w:ascii="Times New Roman" w:hAnsi="Times New Roman" w:eastAsia="宋体" w:cs="Times New Roman"/>
                <w:b/>
                <w:bCs/>
                <w:kern w:val="0"/>
                <w:sz w:val="18"/>
                <w:szCs w:val="18"/>
                <w:lang w:val="en-US" w:eastAsia="zh-CN"/>
              </w:rPr>
              <w:t>号码</w:t>
            </w:r>
          </w:p>
        </w:tc>
        <w:tc>
          <w:tcPr>
            <w:tcW w:w="5515" w:type="dxa"/>
            <w:gridSpan w:val="10"/>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rPr>
            </w:pPr>
          </w:p>
        </w:tc>
        <w:tc>
          <w:tcPr>
            <w:tcW w:w="2168" w:type="dxa"/>
            <w:gridSpan w:val="3"/>
            <w:vMerge w:val="continue"/>
            <w:tcBorders>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cantSplit/>
          <w:trHeight w:val="843"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highlight w:val="none"/>
                <w:lang w:val="en-US" w:eastAsia="zh-CN"/>
              </w:rPr>
            </w:pPr>
            <w:r>
              <w:rPr>
                <w:rFonts w:hint="default" w:ascii="Times New Roman" w:hAnsi="Times New Roman" w:eastAsia="宋体" w:cs="Times New Roman"/>
                <w:b/>
                <w:bCs/>
                <w:kern w:val="0"/>
                <w:sz w:val="18"/>
                <w:szCs w:val="18"/>
                <w:highlight w:val="none"/>
                <w:lang w:val="en-US" w:eastAsia="zh-CN"/>
              </w:rPr>
              <w:t>手机号码</w:t>
            </w:r>
          </w:p>
        </w:tc>
        <w:tc>
          <w:tcPr>
            <w:tcW w:w="2560"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highlight w:val="yellow"/>
              </w:rPr>
            </w:pPr>
          </w:p>
        </w:tc>
        <w:tc>
          <w:tcPr>
            <w:tcW w:w="1278"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lang w:val="en-US" w:eastAsia="zh-CN"/>
              </w:rPr>
              <w:t>考生类别</w:t>
            </w:r>
          </w:p>
        </w:tc>
        <w:tc>
          <w:tcPr>
            <w:tcW w:w="3845" w:type="dxa"/>
            <w:gridSpan w:val="7"/>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cs="Times New Roman"/>
                <w:kern w:val="0"/>
                <w:sz w:val="18"/>
                <w:szCs w:val="18"/>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企业员工</w:t>
            </w:r>
            <w:r>
              <w:rPr>
                <w:rFonts w:hint="default" w:ascii="Times New Roman" w:hAnsi="Times New Roman" w:cs="Times New Roman"/>
                <w:kern w:val="0"/>
                <w:sz w:val="18"/>
                <w:szCs w:val="18"/>
                <w:lang w:val="en-US" w:eastAsia="zh-CN"/>
              </w:rPr>
              <w:t>（用人单位报考）</w:t>
            </w:r>
          </w:p>
          <w:p>
            <w:pPr>
              <w:pageBreakBefore w:val="0"/>
              <w:widowControl/>
              <w:wordWrap/>
              <w:overflowPunct/>
              <w:topLinePunct w:val="0"/>
              <w:bidi w:val="0"/>
              <w:spacing w:line="240" w:lineRule="auto"/>
              <w:jc w:val="left"/>
              <w:rPr>
                <w:rFonts w:hint="default" w:ascii="Times New Roman" w:hAnsi="Times New Roman" w:cs="Times New Roman"/>
                <w:kern w:val="0"/>
                <w:sz w:val="18"/>
                <w:szCs w:val="18"/>
                <w:lang w:val="en-US" w:eastAsia="zh-CN"/>
              </w:rPr>
            </w:pP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社会人员</w:t>
            </w:r>
            <w:r>
              <w:rPr>
                <w:rFonts w:hint="default" w:ascii="Times New Roman" w:hAnsi="Times New Roman" w:cs="Times New Roman"/>
                <w:kern w:val="0"/>
                <w:sz w:val="18"/>
                <w:szCs w:val="18"/>
                <w:lang w:val="en-US" w:eastAsia="zh-CN"/>
              </w:rPr>
              <w:t>（社评机构报考）</w:t>
            </w:r>
          </w:p>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w:t>
            </w:r>
            <w:r>
              <w:rPr>
                <w:rFonts w:hint="default" w:ascii="Times New Roman" w:hAnsi="Times New Roman" w:cs="Times New Roman"/>
                <w:kern w:val="0"/>
                <w:sz w:val="18"/>
                <w:szCs w:val="18"/>
                <w:lang w:val="en-US" w:eastAsia="zh-CN"/>
              </w:rPr>
              <w:t>在校</w:t>
            </w:r>
            <w:r>
              <w:rPr>
                <w:rFonts w:hint="default" w:ascii="Times New Roman" w:hAnsi="Times New Roman" w:eastAsia="宋体" w:cs="Times New Roman"/>
                <w:kern w:val="0"/>
                <w:sz w:val="18"/>
                <w:szCs w:val="18"/>
                <w:lang w:val="en-US" w:eastAsia="zh-CN"/>
              </w:rPr>
              <w:t>学生</w:t>
            </w:r>
            <w:r>
              <w:rPr>
                <w:rFonts w:hint="default" w:ascii="Times New Roman" w:hAnsi="Times New Roman" w:cs="Times New Roman"/>
                <w:kern w:val="0"/>
                <w:sz w:val="18"/>
                <w:szCs w:val="18"/>
                <w:lang w:val="en-US" w:eastAsia="zh-CN"/>
              </w:rPr>
              <w:t xml:space="preserve">（院校）                       </w:t>
            </w:r>
          </w:p>
        </w:tc>
      </w:tr>
      <w:tr>
        <w:tblPrEx>
          <w:tblCellMar>
            <w:top w:w="0" w:type="dxa"/>
            <w:left w:w="108" w:type="dxa"/>
            <w:bottom w:w="0" w:type="dxa"/>
            <w:right w:w="108" w:type="dxa"/>
          </w:tblCellMar>
        </w:tblPrEx>
        <w:trPr>
          <w:cantSplit/>
          <w:trHeight w:val="445"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highlight w:val="yellow"/>
                <w:lang w:val="en-US" w:eastAsia="zh-CN"/>
              </w:rPr>
            </w:pPr>
            <w:r>
              <w:rPr>
                <w:rFonts w:hint="default" w:ascii="Times New Roman" w:hAnsi="Times New Roman" w:eastAsia="宋体" w:cs="Times New Roman"/>
                <w:b/>
                <w:bCs/>
                <w:kern w:val="0"/>
                <w:sz w:val="18"/>
                <w:szCs w:val="18"/>
                <w:lang w:eastAsia="zh-CN"/>
              </w:rPr>
              <w:t>当前最高学历</w:t>
            </w:r>
          </w:p>
        </w:tc>
        <w:tc>
          <w:tcPr>
            <w:tcW w:w="2560"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highlight w:val="yellow"/>
              </w:rPr>
            </w:pPr>
          </w:p>
        </w:tc>
        <w:tc>
          <w:tcPr>
            <w:tcW w:w="1278" w:type="dxa"/>
            <w:gridSpan w:val="3"/>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cs="Times New Roman"/>
                <w:b/>
                <w:bCs/>
                <w:kern w:val="0"/>
                <w:sz w:val="18"/>
                <w:szCs w:val="18"/>
                <w:lang w:val="en-US" w:eastAsia="zh-CN"/>
              </w:rPr>
              <w:t>学历专业</w:t>
            </w:r>
          </w:p>
        </w:tc>
        <w:tc>
          <w:tcPr>
            <w:tcW w:w="1677"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rPr>
            </w:pPr>
          </w:p>
        </w:tc>
        <w:tc>
          <w:tcPr>
            <w:tcW w:w="957"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b/>
                <w:bCs/>
                <w:kern w:val="0"/>
                <w:sz w:val="18"/>
                <w:szCs w:val="18"/>
                <w:lang w:val="en-US" w:eastAsia="zh-CN"/>
              </w:rPr>
              <w:t>发证时间</w:t>
            </w:r>
          </w:p>
        </w:tc>
        <w:tc>
          <w:tcPr>
            <w:tcW w:w="121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462"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highlight w:val="none"/>
                <w:lang w:val="en-US" w:eastAsia="zh-CN"/>
              </w:rPr>
              <w:t>工作单位</w:t>
            </w:r>
          </w:p>
        </w:tc>
        <w:tc>
          <w:tcPr>
            <w:tcW w:w="3838" w:type="dxa"/>
            <w:gridSpan w:val="6"/>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rPr>
            </w:pPr>
          </w:p>
        </w:tc>
        <w:tc>
          <w:tcPr>
            <w:tcW w:w="1677" w:type="dxa"/>
            <w:gridSpan w:val="4"/>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cs="Times New Roman"/>
                <w:b/>
                <w:bCs/>
                <w:kern w:val="0"/>
                <w:sz w:val="18"/>
                <w:szCs w:val="18"/>
                <w:lang w:val="en-US" w:eastAsia="zh-CN"/>
              </w:rPr>
              <w:t>现从事的</w:t>
            </w:r>
            <w:r>
              <w:rPr>
                <w:rFonts w:hint="default" w:ascii="Times New Roman" w:hAnsi="Times New Roman" w:eastAsia="宋体" w:cs="Times New Roman"/>
                <w:b/>
                <w:bCs/>
                <w:kern w:val="0"/>
                <w:sz w:val="18"/>
                <w:szCs w:val="18"/>
                <w:lang w:val="en-US" w:eastAsia="zh-CN"/>
              </w:rPr>
              <w:t>岗位</w:t>
            </w:r>
          </w:p>
        </w:tc>
        <w:tc>
          <w:tcPr>
            <w:tcW w:w="2168"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774"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rPr>
              <w:t>申报职业</w:t>
            </w:r>
          </w:p>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eastAsia="zh-CN"/>
              </w:rPr>
            </w:pPr>
            <w:r>
              <w:rPr>
                <w:rFonts w:hint="default" w:ascii="Times New Roman" w:hAnsi="Times New Roman" w:eastAsia="宋体" w:cs="Times New Roman"/>
                <w:b/>
                <w:bCs/>
                <w:kern w:val="0"/>
                <w:sz w:val="18"/>
                <w:szCs w:val="18"/>
                <w:lang w:eastAsia="zh-CN"/>
              </w:rPr>
              <w:t>（工种）</w:t>
            </w:r>
            <w:r>
              <w:rPr>
                <w:rFonts w:hint="default" w:ascii="Times New Roman" w:hAnsi="Times New Roman" w:eastAsia="宋体" w:cs="Times New Roman"/>
                <w:b/>
                <w:bCs/>
                <w:kern w:val="0"/>
                <w:sz w:val="18"/>
                <w:szCs w:val="18"/>
              </w:rPr>
              <w:t>　</w:t>
            </w:r>
          </w:p>
        </w:tc>
        <w:tc>
          <w:tcPr>
            <w:tcW w:w="2560"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rPr>
            </w:pPr>
          </w:p>
        </w:tc>
        <w:tc>
          <w:tcPr>
            <w:tcW w:w="1278"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b/>
                <w:bCs/>
                <w:kern w:val="0"/>
                <w:sz w:val="18"/>
                <w:szCs w:val="18"/>
              </w:rPr>
              <w:t>申报等级</w:t>
            </w:r>
          </w:p>
        </w:tc>
        <w:tc>
          <w:tcPr>
            <w:tcW w:w="3845" w:type="dxa"/>
            <w:gridSpan w:val="7"/>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both"/>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cs="Times New Roman"/>
                <w:kern w:val="0"/>
                <w:sz w:val="18"/>
                <w:szCs w:val="18"/>
                <w:lang w:val="en-US" w:eastAsia="zh-CN"/>
              </w:rPr>
              <w:t xml:space="preserve"> </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中级（四级）</w:t>
            </w: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r>
        <w:tblPrEx>
          <w:tblCellMar>
            <w:top w:w="0" w:type="dxa"/>
            <w:left w:w="108" w:type="dxa"/>
            <w:bottom w:w="0" w:type="dxa"/>
            <w:right w:w="108" w:type="dxa"/>
          </w:tblCellMar>
        </w:tblPrEx>
        <w:trPr>
          <w:trHeight w:val="562"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lang w:val="en-US" w:eastAsia="zh-CN" w:bidi="ar-SA"/>
              </w:rPr>
            </w:pPr>
            <w:r>
              <w:rPr>
                <w:rFonts w:hint="default" w:ascii="Times New Roman" w:hAnsi="Times New Roman" w:cs="Times New Roman"/>
                <w:b/>
                <w:bCs/>
                <w:kern w:val="0"/>
                <w:sz w:val="18"/>
                <w:szCs w:val="18"/>
                <w:lang w:val="en-US" w:eastAsia="zh-CN"/>
              </w:rPr>
              <w:t>考试类型</w:t>
            </w:r>
          </w:p>
        </w:tc>
        <w:tc>
          <w:tcPr>
            <w:tcW w:w="2560" w:type="dxa"/>
            <w:gridSpan w:val="3"/>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left"/>
              <w:rPr>
                <w:rFonts w:hint="default" w:ascii="Times New Roman" w:hAnsi="Times New Roman" w:eastAsia="宋体" w:cs="Times New Roman"/>
                <w:kern w:val="0"/>
                <w:sz w:val="18"/>
                <w:szCs w:val="18"/>
                <w:highlight w:val="yellow"/>
                <w:lang w:val="en-US" w:eastAsia="zh-CN" w:bidi="ar-SA"/>
              </w:rPr>
            </w:pPr>
            <w:r>
              <w:rPr>
                <w:rFonts w:hint="default" w:ascii="Times New Roman" w:hAnsi="Times New Roman" w:eastAsia="宋体" w:cs="Times New Roman"/>
                <w:sz w:val="18"/>
                <w:szCs w:val="18"/>
              </w:rPr>
              <w:sym w:font="Wingdings" w:char="00A8"/>
            </w:r>
            <w:r>
              <w:rPr>
                <w:rFonts w:hint="default" w:ascii="Times New Roman" w:hAnsi="Times New Roman" w:eastAsia="宋体" w:cs="Times New Roman"/>
                <w:sz w:val="18"/>
                <w:szCs w:val="18"/>
              </w:rPr>
              <w:t>正考</w:t>
            </w:r>
          </w:p>
        </w:tc>
        <w:tc>
          <w:tcPr>
            <w:tcW w:w="5123" w:type="dxa"/>
            <w:gridSpan w:val="10"/>
            <w:tcBorders>
              <w:top w:val="single" w:color="auto" w:sz="4" w:space="0"/>
              <w:left w:val="nil"/>
              <w:bottom w:val="single" w:color="auto" w:sz="4" w:space="0"/>
              <w:right w:val="single" w:color="auto" w:sz="4" w:space="0"/>
            </w:tcBorders>
            <w:noWrap w:val="0"/>
            <w:vAlign w:val="center"/>
          </w:tcPr>
          <w:p>
            <w:pPr>
              <w:pageBreakBefore w:val="0"/>
              <w:widowControl/>
              <w:wordWrap/>
              <w:overflowPunct/>
              <w:topLinePunct w:val="0"/>
              <w:bidi w:val="0"/>
              <w:spacing w:line="240" w:lineRule="auto"/>
              <w:jc w:val="both"/>
              <w:rPr>
                <w:rFonts w:hint="default" w:ascii="Times New Roman" w:hAnsi="Times New Roman" w:eastAsia="宋体" w:cs="Times New Roman"/>
                <w:kern w:val="0"/>
                <w:sz w:val="18"/>
                <w:szCs w:val="18"/>
                <w:lang w:val="en-US"/>
              </w:rPr>
            </w:pPr>
            <w:r>
              <w:rPr>
                <w:rFonts w:hint="default" w:ascii="Times New Roman" w:hAnsi="Times New Roman" w:eastAsia="宋体" w:cs="Times New Roman"/>
                <w:sz w:val="18"/>
                <w:szCs w:val="18"/>
              </w:rPr>
              <w:sym w:font="Wingdings" w:char="00A8"/>
            </w:r>
            <w:r>
              <w:rPr>
                <w:rFonts w:hint="default" w:ascii="Times New Roman" w:hAnsi="Times New Roman" w:eastAsia="宋体" w:cs="Times New Roman"/>
                <w:sz w:val="18"/>
                <w:szCs w:val="18"/>
              </w:rPr>
              <w:t>补考</w:t>
            </w:r>
            <w:r>
              <w:rPr>
                <w:rFonts w:hint="default" w:ascii="Times New Roman" w:hAnsi="Times New Roman" w:cs="Times New Roman"/>
                <w:sz w:val="18"/>
                <w:szCs w:val="18"/>
                <w:lang w:eastAsia="zh-CN"/>
              </w:rPr>
              <w:t>（</w:t>
            </w:r>
            <w:r>
              <w:rPr>
                <w:rFonts w:hint="default" w:ascii="Times New Roman" w:hAnsi="Times New Roman" w:eastAsia="宋体" w:cs="Times New Roman"/>
                <w:sz w:val="18"/>
                <w:szCs w:val="18"/>
              </w:rPr>
              <w:sym w:font="Wingdings" w:char="00A8"/>
            </w:r>
            <w:r>
              <w:rPr>
                <w:rFonts w:hint="default" w:ascii="Times New Roman" w:hAnsi="Times New Roman" w:cs="Times New Roman"/>
                <w:sz w:val="18"/>
                <w:szCs w:val="18"/>
                <w:lang w:val="en-US" w:eastAsia="zh-CN"/>
              </w:rPr>
              <w:t xml:space="preserve">理论 </w:t>
            </w:r>
            <w:r>
              <w:rPr>
                <w:rFonts w:hint="default" w:ascii="Times New Roman" w:hAnsi="Times New Roman" w:eastAsia="宋体" w:cs="Times New Roman"/>
                <w:sz w:val="18"/>
                <w:szCs w:val="18"/>
              </w:rPr>
              <w:sym w:font="Wingdings" w:char="00A8"/>
            </w:r>
            <w:r>
              <w:rPr>
                <w:rFonts w:hint="default" w:ascii="Times New Roman" w:hAnsi="Times New Roman" w:cs="Times New Roman"/>
                <w:sz w:val="18"/>
                <w:szCs w:val="18"/>
                <w:lang w:val="en-US" w:eastAsia="zh-CN"/>
              </w:rPr>
              <w:t xml:space="preserve">实操 </w:t>
            </w:r>
            <w:r>
              <w:rPr>
                <w:rFonts w:hint="default" w:ascii="Times New Roman" w:hAnsi="Times New Roman" w:eastAsia="宋体" w:cs="Times New Roman"/>
                <w:sz w:val="18"/>
                <w:szCs w:val="18"/>
              </w:rPr>
              <w:sym w:font="Wingdings" w:char="00A8"/>
            </w:r>
            <w:r>
              <w:rPr>
                <w:rFonts w:hint="default" w:ascii="Times New Roman" w:hAnsi="Times New Roman" w:cs="Times New Roman"/>
                <w:sz w:val="18"/>
                <w:szCs w:val="18"/>
                <w:lang w:val="en-US" w:eastAsia="zh-CN"/>
              </w:rPr>
              <w:t>综合评审 ）用于考核评价</w:t>
            </w:r>
          </w:p>
        </w:tc>
      </w:tr>
      <w:tr>
        <w:tblPrEx>
          <w:tblCellMar>
            <w:top w:w="0" w:type="dxa"/>
            <w:left w:w="108" w:type="dxa"/>
            <w:bottom w:w="0" w:type="dxa"/>
            <w:right w:w="108" w:type="dxa"/>
          </w:tblCellMar>
        </w:tblPrEx>
        <w:trPr>
          <w:trHeight w:val="1224" w:hRule="atLeast"/>
          <w:jc w:val="center"/>
        </w:trPr>
        <w:tc>
          <w:tcPr>
            <w:tcW w:w="1353" w:type="dxa"/>
            <w:gridSpan w:val="3"/>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rPr>
              <w:t>申报条件</w:t>
            </w:r>
          </w:p>
        </w:tc>
        <w:tc>
          <w:tcPr>
            <w:tcW w:w="7683" w:type="dxa"/>
            <w:gridSpan w:val="13"/>
            <w:tcBorders>
              <w:top w:val="single" w:color="auto" w:sz="4" w:space="0"/>
              <w:left w:val="nil"/>
              <w:bottom w:val="single" w:color="auto" w:sz="4" w:space="0"/>
              <w:right w:val="single" w:color="auto" w:sz="4" w:space="0"/>
            </w:tcBorders>
            <w:noWrap w:val="0"/>
            <w:vAlign w:val="top"/>
          </w:tcPr>
          <w:p>
            <w:pPr>
              <w:pageBreakBefore w:val="0"/>
              <w:widowControl/>
              <w:wordWrap/>
              <w:overflowPunct/>
              <w:topLinePunct w:val="0"/>
              <w:bidi w:val="0"/>
              <w:spacing w:line="240" w:lineRule="auto"/>
              <w:ind w:firstLine="360" w:firstLineChars="200"/>
              <w:jc w:val="both"/>
              <w:rPr>
                <w:rFonts w:hint="default" w:ascii="Times New Roman" w:hAnsi="Times New Roman" w:eastAsia="宋体" w:cs="Times New Roman"/>
                <w:kern w:val="0"/>
                <w:sz w:val="18"/>
                <w:szCs w:val="18"/>
                <w:lang w:eastAsia="zh-CN"/>
              </w:rPr>
            </w:pPr>
          </w:p>
          <w:p>
            <w:pPr>
              <w:pageBreakBefore w:val="0"/>
              <w:widowControl/>
              <w:wordWrap/>
              <w:overflowPunct/>
              <w:topLinePunct w:val="0"/>
              <w:bidi w:val="0"/>
              <w:spacing w:line="240" w:lineRule="auto"/>
              <w:jc w:val="both"/>
              <w:rPr>
                <w:rFonts w:hint="default" w:ascii="Times New Roman" w:hAnsi="Times New Roman" w:eastAsia="宋体" w:cs="Times New Roman"/>
                <w:kern w:val="0"/>
                <w:sz w:val="18"/>
                <w:szCs w:val="18"/>
                <w:lang w:val="en-US" w:eastAsia="zh-CN"/>
              </w:rPr>
            </w:pPr>
          </w:p>
          <w:p>
            <w:pPr>
              <w:pageBreakBefore w:val="0"/>
              <w:widowControl/>
              <w:wordWrap/>
              <w:overflowPunct/>
              <w:topLinePunct w:val="0"/>
              <w:bidi w:val="0"/>
              <w:spacing w:line="240" w:lineRule="auto"/>
              <w:jc w:val="both"/>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 xml:space="preserve">                           </w:t>
            </w:r>
            <w:r>
              <w:rPr>
                <w:rFonts w:hint="default" w:ascii="Times New Roman" w:hAnsi="Times New Roman" w:eastAsia="宋体" w:cs="Times New Roman"/>
                <w:kern w:val="0"/>
                <w:sz w:val="18"/>
                <w:szCs w:val="18"/>
                <w:lang w:val="en-US" w:eastAsia="zh-CN"/>
              </w:rPr>
              <w:t xml:space="preserve">            </w:t>
            </w:r>
          </w:p>
          <w:p>
            <w:pPr>
              <w:pageBreakBefore w:val="0"/>
              <w:widowControl/>
              <w:wordWrap/>
              <w:overflowPunct/>
              <w:topLinePunct w:val="0"/>
              <w:bidi w:val="0"/>
              <w:spacing w:line="240" w:lineRule="auto"/>
              <w:ind w:firstLine="3420" w:firstLineChars="1900"/>
              <w:jc w:val="both"/>
              <w:rPr>
                <w:rFonts w:hint="default" w:ascii="Times New Roman" w:hAnsi="Times New Roman" w:eastAsia="宋体" w:cs="Times New Roman"/>
                <w:kern w:val="0"/>
                <w:sz w:val="18"/>
                <w:szCs w:val="18"/>
              </w:rPr>
            </w:pPr>
            <w:r>
              <w:rPr>
                <w:rFonts w:hint="default" w:ascii="Times New Roman" w:hAnsi="Times New Roman" w:cs="Times New Roman"/>
                <w:kern w:val="0"/>
                <w:sz w:val="18"/>
                <w:szCs w:val="18"/>
                <w:lang w:val="en-US" w:eastAsia="zh-CN"/>
              </w:rPr>
              <w:t xml:space="preserve"> </w:t>
            </w:r>
            <w:r>
              <w:rPr>
                <w:rFonts w:hint="default" w:ascii="Times New Roman" w:hAnsi="Times New Roman" w:eastAsia="宋体" w:cs="Times New Roman"/>
                <w:b/>
                <w:bCs/>
                <w:kern w:val="0"/>
                <w:sz w:val="18"/>
                <w:szCs w:val="18"/>
                <w:lang w:eastAsia="zh-CN"/>
              </w:rPr>
              <w:t>（</w:t>
            </w:r>
            <w:r>
              <w:rPr>
                <w:rFonts w:hint="default" w:ascii="Times New Roman" w:hAnsi="Times New Roman" w:cs="Times New Roman"/>
                <w:b/>
                <w:bCs/>
                <w:kern w:val="0"/>
                <w:sz w:val="18"/>
                <w:szCs w:val="18"/>
                <w:lang w:val="en-US" w:eastAsia="zh-CN"/>
              </w:rPr>
              <w:t>直接列明对应申报调节，</w:t>
            </w:r>
            <w:r>
              <w:rPr>
                <w:rFonts w:hint="default" w:ascii="Times New Roman" w:hAnsi="Times New Roman" w:eastAsia="宋体" w:cs="Times New Roman"/>
                <w:b/>
                <w:bCs/>
                <w:kern w:val="0"/>
                <w:sz w:val="18"/>
                <w:szCs w:val="18"/>
                <w:lang w:eastAsia="zh-CN"/>
              </w:rPr>
              <w:t>报考</w:t>
            </w:r>
            <w:r>
              <w:rPr>
                <w:rFonts w:hint="default" w:ascii="Times New Roman" w:hAnsi="Times New Roman" w:eastAsia="宋体" w:cs="Times New Roman"/>
                <w:b/>
                <w:bCs/>
                <w:kern w:val="0"/>
                <w:sz w:val="18"/>
                <w:szCs w:val="18"/>
              </w:rPr>
              <w:t>材料</w:t>
            </w:r>
            <w:r>
              <w:rPr>
                <w:rFonts w:hint="default" w:ascii="Times New Roman" w:hAnsi="Times New Roman" w:cs="Times New Roman"/>
                <w:b/>
                <w:bCs/>
                <w:kern w:val="0"/>
                <w:sz w:val="18"/>
                <w:szCs w:val="18"/>
                <w:lang w:val="en-US" w:eastAsia="zh-CN"/>
              </w:rPr>
              <w:t>复印件</w:t>
            </w:r>
            <w:r>
              <w:rPr>
                <w:rFonts w:hint="default" w:ascii="Times New Roman" w:hAnsi="Times New Roman" w:eastAsia="宋体" w:cs="Times New Roman"/>
                <w:b/>
                <w:bCs/>
                <w:kern w:val="0"/>
                <w:sz w:val="18"/>
                <w:szCs w:val="18"/>
              </w:rPr>
              <w:t>附后</w:t>
            </w:r>
            <w:r>
              <w:rPr>
                <w:rFonts w:hint="default" w:ascii="Times New Roman" w:hAnsi="Times New Roman" w:eastAsia="宋体" w:cs="Times New Roman"/>
                <w:b/>
                <w:bCs/>
                <w:kern w:val="0"/>
                <w:sz w:val="18"/>
                <w:szCs w:val="18"/>
                <w:lang w:eastAsia="zh-CN"/>
              </w:rPr>
              <w:t>）</w:t>
            </w:r>
          </w:p>
        </w:tc>
      </w:tr>
      <w:tr>
        <w:tblPrEx>
          <w:tblCellMar>
            <w:top w:w="0" w:type="dxa"/>
            <w:left w:w="108" w:type="dxa"/>
            <w:bottom w:w="0" w:type="dxa"/>
            <w:right w:w="108" w:type="dxa"/>
          </w:tblCellMar>
        </w:tblPrEx>
        <w:trPr>
          <w:trHeight w:val="352" w:hRule="atLeast"/>
          <w:jc w:val="center"/>
        </w:trPr>
        <w:tc>
          <w:tcPr>
            <w:tcW w:w="9036" w:type="dxa"/>
            <w:gridSpan w:val="16"/>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cs="Times New Roman"/>
                <w:b/>
                <w:bCs/>
                <w:kern w:val="0"/>
                <w:sz w:val="18"/>
                <w:szCs w:val="18"/>
                <w:lang w:val="en-US" w:eastAsia="zh-CN"/>
              </w:rPr>
              <w:t>现持有职业资格（职业技能等级证书）、符合专业对应关系职称的证书信息</w:t>
            </w:r>
          </w:p>
        </w:tc>
      </w:tr>
      <w:tr>
        <w:tblPrEx>
          <w:tblCellMar>
            <w:top w:w="0" w:type="dxa"/>
            <w:left w:w="108" w:type="dxa"/>
            <w:bottom w:w="0" w:type="dxa"/>
            <w:right w:w="108" w:type="dxa"/>
          </w:tblCellMar>
        </w:tblPrEx>
        <w:trPr>
          <w:cantSplit/>
          <w:trHeight w:val="785" w:hRule="atLeast"/>
          <w:jc w:val="center"/>
        </w:trPr>
        <w:tc>
          <w:tcPr>
            <w:tcW w:w="397" w:type="dxa"/>
            <w:vMerge w:val="restart"/>
            <w:tcBorders>
              <w:top w:val="nil"/>
              <w:left w:val="single" w:color="auto" w:sz="4" w:space="0"/>
              <w:right w:val="single" w:color="auto" w:sz="4" w:space="0"/>
            </w:tcBorders>
            <w:noWrap w:val="0"/>
            <w:vAlign w:val="center"/>
          </w:tcPr>
          <w:p>
            <w:pPr>
              <w:pStyle w:val="28"/>
              <w:spacing w:line="317" w:lineRule="exact"/>
              <w:ind w:firstLine="0" w:firstLineChars="0"/>
              <w:jc w:val="center"/>
              <w:rPr>
                <w:rFonts w:hint="default" w:ascii="Times New Roman" w:hAnsi="Times New Roman" w:eastAsia="宋体" w:cs="Times New Roman"/>
                <w:b/>
                <w:bCs/>
                <w:kern w:val="0"/>
                <w:sz w:val="18"/>
                <w:szCs w:val="18"/>
                <w:lang w:val="en-US" w:eastAsia="zh-CN"/>
              </w:rPr>
            </w:pPr>
            <w:r>
              <w:rPr>
                <w:rFonts w:hint="default" w:ascii="Times New Roman" w:hAnsi="Times New Roman" w:cs="Times New Roman"/>
                <w:b/>
                <w:bCs/>
                <w:color w:val="000000"/>
                <w:sz w:val="18"/>
                <w:szCs w:val="18"/>
                <w:lang w:val="en-US" w:eastAsia="zh-CN"/>
              </w:rPr>
              <w:t>现持有证书信息</w:t>
            </w:r>
          </w:p>
        </w:tc>
        <w:tc>
          <w:tcPr>
            <w:tcW w:w="956" w:type="dxa"/>
            <w:gridSpan w:val="2"/>
            <w:vMerge w:val="restart"/>
            <w:tcBorders>
              <w:top w:val="nil"/>
              <w:left w:val="single" w:color="auto" w:sz="4" w:space="0"/>
              <w:right w:val="single" w:color="auto" w:sz="4" w:space="0"/>
            </w:tcBorders>
            <w:noWrap w:val="0"/>
            <w:vAlign w:val="center"/>
          </w:tcPr>
          <w:p>
            <w:pPr>
              <w:pStyle w:val="28"/>
              <w:spacing w:line="317" w:lineRule="exact"/>
              <w:ind w:firstLine="0" w:firstLineChars="0"/>
              <w:jc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已获职业资格/技能等级证书</w:t>
            </w:r>
          </w:p>
        </w:tc>
        <w:tc>
          <w:tcPr>
            <w:tcW w:w="1705" w:type="dxa"/>
            <w:gridSpan w:val="2"/>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 xml:space="preserve">职业资格证书         </w:t>
            </w: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技能等级证书</w:t>
            </w:r>
          </w:p>
        </w:tc>
        <w:tc>
          <w:tcPr>
            <w:tcW w:w="2133"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cs="Times New Roman"/>
                <w:kern w:val="0"/>
                <w:sz w:val="18"/>
                <w:szCs w:val="18"/>
                <w:lang w:val="en-US" w:eastAsia="zh-CN"/>
              </w:rPr>
              <w:t>证书等级</w:t>
            </w:r>
          </w:p>
        </w:tc>
        <w:tc>
          <w:tcPr>
            <w:tcW w:w="3845" w:type="dxa"/>
            <w:gridSpan w:val="7"/>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中级（四级）</w:t>
            </w: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r>
        <w:tblPrEx>
          <w:tblCellMar>
            <w:top w:w="0" w:type="dxa"/>
            <w:left w:w="108" w:type="dxa"/>
            <w:bottom w:w="0" w:type="dxa"/>
            <w:right w:w="108" w:type="dxa"/>
          </w:tblCellMar>
        </w:tblPrEx>
        <w:trPr>
          <w:cantSplit/>
          <w:trHeight w:val="394" w:hRule="atLeast"/>
          <w:jc w:val="center"/>
        </w:trPr>
        <w:tc>
          <w:tcPr>
            <w:tcW w:w="397" w:type="dxa"/>
            <w:vMerge w:val="continue"/>
            <w:tcBorders>
              <w:left w:val="single" w:color="auto" w:sz="4" w:space="0"/>
              <w:right w:val="single" w:color="auto" w:sz="4" w:space="0"/>
            </w:tcBorders>
            <w:noWrap w:val="0"/>
            <w:vAlign w:val="center"/>
          </w:tcPr>
          <w:p>
            <w:pPr>
              <w:jc w:val="center"/>
              <w:rPr>
                <w:rFonts w:ascii="Times New Roman" w:hAnsi="Times New Roman"/>
                <w:b/>
                <w:bCs/>
                <w:sz w:val="18"/>
                <w:szCs w:val="18"/>
              </w:rPr>
            </w:pPr>
          </w:p>
        </w:tc>
        <w:tc>
          <w:tcPr>
            <w:tcW w:w="956" w:type="dxa"/>
            <w:gridSpan w:val="2"/>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b/>
                <w:bCs/>
                <w:sz w:val="18"/>
                <w:szCs w:val="18"/>
              </w:rPr>
            </w:pPr>
          </w:p>
        </w:tc>
        <w:tc>
          <w:tcPr>
            <w:tcW w:w="1705" w:type="dxa"/>
            <w:gridSpan w:val="2"/>
            <w:vMerge w:val="restart"/>
            <w:tcBorders>
              <w:top w:val="nil"/>
              <w:left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职业（工种）</w:t>
            </w:r>
          </w:p>
        </w:tc>
        <w:tc>
          <w:tcPr>
            <w:tcW w:w="2133" w:type="dxa"/>
            <w:gridSpan w:val="4"/>
            <w:vMerge w:val="restart"/>
            <w:tcBorders>
              <w:top w:val="nil"/>
              <w:left w:val="single" w:color="auto" w:sz="4" w:space="0"/>
              <w:right w:val="single" w:color="auto" w:sz="4" w:space="0"/>
            </w:tcBorders>
            <w:noWrap w:val="0"/>
            <w:vAlign w:val="top"/>
          </w:tcPr>
          <w:p>
            <w:pPr>
              <w:jc w:val="center"/>
              <w:rPr>
                <w:rFonts w:hint="default" w:ascii="Times New Roman" w:hAnsi="Times New Roman" w:eastAsia="宋体" w:cs="Times New Roman"/>
                <w:kern w:val="0"/>
                <w:sz w:val="18"/>
                <w:szCs w:val="18"/>
                <w:lang w:eastAsia="zh-CN"/>
              </w:rPr>
            </w:pPr>
          </w:p>
        </w:tc>
        <w:tc>
          <w:tcPr>
            <w:tcW w:w="1152" w:type="dxa"/>
            <w:gridSpan w:val="3"/>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证书编号</w:t>
            </w:r>
          </w:p>
        </w:tc>
        <w:tc>
          <w:tcPr>
            <w:tcW w:w="2693" w:type="dxa"/>
            <w:gridSpan w:val="4"/>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cantSplit/>
          <w:trHeight w:val="367" w:hRule="atLeast"/>
          <w:jc w:val="center"/>
        </w:trPr>
        <w:tc>
          <w:tcPr>
            <w:tcW w:w="397" w:type="dxa"/>
            <w:vMerge w:val="continue"/>
            <w:tcBorders>
              <w:left w:val="single" w:color="auto" w:sz="4" w:space="0"/>
              <w:right w:val="single" w:color="auto" w:sz="4" w:space="0"/>
            </w:tcBorders>
            <w:noWrap w:val="0"/>
            <w:vAlign w:val="center"/>
          </w:tcPr>
          <w:p>
            <w:pPr>
              <w:jc w:val="center"/>
              <w:rPr>
                <w:rFonts w:ascii="Times New Roman" w:hAnsi="Times New Roman"/>
                <w:b/>
                <w:bCs/>
                <w:sz w:val="18"/>
                <w:szCs w:val="18"/>
              </w:rPr>
            </w:pPr>
          </w:p>
        </w:tc>
        <w:tc>
          <w:tcPr>
            <w:tcW w:w="956" w:type="dxa"/>
            <w:gridSpan w:val="2"/>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b/>
                <w:bCs/>
                <w:sz w:val="18"/>
                <w:szCs w:val="18"/>
              </w:rPr>
            </w:pPr>
          </w:p>
        </w:tc>
        <w:tc>
          <w:tcPr>
            <w:tcW w:w="1705" w:type="dxa"/>
            <w:gridSpan w:val="2"/>
            <w:vMerge w:val="continue"/>
            <w:tcBorders>
              <w:left w:val="single" w:color="auto" w:sz="4" w:space="0"/>
              <w:bottom w:val="single" w:color="auto" w:sz="4" w:space="0"/>
              <w:right w:val="single" w:color="auto" w:sz="4" w:space="0"/>
            </w:tcBorders>
            <w:noWrap w:val="0"/>
            <w:vAlign w:val="top"/>
          </w:tcPr>
          <w:p>
            <w:pPr>
              <w:jc w:val="center"/>
              <w:rPr>
                <w:rFonts w:ascii="Times New Roman" w:hAnsi="Times New Roman"/>
                <w:sz w:val="18"/>
                <w:szCs w:val="18"/>
              </w:rPr>
            </w:pPr>
          </w:p>
        </w:tc>
        <w:tc>
          <w:tcPr>
            <w:tcW w:w="2133" w:type="dxa"/>
            <w:gridSpan w:val="4"/>
            <w:vMerge w:val="continue"/>
            <w:tcBorders>
              <w:left w:val="single" w:color="auto" w:sz="4" w:space="0"/>
              <w:bottom w:val="single" w:color="auto" w:sz="4" w:space="0"/>
              <w:right w:val="single" w:color="auto" w:sz="4" w:space="0"/>
            </w:tcBorders>
            <w:noWrap w:val="0"/>
            <w:vAlign w:val="top"/>
          </w:tcPr>
          <w:p>
            <w:pPr>
              <w:jc w:val="center"/>
              <w:rPr>
                <w:rFonts w:ascii="Times New Roman" w:hAnsi="Times New Roman"/>
                <w:sz w:val="18"/>
                <w:szCs w:val="18"/>
              </w:rPr>
            </w:pPr>
          </w:p>
        </w:tc>
        <w:tc>
          <w:tcPr>
            <w:tcW w:w="1152" w:type="dxa"/>
            <w:gridSpan w:val="3"/>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发证日期</w:t>
            </w:r>
          </w:p>
        </w:tc>
        <w:tc>
          <w:tcPr>
            <w:tcW w:w="2693" w:type="dxa"/>
            <w:gridSpan w:val="4"/>
            <w:tcBorders>
              <w:top w:val="nil"/>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612" w:hRule="atLeast"/>
          <w:jc w:val="center"/>
        </w:trPr>
        <w:tc>
          <w:tcPr>
            <w:tcW w:w="397" w:type="dxa"/>
            <w:vMerge w:val="continue"/>
            <w:tcBorders>
              <w:left w:val="single" w:color="auto" w:sz="4" w:space="0"/>
              <w:bottom w:val="single" w:color="auto" w:sz="4" w:space="0"/>
              <w:right w:val="single" w:color="auto" w:sz="4" w:space="0"/>
            </w:tcBorders>
            <w:noWrap w:val="0"/>
            <w:vAlign w:val="center"/>
          </w:tcPr>
          <w:p>
            <w:pPr>
              <w:pStyle w:val="28"/>
              <w:spacing w:line="317" w:lineRule="exact"/>
              <w:ind w:firstLine="0" w:firstLineChars="0"/>
              <w:jc w:val="center"/>
              <w:rPr>
                <w:rFonts w:hint="default" w:ascii="Times New Roman" w:hAnsi="Times New Roman" w:cs="Times New Roman"/>
                <w:b/>
                <w:bCs/>
                <w:color w:val="000000"/>
                <w:sz w:val="18"/>
                <w:szCs w:val="18"/>
              </w:rPr>
            </w:pPr>
          </w:p>
        </w:tc>
        <w:tc>
          <w:tcPr>
            <w:tcW w:w="956" w:type="dxa"/>
            <w:gridSpan w:val="2"/>
            <w:vMerge w:val="restart"/>
            <w:tcBorders>
              <w:top w:val="nil"/>
              <w:left w:val="single" w:color="auto" w:sz="4" w:space="0"/>
              <w:right w:val="single" w:color="auto" w:sz="4" w:space="0"/>
            </w:tcBorders>
            <w:noWrap w:val="0"/>
            <w:vAlign w:val="center"/>
          </w:tcPr>
          <w:p>
            <w:pPr>
              <w:pStyle w:val="28"/>
              <w:spacing w:line="317" w:lineRule="exact"/>
              <w:ind w:firstLine="0" w:firstLineChars="0"/>
              <w:jc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己获专业技术资格（职称）</w:t>
            </w:r>
          </w:p>
        </w:tc>
        <w:tc>
          <w:tcPr>
            <w:tcW w:w="1705" w:type="dxa"/>
            <w:gridSpan w:val="2"/>
            <w:tcBorders>
              <w:top w:val="single" w:color="auto" w:sz="4" w:space="0"/>
              <w:left w:val="single" w:color="auto" w:sz="4" w:space="0"/>
              <w:bottom w:val="single" w:color="auto" w:sz="4" w:space="0"/>
              <w:right w:val="single" w:color="auto" w:sz="4" w:space="0"/>
            </w:tcBorders>
            <w:noWrap w:val="0"/>
            <w:vAlign w:val="top"/>
          </w:tcPr>
          <w:p>
            <w:pPr>
              <w:jc w:val="both"/>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专业技术职称</w:t>
            </w:r>
          </w:p>
          <w:p>
            <w:pPr>
              <w:ind w:firstLine="180" w:firstLineChars="100"/>
              <w:jc w:val="both"/>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职业资格</w:t>
            </w:r>
          </w:p>
        </w:tc>
        <w:tc>
          <w:tcPr>
            <w:tcW w:w="2133"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rPr>
            </w:pPr>
            <w:r>
              <w:rPr>
                <w:rFonts w:hint="default" w:ascii="Times New Roman" w:hAnsi="Times New Roman" w:cs="Times New Roman"/>
                <w:kern w:val="0"/>
                <w:sz w:val="18"/>
                <w:szCs w:val="18"/>
                <w:lang w:val="en-US" w:eastAsia="zh-CN"/>
              </w:rPr>
              <w:t>证书等级</w:t>
            </w:r>
          </w:p>
        </w:tc>
        <w:tc>
          <w:tcPr>
            <w:tcW w:w="3845"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39" w:hRule="atLeast"/>
          <w:jc w:val="center"/>
        </w:trPr>
        <w:tc>
          <w:tcPr>
            <w:tcW w:w="397"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956" w:type="dxa"/>
            <w:gridSpan w:val="2"/>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1705" w:type="dxa"/>
            <w:gridSpan w:val="2"/>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职称证书</w:t>
            </w:r>
          </w:p>
        </w:tc>
        <w:tc>
          <w:tcPr>
            <w:tcW w:w="2133" w:type="dxa"/>
            <w:gridSpan w:val="4"/>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p>
        </w:tc>
        <w:tc>
          <w:tcPr>
            <w:tcW w:w="115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r>
              <w:rPr>
                <w:rFonts w:hint="default" w:ascii="Times New Roman" w:hAnsi="Times New Roman" w:eastAsia="宋体" w:cs="Times New Roman"/>
                <w:kern w:val="0"/>
                <w:sz w:val="18"/>
                <w:szCs w:val="18"/>
                <w:lang w:val="en-US" w:eastAsia="zh-CN"/>
              </w:rPr>
              <w:t>证书编号</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p>
        </w:tc>
      </w:tr>
      <w:tr>
        <w:tblPrEx>
          <w:tblCellMar>
            <w:top w:w="0" w:type="dxa"/>
            <w:left w:w="108" w:type="dxa"/>
            <w:bottom w:w="0" w:type="dxa"/>
            <w:right w:w="108" w:type="dxa"/>
          </w:tblCellMar>
        </w:tblPrEx>
        <w:trPr>
          <w:trHeight w:val="306" w:hRule="atLeast"/>
          <w:jc w:val="center"/>
        </w:trPr>
        <w:tc>
          <w:tcPr>
            <w:tcW w:w="397" w:type="dxa"/>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956" w:type="dxa"/>
            <w:gridSpan w:val="2"/>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1705" w:type="dxa"/>
            <w:gridSpan w:val="2"/>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2133" w:type="dxa"/>
            <w:gridSpan w:val="4"/>
            <w:vMerge w:val="continue"/>
            <w:tcBorders>
              <w:left w:val="single" w:color="auto" w:sz="4" w:space="0"/>
              <w:bottom w:val="single" w:color="auto" w:sz="4" w:space="0"/>
              <w:right w:val="single" w:color="auto" w:sz="4" w:space="0"/>
            </w:tcBorders>
            <w:noWrap w:val="0"/>
            <w:vAlign w:val="center"/>
          </w:tcPr>
          <w:p>
            <w:pPr>
              <w:jc w:val="center"/>
              <w:rPr>
                <w:rFonts w:ascii="Times New Roman" w:hAnsi="Times New Roman"/>
                <w:sz w:val="18"/>
                <w:szCs w:val="18"/>
              </w:rPr>
            </w:pPr>
          </w:p>
        </w:tc>
        <w:tc>
          <w:tcPr>
            <w:tcW w:w="1152"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r>
              <w:rPr>
                <w:rFonts w:hint="default" w:ascii="Times New Roman" w:hAnsi="Times New Roman" w:eastAsia="宋体" w:cs="Times New Roman"/>
                <w:kern w:val="0"/>
                <w:sz w:val="18"/>
                <w:szCs w:val="18"/>
                <w:lang w:val="en-US" w:eastAsia="zh-CN"/>
              </w:rPr>
              <w:t>发证日期</w:t>
            </w:r>
          </w:p>
        </w:tc>
        <w:tc>
          <w:tcPr>
            <w:tcW w:w="2693"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kern w:val="0"/>
                <w:sz w:val="18"/>
                <w:szCs w:val="18"/>
                <w:lang w:val="en-US" w:eastAsia="zh-CN"/>
              </w:rPr>
            </w:pPr>
          </w:p>
        </w:tc>
      </w:tr>
      <w:tr>
        <w:tblPrEx>
          <w:tblCellMar>
            <w:top w:w="0" w:type="dxa"/>
            <w:left w:w="108" w:type="dxa"/>
            <w:bottom w:w="0" w:type="dxa"/>
            <w:right w:w="108" w:type="dxa"/>
          </w:tblCellMar>
        </w:tblPrEx>
        <w:trPr>
          <w:trHeight w:val="325" w:hRule="atLeast"/>
          <w:jc w:val="center"/>
        </w:trPr>
        <w:tc>
          <w:tcPr>
            <w:tcW w:w="9036" w:type="dxa"/>
            <w:gridSpan w:val="16"/>
            <w:tcBorders>
              <w:top w:val="nil"/>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cs="Times New Roman"/>
                <w:b/>
                <w:bCs/>
                <w:kern w:val="0"/>
                <w:sz w:val="18"/>
                <w:szCs w:val="18"/>
                <w:lang w:val="en-US" w:eastAsia="zh-CN"/>
              </w:rPr>
              <w:t>申报条件如涉及工作年限、工作业绩（主要用于企业自主评价）等内容的填写工作经历</w:t>
            </w:r>
          </w:p>
        </w:tc>
      </w:tr>
      <w:tr>
        <w:tblPrEx>
          <w:tblCellMar>
            <w:top w:w="0" w:type="dxa"/>
            <w:left w:w="108" w:type="dxa"/>
            <w:bottom w:w="0" w:type="dxa"/>
            <w:right w:w="108" w:type="dxa"/>
          </w:tblCellMar>
        </w:tblPrEx>
        <w:trPr>
          <w:trHeight w:val="480" w:hRule="atLeast"/>
          <w:jc w:val="center"/>
        </w:trPr>
        <w:tc>
          <w:tcPr>
            <w:tcW w:w="9036" w:type="dxa"/>
            <w:gridSpan w:val="16"/>
            <w:tcBorders>
              <w:top w:val="nil"/>
              <w:left w:val="single" w:color="auto" w:sz="4" w:space="0"/>
              <w:right w:val="single" w:color="auto" w:sz="4" w:space="0"/>
            </w:tcBorders>
            <w:noWrap w:val="0"/>
            <w:vAlign w:val="center"/>
          </w:tcPr>
          <w:p>
            <w:pPr>
              <w:jc w:val="left"/>
              <w:rPr>
                <w:rFonts w:hint="default" w:ascii="Times New Roman" w:hAnsi="Times New Roman" w:eastAsia="宋体" w:cs="Times New Roman"/>
                <w:color w:val="000000"/>
                <w:sz w:val="18"/>
                <w:szCs w:val="18"/>
                <w:lang w:val="en-US"/>
              </w:rPr>
            </w:pPr>
            <w:r>
              <w:rPr>
                <w:rFonts w:hint="default" w:ascii="Times New Roman" w:hAnsi="Times New Roman" w:cs="Times New Roman"/>
                <w:b w:val="0"/>
                <w:bCs/>
                <w:i w:val="0"/>
                <w:color w:val="000000"/>
                <w:kern w:val="0"/>
                <w:sz w:val="18"/>
                <w:szCs w:val="18"/>
                <w:u w:val="none"/>
                <w:lang w:val="en-US" w:eastAsia="zh-CN" w:bidi="ar"/>
              </w:rPr>
              <w:t xml:space="preserve">   本人目前从事</w:t>
            </w:r>
            <w:r>
              <w:rPr>
                <w:rFonts w:hint="default" w:ascii="Times New Roman" w:hAnsi="Times New Roman" w:cs="Times New Roman"/>
                <w:b w:val="0"/>
                <w:bCs/>
                <w:i w:val="0"/>
                <w:color w:val="000000"/>
                <w:kern w:val="0"/>
                <w:sz w:val="18"/>
                <w:szCs w:val="18"/>
                <w:u w:val="single"/>
                <w:lang w:val="en-US" w:eastAsia="zh-CN" w:bidi="ar"/>
              </w:rPr>
              <w:t xml:space="preserve">              </w:t>
            </w:r>
            <w:r>
              <w:rPr>
                <w:rFonts w:hint="default" w:ascii="Times New Roman" w:hAnsi="Times New Roman" w:cs="Times New Roman"/>
                <w:b w:val="0"/>
                <w:bCs/>
                <w:i w:val="0"/>
                <w:color w:val="000000"/>
                <w:kern w:val="0"/>
                <w:sz w:val="18"/>
                <w:szCs w:val="18"/>
                <w:u w:val="none"/>
                <w:lang w:val="en-US" w:eastAsia="zh-CN" w:bidi="ar"/>
              </w:rPr>
              <w:t>岗位工作，已累计本职业或相关职业工作</w:t>
            </w:r>
            <w:r>
              <w:rPr>
                <w:rFonts w:hint="default" w:ascii="Times New Roman" w:hAnsi="Times New Roman" w:cs="Times New Roman"/>
                <w:b w:val="0"/>
                <w:bCs/>
                <w:i w:val="0"/>
                <w:color w:val="000000"/>
                <w:kern w:val="0"/>
                <w:sz w:val="18"/>
                <w:szCs w:val="18"/>
                <w:u w:val="single"/>
                <w:lang w:val="en-US" w:eastAsia="zh-CN" w:bidi="ar"/>
              </w:rPr>
              <w:t xml:space="preserve">         </w:t>
            </w:r>
            <w:r>
              <w:rPr>
                <w:rFonts w:hint="default" w:ascii="Times New Roman" w:hAnsi="Times New Roman" w:cs="Times New Roman"/>
                <w:b w:val="0"/>
                <w:bCs/>
                <w:i w:val="0"/>
                <w:color w:val="000000"/>
                <w:kern w:val="0"/>
                <w:sz w:val="18"/>
                <w:szCs w:val="18"/>
                <w:u w:val="none"/>
                <w:lang w:val="en-US" w:eastAsia="zh-CN" w:bidi="ar"/>
              </w:rPr>
              <w:t>年，具体工作经历如下</w:t>
            </w:r>
          </w:p>
        </w:tc>
      </w:tr>
      <w:tr>
        <w:tblPrEx>
          <w:tblCellMar>
            <w:top w:w="0" w:type="dxa"/>
            <w:left w:w="108" w:type="dxa"/>
            <w:bottom w:w="0" w:type="dxa"/>
            <w:right w:w="108" w:type="dxa"/>
          </w:tblCellMar>
        </w:tblPrEx>
        <w:trPr>
          <w:trHeight w:val="480" w:hRule="atLeast"/>
          <w:jc w:val="center"/>
        </w:trPr>
        <w:tc>
          <w:tcPr>
            <w:tcW w:w="41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工</w:t>
            </w:r>
            <w:r>
              <w:rPr>
                <w:rFonts w:hint="default" w:ascii="Times New Roman" w:hAnsi="Times New Roman" w:eastAsia="宋体" w:cs="Times New Roman"/>
                <w:b/>
                <w:bCs/>
                <w:kern w:val="0"/>
                <w:sz w:val="18"/>
                <w:szCs w:val="18"/>
                <w:lang w:val="en-US" w:eastAsia="zh-CN"/>
              </w:rPr>
              <w:t>工作经历</w:t>
            </w: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000000"/>
                <w:sz w:val="18"/>
                <w:szCs w:val="18"/>
              </w:rPr>
              <w:t>起止时间</w:t>
            </w: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color w:val="000000"/>
                <w:sz w:val="18"/>
                <w:szCs w:val="18"/>
              </w:rPr>
              <w:t>单位名称</w:t>
            </w: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color w:val="000000"/>
                <w:sz w:val="18"/>
                <w:szCs w:val="18"/>
              </w:rPr>
              <w:t>职务或岗位</w:t>
            </w: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color w:val="000000"/>
                <w:sz w:val="18"/>
                <w:szCs w:val="18"/>
              </w:rPr>
              <w:t>单位联系人、电话</w:t>
            </w:r>
          </w:p>
        </w:tc>
      </w:tr>
      <w:tr>
        <w:tblPrEx>
          <w:tblCellMar>
            <w:top w:w="0" w:type="dxa"/>
            <w:left w:w="108" w:type="dxa"/>
            <w:bottom w:w="0" w:type="dxa"/>
            <w:right w:w="108" w:type="dxa"/>
          </w:tblCellMar>
        </w:tblPrEx>
        <w:trPr>
          <w:trHeight w:val="480" w:hRule="atLeast"/>
          <w:jc w:val="center"/>
        </w:trPr>
        <w:tc>
          <w:tcPr>
            <w:tcW w:w="418" w:type="dxa"/>
            <w:gridSpan w:val="2"/>
            <w:vMerge w:val="continue"/>
            <w:tcBorders>
              <w:top w:val="single" w:color="auto" w:sz="4" w:space="0"/>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ascii="Times New Roman" w:hAnsi="Times New Roman"/>
                <w:sz w:val="18"/>
                <w:szCs w:val="18"/>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480" w:hRule="atLeast"/>
          <w:jc w:val="center"/>
        </w:trPr>
        <w:tc>
          <w:tcPr>
            <w:tcW w:w="418" w:type="dxa"/>
            <w:gridSpan w:val="2"/>
            <w:vMerge w:val="continue"/>
            <w:tcBorders>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ascii="Times New Roman" w:hAnsi="Times New Roman"/>
                <w:sz w:val="18"/>
                <w:szCs w:val="18"/>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480" w:hRule="atLeast"/>
          <w:jc w:val="center"/>
        </w:trPr>
        <w:tc>
          <w:tcPr>
            <w:tcW w:w="418" w:type="dxa"/>
            <w:gridSpan w:val="2"/>
            <w:vMerge w:val="continue"/>
            <w:tcBorders>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ascii="Times New Roman" w:hAnsi="Times New Roman"/>
                <w:sz w:val="18"/>
                <w:szCs w:val="18"/>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480" w:hRule="atLeast"/>
          <w:jc w:val="center"/>
        </w:trPr>
        <w:tc>
          <w:tcPr>
            <w:tcW w:w="418" w:type="dxa"/>
            <w:gridSpan w:val="2"/>
            <w:vMerge w:val="continue"/>
            <w:tcBorders>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ascii="Times New Roman" w:hAnsi="Times New Roman"/>
                <w:sz w:val="18"/>
                <w:szCs w:val="18"/>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480" w:hRule="atLeast"/>
          <w:jc w:val="center"/>
        </w:trPr>
        <w:tc>
          <w:tcPr>
            <w:tcW w:w="418" w:type="dxa"/>
            <w:gridSpan w:val="2"/>
            <w:vMerge w:val="continue"/>
            <w:tcBorders>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480" w:hRule="atLeast"/>
          <w:jc w:val="center"/>
        </w:trPr>
        <w:tc>
          <w:tcPr>
            <w:tcW w:w="418" w:type="dxa"/>
            <w:gridSpan w:val="2"/>
            <w:vMerge w:val="continue"/>
            <w:tcBorders>
              <w:left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4"/>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4" w:type="dxa"/>
            <w:gridSpan w:val="6"/>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c>
          <w:tcPr>
            <w:tcW w:w="2156"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hint="default" w:ascii="Times New Roman" w:hAnsi="Times New Roman" w:eastAsia="宋体" w:cs="Times New Roman"/>
                <w:kern w:val="0"/>
                <w:sz w:val="18"/>
                <w:szCs w:val="18"/>
                <w:lang w:eastAsia="zh-CN"/>
              </w:rPr>
            </w:pPr>
          </w:p>
        </w:tc>
      </w:tr>
      <w:tr>
        <w:tblPrEx>
          <w:tblCellMar>
            <w:top w:w="0" w:type="dxa"/>
            <w:left w:w="108" w:type="dxa"/>
            <w:bottom w:w="0" w:type="dxa"/>
            <w:right w:w="108" w:type="dxa"/>
          </w:tblCellMar>
        </w:tblPrEx>
        <w:trPr>
          <w:trHeight w:val="2810" w:hRule="atLeast"/>
          <w:jc w:val="center"/>
        </w:trPr>
        <w:tc>
          <w:tcPr>
            <w:tcW w:w="418" w:type="dxa"/>
            <w:gridSpan w:val="2"/>
            <w:vMerge w:val="continue"/>
            <w:tcBorders>
              <w:left w:val="single" w:color="auto" w:sz="4" w:space="0"/>
              <w:bottom w:val="single" w:color="auto" w:sz="4" w:space="0"/>
              <w:right w:val="single" w:color="auto" w:sz="4" w:space="0"/>
            </w:tcBorders>
            <w:noWrap w:val="0"/>
            <w:vAlign w:val="center"/>
          </w:tcPr>
          <w:p>
            <w:pPr>
              <w:pageBreakBefore w:val="0"/>
              <w:widowControl/>
              <w:wordWrap/>
              <w:overflowPunct/>
              <w:topLinePunct w:val="0"/>
              <w:bidi w:val="0"/>
              <w:spacing w:line="240" w:lineRule="auto"/>
              <w:ind w:firstLine="3240" w:firstLineChars="1800"/>
              <w:jc w:val="left"/>
              <w:rPr>
                <w:rFonts w:ascii="Times New Roman" w:hAnsi="Times New Roman"/>
                <w:sz w:val="18"/>
                <w:szCs w:val="18"/>
              </w:rPr>
            </w:pPr>
          </w:p>
        </w:tc>
        <w:tc>
          <w:tcPr>
            <w:tcW w:w="8618" w:type="dxa"/>
            <w:gridSpan w:val="1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r>
              <w:rPr>
                <w:rFonts w:hint="default" w:ascii="Times New Roman" w:hAnsi="Times New Roman" w:eastAsia="宋体" w:cs="Times New Roman"/>
                <w:b/>
                <w:bCs/>
                <w:kern w:val="0"/>
                <w:sz w:val="18"/>
                <w:szCs w:val="18"/>
                <w:lang w:val="en-US" w:eastAsia="zh-CN"/>
              </w:rPr>
              <w:t>工作业绩及获奖情况（可另附页及提供对应内容复印件）：</w:t>
            </w: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before="157" w:beforeLines="50" w:line="240" w:lineRule="auto"/>
              <w:jc w:val="both"/>
              <w:textAlignment w:val="auto"/>
              <w:rPr>
                <w:rFonts w:hint="default" w:ascii="Times New Roman" w:hAnsi="Times New Roman" w:eastAsia="宋体" w:cs="Times New Roman"/>
                <w:b/>
                <w:bCs/>
                <w:kern w:val="0"/>
                <w:sz w:val="18"/>
                <w:szCs w:val="18"/>
                <w:lang w:val="en-US" w:eastAsia="zh-CN"/>
              </w:rPr>
            </w:pPr>
          </w:p>
        </w:tc>
      </w:tr>
      <w:tr>
        <w:tblPrEx>
          <w:tblCellMar>
            <w:top w:w="0" w:type="dxa"/>
            <w:left w:w="108" w:type="dxa"/>
            <w:bottom w:w="0" w:type="dxa"/>
            <w:right w:w="108" w:type="dxa"/>
          </w:tblCellMar>
        </w:tblPrEx>
        <w:trPr>
          <w:trHeight w:val="5124" w:hRule="atLeast"/>
          <w:jc w:val="center"/>
        </w:trPr>
        <w:tc>
          <w:tcPr>
            <w:tcW w:w="5191"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jc w:val="center"/>
              <w:textAlignment w:val="auto"/>
              <w:rPr>
                <w:rFonts w:hint="default" w:ascii="Times New Roman" w:hAnsi="Times New Roman" w:cs="Times New Roman"/>
                <w:b w:val="0"/>
                <w:bCs/>
                <w:i w:val="0"/>
                <w:color w:val="000000"/>
                <w:kern w:val="0"/>
                <w:sz w:val="21"/>
                <w:szCs w:val="21"/>
                <w:u w:val="none"/>
                <w:lang w:val="en-US" w:eastAsia="zh-CN" w:bidi="ar"/>
              </w:rPr>
            </w:pPr>
            <w:r>
              <w:rPr>
                <w:rFonts w:hint="default" w:ascii="Times New Roman" w:hAnsi="Times New Roman" w:cs="Times New Roman"/>
                <w:b/>
                <w:bCs w:val="0"/>
                <w:i w:val="0"/>
                <w:color w:val="000000"/>
                <w:kern w:val="0"/>
                <w:sz w:val="21"/>
                <w:szCs w:val="21"/>
                <w:u w:val="none"/>
                <w:lang w:val="en-US" w:eastAsia="zh-CN" w:bidi="ar"/>
              </w:rPr>
              <w:t>个人承诺</w:t>
            </w:r>
          </w:p>
          <w:p>
            <w:pPr>
              <w:pageBreakBefore w:val="0"/>
              <w:widowControl/>
              <w:numPr>
                <w:ilvl w:val="0"/>
                <w:numId w:val="0"/>
              </w:numPr>
              <w:wordWrap/>
              <w:overflowPunct/>
              <w:topLinePunct w:val="0"/>
              <w:bidi w:val="0"/>
              <w:spacing w:line="240" w:lineRule="auto"/>
              <w:ind w:firstLine="420" w:firstLineChars="200"/>
              <w:jc w:val="left"/>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本人知晓并理解本职业（工种）申报条件，了解职业技能等级认定相关政策和违纪违规处理规定，并郑重承诺如下：</w:t>
            </w:r>
          </w:p>
          <w:p>
            <w:pPr>
              <w:pageBreakBefore w:val="0"/>
              <w:widowControl/>
              <w:numPr>
                <w:ilvl w:val="0"/>
                <w:numId w:val="0"/>
              </w:numPr>
              <w:wordWrap/>
              <w:overflowPunct/>
              <w:topLinePunct w:val="0"/>
              <w:bidi w:val="0"/>
              <w:spacing w:line="240" w:lineRule="auto"/>
              <w:ind w:firstLine="420" w:firstLineChars="200"/>
              <w:jc w:val="left"/>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1.本人对填报信息核对无误，不再更改。</w:t>
            </w:r>
          </w:p>
          <w:p>
            <w:pPr>
              <w:pageBreakBefore w:val="0"/>
              <w:widowControl/>
              <w:numPr>
                <w:ilvl w:val="0"/>
                <w:numId w:val="0"/>
              </w:numPr>
              <w:wordWrap/>
              <w:overflowPunct/>
              <w:topLinePunct w:val="0"/>
              <w:bidi w:val="0"/>
              <w:spacing w:line="240" w:lineRule="auto"/>
              <w:ind w:firstLine="420" w:firstLineChars="200"/>
              <w:jc w:val="left"/>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t>2.本人对申报材料的真实性、完整性、准确性负责。如有虚假，愿意承担相关法律责任（包括但不限于取消考试资格、取消考试成绩、撤销证书数据、退回补贴资金等）。</w:t>
            </w:r>
          </w:p>
          <w:p>
            <w:pPr>
              <w:pageBreakBefore w:val="0"/>
              <w:widowControl/>
              <w:numPr>
                <w:ilvl w:val="0"/>
                <w:numId w:val="0"/>
              </w:numPr>
              <w:wordWrap/>
              <w:overflowPunct/>
              <w:topLinePunct w:val="0"/>
              <w:bidi w:val="0"/>
              <w:spacing w:line="240" w:lineRule="auto"/>
              <w:jc w:val="left"/>
              <w:rPr>
                <w:rFonts w:hint="default" w:ascii="Times New Roman" w:hAnsi="Times New Roman" w:eastAsia="宋体" w:cs="Times New Roman"/>
                <w:b w:val="0"/>
                <w:bCs/>
                <w:i w:val="0"/>
                <w:color w:val="000000"/>
                <w:kern w:val="0"/>
                <w:sz w:val="21"/>
                <w:szCs w:val="21"/>
                <w:u w:val="none"/>
                <w:lang w:val="en-US" w:eastAsia="zh-CN" w:bidi="ar"/>
              </w:rPr>
            </w:pPr>
            <w:r>
              <w:rPr>
                <w:rFonts w:hint="default" w:ascii="Times New Roman" w:hAnsi="Times New Roman" w:eastAsia="宋体" w:cs="Times New Roman"/>
                <w:b w:val="0"/>
                <w:bCs/>
                <w:i w:val="0"/>
                <w:color w:val="000000"/>
                <w:kern w:val="0"/>
                <w:sz w:val="21"/>
                <w:szCs w:val="21"/>
                <w:u w:val="none"/>
                <w:lang w:val="en-US" w:eastAsia="zh-CN" w:bidi="ar"/>
              </w:rPr>
              <w:br w:type="textWrapping"/>
            </w:r>
          </w:p>
          <w:p>
            <w:pPr>
              <w:pageBreakBefore w:val="0"/>
              <w:widowControl/>
              <w:numPr>
                <w:ilvl w:val="0"/>
                <w:numId w:val="0"/>
              </w:numPr>
              <w:wordWrap/>
              <w:overflowPunct/>
              <w:topLinePunct w:val="0"/>
              <w:bidi w:val="0"/>
              <w:spacing w:line="240" w:lineRule="auto"/>
              <w:ind w:firstLine="360" w:firstLineChars="200"/>
              <w:jc w:val="left"/>
              <w:rPr>
                <w:rFonts w:hint="default" w:ascii="Times New Roman" w:hAnsi="Times New Roman" w:eastAsia="宋体" w:cs="Times New Roman"/>
                <w:b w:val="0"/>
                <w:bCs/>
                <w:i w:val="0"/>
                <w:color w:val="000000"/>
                <w:kern w:val="0"/>
                <w:sz w:val="18"/>
                <w:szCs w:val="18"/>
                <w:u w:val="none"/>
                <w:lang w:val="en-US" w:eastAsia="zh-CN" w:bidi="ar"/>
              </w:rPr>
            </w:pPr>
            <w:r>
              <w:rPr>
                <w:rFonts w:hint="default" w:ascii="Times New Roman" w:hAnsi="Times New Roman" w:eastAsia="宋体" w:cs="Times New Roman"/>
                <w:b w:val="0"/>
                <w:bCs/>
                <w:i w:val="0"/>
                <w:color w:val="000000"/>
                <w:kern w:val="0"/>
                <w:sz w:val="18"/>
                <w:szCs w:val="18"/>
                <w:u w:val="none"/>
                <w:lang w:val="en-US" w:eastAsia="zh-CN" w:bidi="ar"/>
              </w:rPr>
              <w:br w:type="textWrapping"/>
            </w:r>
          </w:p>
          <w:p>
            <w:pPr>
              <w:keepNext w:val="0"/>
              <w:keepLines w:val="0"/>
              <w:pageBreakBefore w:val="0"/>
              <w:widowControl/>
              <w:numPr>
                <w:ilvl w:val="0"/>
                <w:numId w:val="0"/>
              </w:numPr>
              <w:kinsoku/>
              <w:wordWrap/>
              <w:overflowPunct/>
              <w:topLinePunct w:val="0"/>
              <w:autoSpaceDE/>
              <w:autoSpaceDN/>
              <w:bidi w:val="0"/>
              <w:adjustRightInd/>
              <w:snapToGrid/>
              <w:spacing w:after="157" w:afterLines="50" w:line="240" w:lineRule="auto"/>
              <w:ind w:firstLine="900" w:firstLineChars="500"/>
              <w:jc w:val="left"/>
              <w:textAlignment w:val="auto"/>
              <w:rPr>
                <w:rFonts w:hint="default" w:ascii="Times New Roman" w:hAnsi="Times New Roman" w:eastAsia="宋体" w:cs="Times New Roman"/>
                <w:kern w:val="0"/>
                <w:sz w:val="18"/>
                <w:szCs w:val="18"/>
              </w:rPr>
            </w:pPr>
            <w:r>
              <w:rPr>
                <w:rFonts w:hint="default" w:ascii="Times New Roman" w:hAnsi="Times New Roman" w:cs="Times New Roman"/>
                <w:kern w:val="0"/>
                <w:sz w:val="18"/>
                <w:szCs w:val="18"/>
                <w:lang w:val="en-US" w:eastAsia="zh-CN"/>
              </w:rPr>
              <w:t xml:space="preserve"> 申</w:t>
            </w:r>
            <w:r>
              <w:rPr>
                <w:rFonts w:hint="default" w:ascii="Times New Roman" w:hAnsi="Times New Roman" w:eastAsia="宋体" w:cs="Times New Roman"/>
                <w:kern w:val="0"/>
                <w:sz w:val="18"/>
                <w:szCs w:val="18"/>
                <w:lang w:val="en-US" w:eastAsia="zh-CN"/>
              </w:rPr>
              <w:t xml:space="preserve">请人签名：           </w:t>
            </w:r>
            <w:r>
              <w:rPr>
                <w:rFonts w:hint="default" w:ascii="Times New Roman" w:hAnsi="Times New Roman" w:cs="Times New Roman"/>
                <w:kern w:val="0"/>
                <w:sz w:val="18"/>
                <w:szCs w:val="18"/>
                <w:lang w:val="en-US" w:eastAsia="zh-CN"/>
              </w:rPr>
              <w:t xml:space="preserve"> </w:t>
            </w:r>
            <w:r>
              <w:rPr>
                <w:rFonts w:hint="default" w:ascii="Times New Roman" w:hAnsi="Times New Roman" w:eastAsia="宋体" w:cs="Times New Roman"/>
                <w:kern w:val="0"/>
                <w:sz w:val="18"/>
                <w:szCs w:val="18"/>
                <w:lang w:val="en-US" w:eastAsia="zh-CN"/>
              </w:rPr>
              <w:t xml:space="preserve"> 日期：</w:t>
            </w:r>
          </w:p>
        </w:tc>
        <w:tc>
          <w:tcPr>
            <w:tcW w:w="3845" w:type="dxa"/>
            <w:gridSpan w:val="7"/>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315" w:firstLineChars="150"/>
              <w:jc w:val="left"/>
              <w:rPr>
                <w:rFonts w:ascii="Times New Roman" w:hAnsi="Times New Roman" w:eastAsia="宋体" w:cs="Times New Roman"/>
                <w:color w:val="000000"/>
                <w:sz w:val="21"/>
                <w:szCs w:val="21"/>
                <w:lang w:val="zh-TW" w:eastAsia="zh-TW" w:bidi="zh-TW"/>
              </w:rPr>
            </w:pPr>
            <w:r>
              <w:rPr>
                <w:rFonts w:hint="default" w:ascii="Times New Roman" w:hAnsi="Times New Roman" w:eastAsia="宋体" w:cs="Times New Roman"/>
                <w:color w:val="000000"/>
                <w:sz w:val="21"/>
                <w:szCs w:val="21"/>
                <w:lang w:val="zh-TW" w:eastAsia="zh-TW" w:bidi="zh-TW"/>
              </w:rPr>
              <w:t>经审核,该</w:t>
            </w:r>
            <w:r>
              <w:rPr>
                <w:rFonts w:hint="default" w:ascii="Times New Roman" w:hAnsi="Times New Roman" w:eastAsia="宋体" w:cs="Times New Roman"/>
                <w:color w:val="000000"/>
                <w:sz w:val="21"/>
                <w:szCs w:val="21"/>
                <w:lang w:bidi="zh-TW"/>
              </w:rPr>
              <w:t>考生</w:t>
            </w:r>
            <w:r>
              <w:rPr>
                <w:rFonts w:hint="default" w:ascii="Times New Roman" w:hAnsi="Times New Roman" w:eastAsia="宋体" w:cs="Times New Roman"/>
                <w:color w:val="000000"/>
                <w:sz w:val="21"/>
                <w:szCs w:val="21"/>
                <w:lang w:val="zh-TW" w:eastAsia="zh-TW" w:bidi="zh-TW"/>
              </w:rPr>
              <w:t>所报材料属实。符合有关规定的申报条件。</w:t>
            </w:r>
          </w:p>
          <w:p>
            <w:pPr>
              <w:jc w:val="left"/>
              <w:rPr>
                <w:rFonts w:ascii="Times New Roman" w:hAnsi="Times New Roman" w:eastAsia="宋体" w:cs="Times New Roman"/>
                <w:color w:val="000000"/>
                <w:sz w:val="21"/>
                <w:szCs w:val="21"/>
                <w:lang w:val="zh-TW" w:eastAsia="zh-TW" w:bidi="zh-TW"/>
              </w:rPr>
            </w:pPr>
          </w:p>
          <w:p>
            <w:pPr>
              <w:pageBreakBefore w:val="0"/>
              <w:widowControl/>
              <w:numPr>
                <w:ilvl w:val="0"/>
                <w:numId w:val="0"/>
              </w:numPr>
              <w:wordWrap/>
              <w:overflowPunct/>
              <w:topLinePunct w:val="0"/>
              <w:bidi w:val="0"/>
              <w:spacing w:line="240" w:lineRule="auto"/>
              <w:ind w:left="2142" w:leftChars="1020" w:firstLine="3780" w:firstLineChars="1800"/>
              <w:jc w:val="left"/>
              <w:rPr>
                <w:rFonts w:hint="default" w:ascii="Times New Roman" w:hAnsi="Times New Roman" w:eastAsia="宋体" w:cs="Times New Roman"/>
                <w:color w:val="000000"/>
                <w:sz w:val="21"/>
                <w:szCs w:val="21"/>
                <w:lang w:val="zh-TW" w:eastAsia="zh-TW" w:bidi="zh-TW"/>
              </w:rPr>
            </w:pPr>
            <w:r>
              <w:rPr>
                <w:rFonts w:hint="default" w:ascii="Times New Roman" w:hAnsi="Times New Roman" w:eastAsia="宋体" w:cs="Times New Roman"/>
                <w:color w:val="000000"/>
                <w:sz w:val="21"/>
                <w:szCs w:val="21"/>
                <w:lang w:val="zh-TW" w:eastAsia="zh-TW" w:bidi="zh-TW"/>
              </w:rPr>
              <w:t>审</w:t>
            </w:r>
            <w:r>
              <w:rPr>
                <w:rFonts w:hint="default" w:ascii="Times New Roman" w:hAnsi="Times New Roman" w:cs="Times New Roman"/>
                <w:color w:val="000000"/>
                <w:sz w:val="21"/>
                <w:szCs w:val="21"/>
                <w:lang w:val="en-US" w:eastAsia="zh-CN" w:bidi="zh-TW"/>
              </w:rPr>
              <w:t>审</w:t>
            </w:r>
            <w:r>
              <w:rPr>
                <w:rFonts w:hint="default" w:ascii="Times New Roman" w:hAnsi="Times New Roman" w:eastAsia="宋体" w:cs="Times New Roman"/>
                <w:color w:val="000000"/>
                <w:sz w:val="21"/>
                <w:szCs w:val="21"/>
                <w:lang w:val="zh-TW" w:eastAsia="zh-TW" w:bidi="zh-TW"/>
              </w:rPr>
              <w:t>核人：</w:t>
            </w:r>
          </w:p>
          <w:p>
            <w:pPr>
              <w:pageBreakBefore w:val="0"/>
              <w:widowControl/>
              <w:numPr>
                <w:ilvl w:val="0"/>
                <w:numId w:val="0"/>
              </w:numPr>
              <w:wordWrap/>
              <w:overflowPunct/>
              <w:topLinePunct w:val="0"/>
              <w:bidi w:val="0"/>
              <w:spacing w:line="240" w:lineRule="auto"/>
              <w:ind w:left="1963" w:leftChars="935" w:firstLine="3990" w:firstLineChars="1900"/>
              <w:jc w:val="lef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color w:val="000000"/>
                <w:sz w:val="21"/>
                <w:szCs w:val="21"/>
                <w:lang w:bidi="zh-TW"/>
              </w:rPr>
              <w:t xml:space="preserve">                 </w:t>
            </w:r>
            <w:r>
              <w:rPr>
                <w:rFonts w:hint="default" w:ascii="Times New Roman" w:hAnsi="Times New Roman" w:eastAsia="宋体" w:cs="Times New Roman"/>
                <w:color w:val="000000"/>
                <w:sz w:val="21"/>
                <w:szCs w:val="21"/>
                <w:lang w:val="zh-TW" w:eastAsia="zh-TW" w:bidi="zh-TW"/>
              </w:rPr>
              <w:t>(</w:t>
            </w:r>
            <w:r>
              <w:rPr>
                <w:rFonts w:hint="default" w:ascii="Times New Roman" w:hAnsi="Times New Roman" w:eastAsia="宋体" w:cs="Times New Roman"/>
                <w:color w:val="000000"/>
                <w:sz w:val="21"/>
                <w:szCs w:val="21"/>
                <w:lang w:val="zh-TW" w:eastAsia="zh-CN" w:bidi="zh-TW"/>
              </w:rPr>
              <w:t>评价机构</w:t>
            </w:r>
            <w:r>
              <w:rPr>
                <w:rFonts w:hint="default" w:ascii="Times New Roman" w:hAnsi="Times New Roman" w:eastAsia="宋体" w:cs="Times New Roman"/>
                <w:color w:val="000000"/>
                <w:sz w:val="21"/>
                <w:szCs w:val="21"/>
                <w:lang w:val="zh-TW" w:eastAsia="zh-TW" w:bidi="zh-TW"/>
              </w:rPr>
              <w:t>盖章)</w:t>
            </w:r>
          </w:p>
        </w:tc>
      </w:tr>
    </w:tbl>
    <w:p>
      <w:pPr>
        <w:keepNext w:val="0"/>
        <w:keepLines w:val="0"/>
        <w:pageBreakBefore w:val="0"/>
        <w:widowControl w:val="0"/>
        <w:kinsoku/>
        <w:wordWrap/>
        <w:overflowPunct/>
        <w:topLinePunct w:val="0"/>
        <w:autoSpaceDE/>
        <w:autoSpaceDN/>
        <w:bidi w:val="0"/>
        <w:adjustRightInd/>
        <w:snapToGrid/>
        <w:spacing w:before="157" w:beforeLines="50" w:line="240" w:lineRule="auto"/>
        <w:ind w:left="0" w:hanging="271" w:hangingChars="150"/>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备注：</w:t>
      </w:r>
      <w:r>
        <w:rPr>
          <w:rFonts w:hint="default" w:ascii="Times New Roman" w:hAnsi="Times New Roman" w:eastAsia="宋体" w:cs="Times New Roman"/>
          <w:i w:val="0"/>
          <w:iCs w:val="0"/>
          <w:color w:val="000000"/>
          <w:kern w:val="0"/>
          <w:sz w:val="18"/>
          <w:szCs w:val="18"/>
          <w:u w:val="none"/>
          <w:lang w:val="en-US" w:eastAsia="zh-CN" w:bidi="ar"/>
        </w:rPr>
        <w:t>1、学生报考内容填写至申报条件及个人承诺签名。2、工作业绩及获奖情况适用于企业自主评价填写。3、表格中未尽事宜，可附页补充。</w:t>
      </w:r>
    </w:p>
    <w:p>
      <w:pPr>
        <w:outlineLvl w:val="0"/>
        <w:rPr>
          <w:rFonts w:hint="default" w:ascii="仿宋" w:hAnsi="仿宋" w:eastAsia="仿宋" w:cs="仿宋"/>
          <w:sz w:val="28"/>
          <w:szCs w:val="28"/>
          <w:lang w:val="en-US" w:eastAsia="zh-CN"/>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4</w:t>
      </w:r>
    </w:p>
    <w:p>
      <w:pPr>
        <w:pageBreakBefore w:val="0"/>
        <w:widowControl w:val="0"/>
        <w:tabs>
          <w:tab w:val="left" w:pos="840"/>
        </w:tabs>
        <w:kinsoku/>
        <w:wordWrap/>
        <w:overflowPunct/>
        <w:topLinePunct w:val="0"/>
        <w:autoSpaceDE/>
        <w:autoSpaceDN/>
        <w:bidi w:val="0"/>
        <w:adjustRightInd/>
        <w:snapToGrid w:val="0"/>
        <w:spacing w:line="560" w:lineRule="exact"/>
        <w:ind w:firstLine="0" w:firstLineChars="0"/>
        <w:jc w:val="center"/>
        <w:textAlignment w:val="auto"/>
        <w:rPr>
          <w:rFonts w:hint="default" w:ascii="Times New Roman" w:hAnsi="Times New Roman" w:eastAsia="黑体" w:cs="Times New Roman"/>
          <w:color w:val="auto"/>
          <w:kern w:val="2"/>
          <w:sz w:val="44"/>
          <w:szCs w:val="44"/>
          <w:highlight w:val="none"/>
          <w:u w:val="none"/>
          <w:lang w:val="en-US" w:eastAsia="zh-CN" w:bidi="ar-SA"/>
        </w:rPr>
      </w:pPr>
      <w:r>
        <w:rPr>
          <w:rFonts w:hint="eastAsia" w:ascii="方正小标宋简体" w:hAnsi="方正小标宋简体" w:eastAsia="方正小标宋简体" w:cs="方正小标宋简体"/>
          <w:color w:val="auto"/>
          <w:kern w:val="2"/>
          <w:sz w:val="40"/>
          <w:szCs w:val="40"/>
          <w:highlight w:val="none"/>
          <w:u w:val="none"/>
          <w:lang w:val="en-US" w:eastAsia="zh-CN" w:bidi="ar-SA"/>
        </w:rPr>
        <w:t>报考材料清单</w:t>
      </w:r>
    </w:p>
    <w:p>
      <w:pPr>
        <w:pageBreakBefore w:val="0"/>
        <w:tabs>
          <w:tab w:val="left" w:pos="840"/>
        </w:tabs>
        <w:wordWrap/>
        <w:overflowPunct/>
        <w:topLinePunct w:val="0"/>
        <w:bidi w:val="0"/>
        <w:snapToGrid w:val="0"/>
        <w:spacing w:line="560" w:lineRule="exact"/>
        <w:ind w:firstLine="0" w:firstLineChars="0"/>
        <w:jc w:val="center"/>
        <w:textAlignment w:val="auto"/>
        <w:rPr>
          <w:rFonts w:hint="default" w:ascii="Times New Roman" w:hAnsi="Times New Roman" w:eastAsia="仿宋_GB2312" w:cs="Times New Roman"/>
          <w:color w:val="000000"/>
          <w:w w:val="90"/>
          <w:sz w:val="32"/>
          <w:szCs w:val="32"/>
          <w:u w:val="none"/>
          <w:lang w:val="en-US" w:eastAsia="zh-CN"/>
        </w:rPr>
      </w:pP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一、</w:t>
      </w:r>
      <w:r>
        <w:rPr>
          <w:rFonts w:hint="default" w:ascii="Times New Roman" w:hAnsi="Times New Roman" w:eastAsia="仿宋_GB2312" w:cs="Times New Roman"/>
          <w:color w:val="auto"/>
          <w:sz w:val="32"/>
          <w:szCs w:val="32"/>
          <w:lang w:eastAsia="zh-CN" w:bidi="zh-CN"/>
        </w:rPr>
        <w:t xml:space="preserve">广东省职业技能等级认定个人申报表       </w:t>
      </w: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二、身份证件复印件。有效身份证件为：居民身份证、港澳居民来往内地通行证、港澳居民居住证、台湾居民来往大陆通行证、台湾居民居住证、外国护照等。</w:t>
      </w: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u w:val="none"/>
          <w:lang w:val="en-US" w:eastAsia="zh-CN" w:bidi="zh-CN"/>
        </w:rPr>
      </w:pPr>
      <w:r>
        <w:rPr>
          <w:rFonts w:hint="default" w:ascii="Times New Roman" w:hAnsi="Times New Roman" w:eastAsia="仿宋_GB2312" w:cs="Times New Roman"/>
          <w:b w:val="0"/>
          <w:bCs w:val="0"/>
          <w:color w:val="auto"/>
          <w:kern w:val="2"/>
          <w:sz w:val="32"/>
          <w:szCs w:val="32"/>
          <w:u w:val="none"/>
          <w:lang w:val="en-US" w:eastAsia="zh-CN" w:bidi="zh-CN"/>
        </w:rPr>
        <w:t>三、学历证书复印件。包括</w:t>
      </w:r>
      <w:r>
        <w:rPr>
          <w:rFonts w:hint="default" w:ascii="Times New Roman" w:hAnsi="Times New Roman" w:eastAsia="仿宋_GB2312" w:cs="Times New Roman"/>
          <w:b w:val="0"/>
          <w:bCs w:val="0"/>
          <w:color w:val="auto"/>
          <w:kern w:val="2"/>
          <w:sz w:val="32"/>
          <w:szCs w:val="32"/>
          <w:highlight w:val="none"/>
          <w:u w:val="none"/>
          <w:lang w:val="en-US" w:eastAsia="zh-CN" w:bidi="zh-CN"/>
        </w:rPr>
        <w:t>学历证书、学位证书复印件或学校开具的在校证明等相关证明材料。</w:t>
      </w: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b w:val="0"/>
          <w:bCs w:val="0"/>
          <w:color w:val="auto"/>
          <w:kern w:val="2"/>
          <w:sz w:val="32"/>
          <w:szCs w:val="32"/>
          <w:highlight w:val="none"/>
          <w:u w:val="none"/>
          <w:lang w:val="en-US" w:eastAsia="zh-CN" w:bidi="zh-CN"/>
        </w:rPr>
      </w:pPr>
      <w:r>
        <w:rPr>
          <w:rFonts w:hint="default" w:ascii="Times New Roman" w:hAnsi="Times New Roman" w:eastAsia="仿宋_GB2312" w:cs="Times New Roman"/>
          <w:b w:val="0"/>
          <w:bCs w:val="0"/>
          <w:color w:val="auto"/>
          <w:kern w:val="2"/>
          <w:sz w:val="32"/>
          <w:szCs w:val="32"/>
          <w:highlight w:val="none"/>
          <w:u w:val="none"/>
          <w:lang w:val="en-US" w:eastAsia="zh-CN" w:bidi="zh-CN"/>
        </w:rPr>
        <w:t>四、涉及职业资格（职业技能等级证书）、职称（专业技术人员职业资格）的提供相应证书复印件等材料。</w:t>
      </w: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auto"/>
          <w:kern w:val="2"/>
          <w:sz w:val="32"/>
          <w:szCs w:val="32"/>
          <w:highlight w:val="none"/>
          <w:lang w:val="en-US" w:eastAsia="zh-CN" w:bidi="zh-CN"/>
        </w:rPr>
        <w:t>五、涉及工作经历及工龄佐证材料的，</w:t>
      </w:r>
      <w:r>
        <w:rPr>
          <w:rFonts w:hint="default" w:ascii="Times New Roman" w:hAnsi="Times New Roman" w:eastAsia="仿宋_GB2312" w:cs="Times New Roman"/>
          <w:sz w:val="32"/>
          <w:szCs w:val="32"/>
        </w:rPr>
        <w:t>提供不仅限于劳动合同、从事岗位及年限工作证明、社保缴纳记录等相应佐证材料。</w:t>
      </w:r>
    </w:p>
    <w:p>
      <w:pPr>
        <w:pStyle w:val="8"/>
        <w:pageBreakBefore w:val="0"/>
        <w:wordWrap/>
        <w:overflowPunct/>
        <w:topLinePunct w:val="0"/>
        <w:bidi w:val="0"/>
        <w:spacing w:line="560" w:lineRule="exact"/>
        <w:ind w:firstLine="640" w:firstLineChars="200"/>
        <w:rPr>
          <w:rFonts w:hint="default" w:ascii="Times New Roman" w:hAnsi="Times New Roman" w:eastAsia="仿宋_GB2312" w:cs="Times New Roman"/>
          <w:color w:val="auto"/>
          <w:kern w:val="2"/>
          <w:sz w:val="32"/>
          <w:szCs w:val="32"/>
          <w:highlight w:val="none"/>
          <w:lang w:val="en-US" w:eastAsia="zh-CN" w:bidi="zh-CN"/>
        </w:rPr>
      </w:pPr>
      <w:r>
        <w:rPr>
          <w:rFonts w:hint="default" w:ascii="Times New Roman" w:hAnsi="Times New Roman" w:eastAsia="仿宋_GB2312" w:cs="Times New Roman"/>
          <w:sz w:val="32"/>
          <w:szCs w:val="32"/>
        </w:rPr>
        <w:t>对于用人单位参评人员应是参加本企业社保缴纳并签订劳动合同（未缴纳社保的需提交劳动合同及在职在岗等其他佐证材料）的在职员工；对劳务派遣人员的应在派遣公司参加社保缴纳且实际在用工单位上岗</w:t>
      </w:r>
      <w:r>
        <w:rPr>
          <w:rFonts w:hint="default" w:ascii="Times New Roman" w:hAnsi="Times New Roman" w:eastAsia="仿宋_GB2312" w:cs="Times New Roman"/>
          <w:sz w:val="32"/>
          <w:szCs w:val="32"/>
          <w:lang w:val="en-US" w:eastAsia="zh-CN"/>
        </w:rPr>
        <w:t>1年</w:t>
      </w:r>
      <w:r>
        <w:rPr>
          <w:rFonts w:hint="default" w:ascii="Times New Roman" w:hAnsi="Times New Roman" w:eastAsia="仿宋_GB2312" w:cs="Times New Roman"/>
          <w:sz w:val="32"/>
          <w:szCs w:val="32"/>
        </w:rPr>
        <w:t>以上，并签订劳务派遣协议及劳动合同。</w:t>
      </w:r>
    </w:p>
    <w:p>
      <w:pPr>
        <w:pStyle w:val="8"/>
        <w:pageBreakBefore w:val="0"/>
        <w:wordWrap/>
        <w:overflowPunct/>
        <w:topLinePunct w:val="0"/>
        <w:bidi w:val="0"/>
        <w:spacing w:line="560" w:lineRule="exact"/>
        <w:ind w:firstLine="321" w:firstLineChars="100"/>
        <w:rPr>
          <w:rFonts w:hint="default" w:ascii="Times New Roman" w:hAnsi="Times New Roman" w:eastAsia="仿宋_GB2312" w:cs="Times New Roman"/>
          <w:kern w:val="2"/>
          <w:sz w:val="32"/>
          <w:szCs w:val="32"/>
          <w:lang w:val="en-US" w:eastAsia="zh-CN" w:bidi="zh-CN"/>
        </w:rPr>
      </w:pPr>
      <w:r>
        <w:rPr>
          <w:rFonts w:hint="default" w:ascii="Times New Roman" w:hAnsi="Times New Roman" w:eastAsia="仿宋_GB2312" w:cs="Times New Roman"/>
          <w:b/>
          <w:bCs/>
          <w:color w:val="auto"/>
          <w:kern w:val="2"/>
          <w:sz w:val="32"/>
          <w:szCs w:val="32"/>
          <w:highlight w:val="none"/>
          <w:u w:val="none"/>
          <w:lang w:val="en-US" w:eastAsia="zh-CN" w:bidi="zh-CN"/>
        </w:rPr>
        <w:t xml:space="preserve"> </w:t>
      </w:r>
      <w:r>
        <w:rPr>
          <w:rFonts w:hint="default" w:ascii="Times New Roman" w:hAnsi="Times New Roman" w:eastAsia="仿宋_GB2312" w:cs="Times New Roman"/>
          <w:b w:val="0"/>
          <w:bCs w:val="0"/>
          <w:color w:val="auto"/>
          <w:kern w:val="2"/>
          <w:sz w:val="32"/>
          <w:szCs w:val="32"/>
          <w:highlight w:val="none"/>
          <w:u w:val="none"/>
          <w:lang w:val="en-US" w:eastAsia="zh-CN" w:bidi="zh-CN"/>
        </w:rPr>
        <w:t xml:space="preserve"> 六、涉及</w:t>
      </w:r>
      <w:r>
        <w:rPr>
          <w:rFonts w:hint="default" w:ascii="Times New Roman" w:hAnsi="Times New Roman" w:eastAsia="仿宋_GB2312" w:cs="Times New Roman"/>
          <w:sz w:val="32"/>
          <w:szCs w:val="32"/>
        </w:rPr>
        <w:t>用人单位参评人员</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b w:val="0"/>
          <w:bCs w:val="0"/>
          <w:color w:val="auto"/>
          <w:kern w:val="2"/>
          <w:sz w:val="32"/>
          <w:szCs w:val="32"/>
          <w:highlight w:val="none"/>
          <w:u w:val="none"/>
          <w:lang w:val="en-US" w:eastAsia="zh-CN" w:bidi="zh-CN"/>
        </w:rPr>
        <w:t>工作业绩及获奖情况材料的，提供不仅限于</w:t>
      </w:r>
      <w:r>
        <w:rPr>
          <w:rFonts w:hint="default" w:ascii="Times New Roman" w:hAnsi="Times New Roman" w:eastAsia="仿宋_GB2312" w:cs="Times New Roman"/>
          <w:b w:val="0"/>
          <w:bCs w:val="0"/>
          <w:color w:val="auto"/>
          <w:kern w:val="2"/>
          <w:sz w:val="32"/>
          <w:szCs w:val="32"/>
          <w:u w:val="none"/>
          <w:lang w:val="en-US" w:eastAsia="zh-CN" w:bidi="zh-CN"/>
        </w:rPr>
        <w:t>技术职务聘任证明材料、获奖表彰材料、发明专利等本人业绩成果的证明材料、绩效考核或业绩达标等相应佐证材料。</w:t>
      </w:r>
    </w:p>
    <w:p>
      <w:pPr>
        <w:pageBreakBefore w:val="0"/>
        <w:wordWrap/>
        <w:overflowPunct/>
        <w:topLinePunct w:val="0"/>
        <w:bidi w:val="0"/>
        <w:spacing w:line="560" w:lineRule="exact"/>
        <w:jc w:val="left"/>
        <w:outlineLvl w:val="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eastAsia="zh-CN"/>
        </w:rPr>
        <w:t>附件</w:t>
      </w:r>
      <w:r>
        <w:rPr>
          <w:rFonts w:hint="eastAsia" w:ascii="仿宋" w:hAnsi="仿宋" w:eastAsia="仿宋" w:cs="仿宋"/>
          <w:b w:val="0"/>
          <w:bCs w:val="0"/>
          <w:sz w:val="28"/>
          <w:szCs w:val="28"/>
          <w:lang w:val="en-US" w:eastAsia="zh-CN"/>
        </w:rPr>
        <w:t>5</w:t>
      </w:r>
    </w:p>
    <w:p>
      <w:pPr>
        <w:pStyle w:val="6"/>
        <w:pageBreakBefore w:val="0"/>
        <w:numPr>
          <w:ilvl w:val="0"/>
          <w:numId w:val="0"/>
        </w:numPr>
        <w:wordWrap/>
        <w:overflowPunct/>
        <w:topLinePunct w:val="0"/>
        <w:bidi w:val="0"/>
        <w:spacing w:line="560" w:lineRule="exact"/>
        <w:jc w:val="center"/>
        <w:rPr>
          <w:rFonts w:hint="default" w:ascii="Times New Roman" w:hAnsi="Times New Roman" w:eastAsia="黑体" w:cs="Times New Roman"/>
          <w:color w:val="auto"/>
          <w:sz w:val="44"/>
          <w:szCs w:val="44"/>
          <w:highlight w:val="none"/>
          <w:u w:val="none"/>
          <w:lang w:val="en-US" w:eastAsia="zh-CN"/>
        </w:rPr>
      </w:pPr>
      <w:r>
        <w:rPr>
          <w:rFonts w:hint="eastAsia" w:ascii="方正小标宋简体" w:hAnsi="方正小标宋简体" w:eastAsia="方正小标宋简体" w:cs="方正小标宋简体"/>
          <w:color w:val="auto"/>
          <w:sz w:val="40"/>
          <w:szCs w:val="40"/>
          <w:highlight w:val="none"/>
          <w:u w:val="none"/>
          <w:lang w:val="en-US" w:eastAsia="zh-CN"/>
        </w:rPr>
        <w:t>工作业绩评审表（示例）</w:t>
      </w:r>
    </w:p>
    <w:tbl>
      <w:tblPr>
        <w:tblStyle w:val="13"/>
        <w:tblpPr w:leftFromText="180" w:rightFromText="180" w:vertAnchor="text" w:horzAnchor="page" w:tblpX="824" w:tblpY="333"/>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3231"/>
        <w:gridCol w:w="2774"/>
        <w:gridCol w:w="821"/>
        <w:gridCol w:w="37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3231"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rPr>
            </w:pPr>
            <w:r>
              <w:rPr>
                <w:rFonts w:hint="default" w:ascii="Times New Roman" w:hAnsi="Times New Roman" w:eastAsia="宋体" w:cs="Times New Roman"/>
                <w:color w:val="000000"/>
                <w:sz w:val="18"/>
                <w:szCs w:val="18"/>
                <w:u w:val="none"/>
                <w:lang w:eastAsia="zh-CN"/>
              </w:rPr>
              <w:t>姓</w:t>
            </w:r>
            <w:r>
              <w:rPr>
                <w:rFonts w:hint="default" w:ascii="Times New Roman" w:hAnsi="Times New Roman" w:eastAsia="宋体" w:cs="Times New Roman"/>
                <w:color w:val="000000"/>
                <w:sz w:val="18"/>
                <w:szCs w:val="18"/>
                <w:u w:val="none"/>
                <w:lang w:val="en-US" w:eastAsia="zh-CN"/>
              </w:rPr>
              <w:t xml:space="preserve"> </w:t>
            </w:r>
            <w:r>
              <w:rPr>
                <w:rFonts w:hint="default" w:ascii="Times New Roman" w:hAnsi="Times New Roman" w:eastAsia="宋体" w:cs="Times New Roman"/>
                <w:color w:val="000000"/>
                <w:sz w:val="18"/>
                <w:szCs w:val="18"/>
                <w:u w:val="none"/>
                <w:lang w:eastAsia="zh-CN"/>
              </w:rPr>
              <w:t>名：</w:t>
            </w:r>
          </w:p>
        </w:tc>
        <w:tc>
          <w:tcPr>
            <w:tcW w:w="3595"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lang w:eastAsia="zh-CN"/>
              </w:rPr>
            </w:pPr>
            <w:r>
              <w:rPr>
                <w:rFonts w:hint="default" w:ascii="Times New Roman" w:hAnsi="Times New Roman" w:eastAsia="宋体" w:cs="Times New Roman"/>
                <w:color w:val="000000"/>
                <w:sz w:val="18"/>
                <w:szCs w:val="18"/>
                <w:u w:val="none"/>
                <w:lang w:eastAsia="zh-CN"/>
              </w:rPr>
              <w:t>身份证号：</w:t>
            </w:r>
          </w:p>
        </w:tc>
        <w:tc>
          <w:tcPr>
            <w:tcW w:w="3755"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sz w:val="18"/>
                <w:szCs w:val="18"/>
                <w:u w:val="none"/>
                <w:lang w:val="en-US" w:eastAsia="zh-CN"/>
              </w:rPr>
            </w:pPr>
            <w:r>
              <w:rPr>
                <w:rFonts w:hint="default" w:ascii="Times New Roman" w:hAnsi="Times New Roman" w:eastAsia="宋体" w:cs="Times New Roman"/>
                <w:color w:val="000000"/>
                <w:sz w:val="18"/>
                <w:szCs w:val="18"/>
                <w:u w:val="none"/>
                <w:lang w:val="en-US" w:eastAsia="zh-CN"/>
              </w:rPr>
              <w:t>工作岗位：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6005"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560" w:lineRule="exact"/>
              <w:jc w:val="left"/>
              <w:textAlignment w:val="baseline"/>
              <w:rPr>
                <w:rFonts w:hint="default" w:ascii="Times New Roman" w:hAnsi="Times New Roman" w:eastAsia="宋体" w:cs="Times New Roman"/>
                <w:color w:val="000000"/>
                <w:kern w:val="0"/>
                <w:sz w:val="18"/>
                <w:szCs w:val="18"/>
                <w:u w:val="none"/>
              </w:rPr>
            </w:pPr>
            <w:r>
              <w:rPr>
                <w:rFonts w:hint="default" w:ascii="Times New Roman" w:hAnsi="Times New Roman" w:eastAsia="宋体" w:cs="Times New Roman"/>
                <w:color w:val="auto"/>
                <w:kern w:val="0"/>
                <w:sz w:val="18"/>
                <w:szCs w:val="18"/>
                <w:u w:val="none"/>
                <w:lang w:eastAsia="zh-CN"/>
              </w:rPr>
              <w:t>报考</w:t>
            </w:r>
            <w:r>
              <w:rPr>
                <w:rFonts w:hint="default" w:ascii="Times New Roman" w:hAnsi="Times New Roman" w:eastAsia="宋体" w:cs="Times New Roman"/>
                <w:color w:val="auto"/>
                <w:kern w:val="0"/>
                <w:sz w:val="18"/>
                <w:szCs w:val="18"/>
                <w:u w:val="none"/>
              </w:rPr>
              <w:t>职业（工种）：</w:t>
            </w:r>
          </w:p>
        </w:tc>
        <w:tc>
          <w:tcPr>
            <w:tcW w:w="4576"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color w:val="000000"/>
                <w:kern w:val="0"/>
                <w:sz w:val="18"/>
                <w:szCs w:val="18"/>
                <w:u w:val="none"/>
                <w:lang w:eastAsia="zh-CN"/>
              </w:rPr>
              <w:t>报考</w:t>
            </w:r>
            <w:r>
              <w:rPr>
                <w:rFonts w:hint="default" w:ascii="Times New Roman" w:hAnsi="Times New Roman" w:eastAsia="宋体" w:cs="Times New Roman"/>
                <w:color w:val="000000"/>
                <w:kern w:val="0"/>
                <w:sz w:val="18"/>
                <w:szCs w:val="18"/>
                <w:u w:val="none"/>
              </w:rPr>
              <w:t>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中级（四级）</w:t>
            </w:r>
          </w:p>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color w:val="000000"/>
                <w:kern w:val="0"/>
                <w:sz w:val="18"/>
                <w:szCs w:val="18"/>
                <w:u w:val="none"/>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bl>
    <w:tbl>
      <w:tblPr>
        <w:tblStyle w:val="13"/>
        <w:tblW w:w="0" w:type="auto"/>
        <w:tblInd w:w="-99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8"/>
        <w:gridCol w:w="453"/>
        <w:gridCol w:w="2200"/>
        <w:gridCol w:w="2747"/>
        <w:gridCol w:w="506"/>
        <w:gridCol w:w="427"/>
        <w:gridCol w:w="453"/>
        <w:gridCol w:w="480"/>
        <w:gridCol w:w="400"/>
        <w:gridCol w:w="614"/>
        <w:gridCol w:w="546"/>
        <w:gridCol w:w="610"/>
        <w:gridCol w:w="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4" w:hRule="exact"/>
        </w:trPr>
        <w:tc>
          <w:tcPr>
            <w:tcW w:w="6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一级指标</w:t>
            </w:r>
          </w:p>
        </w:tc>
        <w:tc>
          <w:tcPr>
            <w:tcW w:w="45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序号</w:t>
            </w:r>
          </w:p>
        </w:tc>
        <w:tc>
          <w:tcPr>
            <w:tcW w:w="2200"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二级指标</w:t>
            </w:r>
          </w:p>
        </w:tc>
        <w:tc>
          <w:tcPr>
            <w:tcW w:w="2747"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佐证材料</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（参考）</w:t>
            </w:r>
          </w:p>
        </w:tc>
        <w:tc>
          <w:tcPr>
            <w:tcW w:w="226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分级评定</w:t>
            </w:r>
          </w:p>
        </w:tc>
        <w:tc>
          <w:tcPr>
            <w:tcW w:w="233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b w:val="0"/>
                <w:bCs w:val="0"/>
                <w:color w:val="000000"/>
                <w:kern w:val="0"/>
                <w:sz w:val="16"/>
                <w:szCs w:val="16"/>
                <w:u w:val="none"/>
                <w:lang w:val="en-US" w:eastAsia="zh-CN"/>
              </w:rPr>
              <w:t xml:space="preserve">考评人员评分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57" w:hRule="exact"/>
        </w:trPr>
        <w:tc>
          <w:tcPr>
            <w:tcW w:w="618"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2200"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2747"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优秀</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良好</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2"/>
                <w:sz w:val="16"/>
                <w:szCs w:val="16"/>
                <w:u w:val="none"/>
                <w:lang w:val="en-US" w:eastAsia="zh-CN" w:bidi="ar-SA"/>
              </w:rPr>
            </w:pPr>
            <w:r>
              <w:rPr>
                <w:rFonts w:hint="default" w:ascii="Times New Roman" w:hAnsi="Times New Roman" w:eastAsia="宋体" w:cs="Times New Roman"/>
                <w:i w:val="0"/>
                <w:iCs w:val="0"/>
                <w:color w:val="000000"/>
                <w:kern w:val="0"/>
                <w:sz w:val="16"/>
                <w:szCs w:val="16"/>
                <w:u w:val="none"/>
                <w:lang w:val="en-US" w:eastAsia="zh-CN" w:bidi="ar"/>
              </w:rPr>
              <w:t>合格</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较差</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2"/>
                <w:sz w:val="16"/>
                <w:szCs w:val="16"/>
                <w:u w:val="none"/>
                <w:lang w:val="en-US" w:eastAsia="zh-CN" w:bidi="ar-SA"/>
              </w:rPr>
            </w:pPr>
            <w:r>
              <w:rPr>
                <w:rFonts w:hint="default" w:ascii="Times New Roman" w:hAnsi="Times New Roman" w:eastAsia="宋体" w:cs="Times New Roman"/>
                <w:i w:val="0"/>
                <w:iCs w:val="0"/>
                <w:color w:val="000000"/>
                <w:kern w:val="0"/>
                <w:sz w:val="16"/>
                <w:szCs w:val="16"/>
                <w:u w:val="none"/>
                <w:lang w:val="en-US" w:eastAsia="zh-CN" w:bidi="ar"/>
              </w:rPr>
              <w:t>差</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5"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工作数量</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生产或销售或服务数量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生产、销售和服务数量统计表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节假日外的工作出勤率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cs="Times New Roman"/>
                <w:i w:val="0"/>
                <w:iCs w:val="0"/>
                <w:color w:val="000000"/>
                <w:kern w:val="0"/>
                <w:sz w:val="16"/>
                <w:szCs w:val="16"/>
                <w:u w:val="none"/>
                <w:lang w:val="en-US" w:eastAsia="zh-CN" w:bidi="ar"/>
              </w:rPr>
              <w:t>考勤表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3</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时间物资等资源节省量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时间物资等资源变动统计表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4</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减少差错或延误的数量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减少差错或延误统计表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6"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工作质量</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5</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产品合格率或销售完成率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生产或销售或服务统计表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4"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6</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客户满意度或投资收益率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满意度反馈表</w:t>
            </w:r>
            <w:r>
              <w:rPr>
                <w:rFonts w:hint="default" w:ascii="Times New Roman" w:hAnsi="Times New Roman" w:cs="Times New Roman"/>
                <w:i w:val="0"/>
                <w:iCs w:val="0"/>
                <w:color w:val="000000"/>
                <w:kern w:val="0"/>
                <w:sz w:val="16"/>
                <w:szCs w:val="16"/>
                <w:u w:val="none"/>
                <w:lang w:val="en-US" w:eastAsia="zh-CN" w:bidi="ar"/>
              </w:rPr>
              <w:t>或</w:t>
            </w:r>
            <w:r>
              <w:rPr>
                <w:rFonts w:hint="default" w:ascii="Times New Roman" w:hAnsi="Times New Roman" w:eastAsia="宋体" w:cs="Times New Roman"/>
                <w:i w:val="0"/>
                <w:iCs w:val="0"/>
                <w:color w:val="000000"/>
                <w:kern w:val="0"/>
                <w:sz w:val="16"/>
                <w:szCs w:val="16"/>
                <w:u w:val="none"/>
                <w:lang w:val="en-US" w:eastAsia="zh-CN" w:bidi="ar"/>
              </w:rPr>
              <w:t>投资收益表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3"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7</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工具设备流程的使用效益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设备效能佐证</w:t>
            </w:r>
            <w:r>
              <w:rPr>
                <w:rFonts w:hint="default" w:ascii="Times New Roman" w:hAnsi="Times New Roman" w:cs="Times New Roman"/>
                <w:i w:val="0"/>
                <w:iCs w:val="0"/>
                <w:color w:val="000000"/>
                <w:kern w:val="0"/>
                <w:sz w:val="16"/>
                <w:szCs w:val="16"/>
                <w:u w:val="none"/>
                <w:lang w:val="en-US" w:eastAsia="zh-CN" w:bidi="ar"/>
              </w:rPr>
              <w:t>或</w:t>
            </w:r>
            <w:r>
              <w:rPr>
                <w:rFonts w:hint="default" w:ascii="Times New Roman" w:hAnsi="Times New Roman" w:eastAsia="宋体" w:cs="Times New Roman"/>
                <w:i w:val="0"/>
                <w:iCs w:val="0"/>
                <w:color w:val="000000"/>
                <w:kern w:val="0"/>
                <w:sz w:val="16"/>
                <w:szCs w:val="16"/>
                <w:u w:val="none"/>
                <w:lang w:val="en-US" w:eastAsia="zh-CN" w:bidi="ar"/>
              </w:rPr>
              <w:t>工具设备使用登记表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4"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8</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培训指导他人带来的效益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培训登记表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11"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工作效能</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9</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生产或销售或服务等的效率</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每月平均生产或销售或服务统计表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10</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投入不变时增加的收益幅度</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收益核算表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6"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11</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收益不降时节省的物资成本</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105" w:leftChars="-50" w:right="-105" w:rightChars="-50"/>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物资成本核算表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12</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收益不降时节省的时间成本</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时间成本核算表</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9"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工作贡献</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13</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破解工作难题所带来的收益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破解工作难题业绩案例说明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67"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14</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改进工艺流程的数量和质量</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改进工艺流程业绩案例说明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82"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15</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降低事故或减少差错的效益</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降低事故或减少差错业绩案例说明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16</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为企业争光获奖的次数档次</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企业争光获奖项目说明</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6" w:hRule="exact"/>
        </w:trPr>
        <w:tc>
          <w:tcPr>
            <w:tcW w:w="6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工作经历</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17</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在同一岗位上的任职年限</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7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18</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任职多个岗位的工作经历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5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19</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应对多种挑战的成功经历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09" w:hRule="exact"/>
        </w:trPr>
        <w:tc>
          <w:tcPr>
            <w:tcW w:w="61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20</w:t>
            </w:r>
          </w:p>
        </w:tc>
        <w:tc>
          <w:tcPr>
            <w:tcW w:w="2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改进多个项目的成功经历</w:t>
            </w:r>
          </w:p>
        </w:tc>
        <w:tc>
          <w:tcPr>
            <w:tcW w:w="2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申报表中工作经历描述</w:t>
            </w:r>
          </w:p>
        </w:tc>
        <w:tc>
          <w:tcPr>
            <w:tcW w:w="5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4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62" w:hRule="exact"/>
        </w:trPr>
        <w:tc>
          <w:tcPr>
            <w:tcW w:w="8284"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18"/>
                <w:szCs w:val="18"/>
                <w:u w:val="none"/>
                <w:lang w:val="en-US" w:eastAsia="zh-CN" w:bidi="ar"/>
              </w:rPr>
            </w:pPr>
            <w:r>
              <w:rPr>
                <w:rFonts w:hint="default" w:ascii="Times New Roman" w:hAnsi="Times New Roman" w:eastAsia="方正仿宋_GB18030" w:cs="Times New Roman"/>
                <w:b/>
                <w:bCs/>
                <w:i w:val="0"/>
                <w:iCs w:val="0"/>
                <w:color w:val="000000"/>
                <w:kern w:val="0"/>
                <w:sz w:val="20"/>
                <w:szCs w:val="20"/>
                <w:u w:val="none"/>
                <w:lang w:val="en-US" w:eastAsia="zh-CN" w:bidi="ar"/>
              </w:rPr>
              <w:t>合计</w:t>
            </w:r>
          </w:p>
        </w:tc>
        <w:tc>
          <w:tcPr>
            <w:tcW w:w="6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5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56"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b/>
                <w:bCs/>
                <w:i w:val="0"/>
                <w:iCs w:val="0"/>
                <w:color w:val="000000"/>
                <w:kern w:val="0"/>
                <w:sz w:val="20"/>
                <w:szCs w:val="20"/>
                <w:u w:val="none"/>
                <w:lang w:val="en-US" w:eastAsia="zh-CN" w:bidi="ar"/>
              </w:rPr>
            </w:pPr>
            <w:r>
              <w:rPr>
                <w:rFonts w:hint="default" w:ascii="Times New Roman" w:hAnsi="Times New Roman" w:eastAsia="方正仿宋_GB18030" w:cs="Times New Roman"/>
                <w:b/>
                <w:bCs/>
                <w:i w:val="0"/>
                <w:iCs w:val="0"/>
                <w:color w:val="000000"/>
                <w:kern w:val="0"/>
                <w:sz w:val="24"/>
                <w:szCs w:val="24"/>
                <w:u w:val="none"/>
                <w:lang w:val="en-US" w:eastAsia="zh-CN" w:bidi="ar"/>
              </w:rPr>
              <w:t>平均得分</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default" w:ascii="Times New Roman" w:hAnsi="Times New Roman" w:eastAsia="方正仿宋_GB18030" w:cs="Times New Roman"/>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63"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lang w:eastAsia="zh-CN"/>
              </w:rPr>
              <w:t>考评人员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lang w:val="en-US" w:eastAsia="zh-CN" w:bidi="ar-SA"/>
              </w:rPr>
            </w:pPr>
            <w:r>
              <w:rPr>
                <w:rFonts w:hint="default" w:ascii="Times New Roman" w:hAnsi="Times New Roman" w:eastAsia="仿宋"/>
                <w:b/>
                <w:bCs/>
                <w:color w:val="000000"/>
                <w:kern w:val="44"/>
                <w:sz w:val="24"/>
                <w:szCs w:val="28"/>
                <w:u w:val="none"/>
                <w:lang w:val="en-US" w:eastAsia="zh-CN"/>
              </w:rPr>
              <w:t>评审意见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textAlignment w:val="baseline"/>
              <w:rPr>
                <w:rFonts w:ascii="Times New Roman" w:hAnsi="Times New Roman" w:eastAsia="黑体"/>
                <w:color w:val="000000"/>
                <w:kern w:val="44"/>
                <w:sz w:val="20"/>
                <w:szCs w:val="21"/>
                <w:u w:val="none"/>
              </w:rPr>
            </w:pPr>
            <w:r>
              <w:rPr>
                <w:rFonts w:hint="default" w:ascii="Times New Roman" w:hAnsi="Times New Roman" w:eastAsia="黑体"/>
                <w:color w:val="000000"/>
                <w:kern w:val="44"/>
                <w:sz w:val="20"/>
                <w:szCs w:val="21"/>
                <w:u w:val="none"/>
              </w:rPr>
              <w:t xml:space="preserve">□通过 </w:t>
            </w:r>
            <w:r>
              <w:rPr>
                <w:rFonts w:ascii="Times New Roman" w:hAnsi="Times New Roman" w:eastAsia="黑体"/>
                <w:color w:val="000000"/>
                <w:kern w:val="44"/>
                <w:sz w:val="20"/>
                <w:szCs w:val="21"/>
                <w:u w:val="none"/>
              </w:rPr>
              <w:t xml:space="preserve">     </w:t>
            </w:r>
            <w:r>
              <w:rPr>
                <w:rFonts w:hint="default" w:ascii="Times New Roman" w:hAnsi="Times New Roman" w:eastAsia="黑体"/>
                <w:color w:val="000000"/>
                <w:kern w:val="44"/>
                <w:sz w:val="20"/>
                <w:szCs w:val="21"/>
                <w:u w:val="none"/>
              </w:rPr>
              <w:t>□不通过</w:t>
            </w: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bidi="ar-SA"/>
              </w:rPr>
            </w:pPr>
            <w:r>
              <w:rPr>
                <w:rFonts w:hint="default" w:ascii="Times New Roman" w:hAnsi="Times New Roman" w:eastAsia="黑体"/>
                <w:color w:val="000000"/>
                <w:kern w:val="44"/>
                <w:sz w:val="20"/>
                <w:szCs w:val="21"/>
                <w:u w:val="none"/>
                <w:lang w:val="en-US" w:eastAsia="zh-CN"/>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29"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rPr>
              <w:t>内督</w:t>
            </w:r>
            <w:r>
              <w:rPr>
                <w:rFonts w:hint="default" w:ascii="Times New Roman" w:hAnsi="Times New Roman" w:eastAsia="仿宋"/>
                <w:b/>
                <w:bCs/>
                <w:color w:val="000000"/>
                <w:kern w:val="44"/>
                <w:sz w:val="24"/>
                <w:szCs w:val="28"/>
                <w:u w:val="none"/>
                <w:lang w:val="en-US" w:eastAsia="zh-CN"/>
              </w:rPr>
              <w:t>人</w:t>
            </w:r>
            <w:r>
              <w:rPr>
                <w:rFonts w:hint="default" w:ascii="Times New Roman" w:hAnsi="Times New Roman" w:eastAsia="仿宋"/>
                <w:b/>
                <w:bCs/>
                <w:color w:val="000000"/>
                <w:kern w:val="44"/>
                <w:sz w:val="24"/>
                <w:szCs w:val="28"/>
                <w:u w:val="none"/>
              </w:rPr>
              <w:t>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b/>
                <w:bCs/>
                <w:color w:val="000000"/>
                <w:kern w:val="44"/>
                <w:sz w:val="24"/>
                <w:szCs w:val="28"/>
                <w:u w:val="none"/>
                <w:lang w:val="en-US" w:eastAsia="zh-CN"/>
              </w:rPr>
            </w:pPr>
            <w:r>
              <w:rPr>
                <w:rFonts w:hint="default" w:ascii="Times New Roman" w:hAnsi="Times New Roman" w:eastAsia="仿宋"/>
                <w:b/>
                <w:bCs/>
                <w:color w:val="000000"/>
                <w:kern w:val="44"/>
                <w:sz w:val="24"/>
                <w:szCs w:val="28"/>
                <w:u w:val="none"/>
                <w:lang w:val="en-US" w:eastAsia="zh-CN"/>
              </w:rPr>
              <w:t>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olor w:val="000000"/>
                <w:kern w:val="44"/>
                <w:sz w:val="20"/>
                <w:szCs w:val="21"/>
                <w:u w:val="none"/>
                <w:lang w:val="en-US" w:eastAsia="zh-CN"/>
              </w:rPr>
            </w:pPr>
          </w:p>
          <w:p>
            <w:pPr>
              <w:pageBreakBefore w:val="0"/>
              <w:wordWrap/>
              <w:overflowPunct/>
              <w:topLinePunct w:val="0"/>
              <w:bidi w:val="0"/>
              <w:spacing w:line="560" w:lineRule="exact"/>
              <w:jc w:val="left"/>
              <w:textAlignment w:val="baseline"/>
              <w:rPr>
                <w:rFonts w:hint="default" w:ascii="Times New Roman" w:hAnsi="Times New Roman" w:eastAsia="黑体"/>
                <w:color w:val="000000"/>
                <w:kern w:val="44"/>
                <w:sz w:val="20"/>
                <w:szCs w:val="21"/>
                <w:u w:val="none"/>
                <w:lang w:val="en-US" w:eastAsia="zh-CN"/>
              </w:rPr>
            </w:pPr>
            <w:r>
              <w:rPr>
                <w:rFonts w:hint="default" w:ascii="Times New Roman" w:hAnsi="Times New Roman" w:eastAsia="黑体"/>
                <w:color w:val="000000"/>
                <w:kern w:val="44"/>
                <w:sz w:val="20"/>
                <w:szCs w:val="21"/>
                <w:u w:val="none"/>
                <w:lang w:val="en-US" w:eastAsia="zh-CN"/>
              </w:rPr>
              <w:t>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292" w:hRule="exact"/>
        </w:trPr>
        <w:tc>
          <w:tcPr>
            <w:tcW w:w="3271" w:type="dxa"/>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rPr>
              <w:t>企业审核</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hint="default" w:ascii="Times New Roman" w:hAnsi="Times New Roman" w:eastAsia="仿宋" w:cs="Times New Roman"/>
                <w:b/>
                <w:bCs/>
                <w:color w:val="000000"/>
                <w:kern w:val="44"/>
                <w:sz w:val="24"/>
                <w:szCs w:val="28"/>
                <w:u w:val="none"/>
                <w:lang w:val="en-US" w:eastAsia="zh-CN" w:bidi="ar-SA"/>
              </w:rPr>
            </w:pPr>
            <w:r>
              <w:rPr>
                <w:rFonts w:hint="default" w:ascii="Times New Roman" w:hAnsi="Times New Roman" w:eastAsia="仿宋"/>
                <w:b/>
                <w:bCs/>
                <w:color w:val="000000"/>
                <w:kern w:val="44"/>
                <w:sz w:val="24"/>
                <w:szCs w:val="28"/>
                <w:u w:val="none"/>
              </w:rPr>
              <w:t>意见</w:t>
            </w:r>
          </w:p>
        </w:tc>
        <w:tc>
          <w:tcPr>
            <w:tcW w:w="7347" w:type="dxa"/>
            <w:gridSpan w:val="10"/>
            <w:tcBorders>
              <w:top w:val="single" w:color="000000" w:sz="4" w:space="0"/>
              <w:left w:val="single" w:color="auto" w:sz="4" w:space="0"/>
              <w:bottom w:val="single" w:color="000000" w:sz="4" w:space="0"/>
              <w:right w:val="single" w:color="000000" w:sz="4" w:space="0"/>
            </w:tcBorders>
            <w:noWrap w:val="0"/>
            <w:vAlign w:val="center"/>
          </w:tcPr>
          <w:p>
            <w:pPr>
              <w:pageBreakBefore w:val="0"/>
              <w:wordWrap/>
              <w:overflowPunct/>
              <w:topLinePunct w:val="0"/>
              <w:bidi w:val="0"/>
              <w:spacing w:line="560" w:lineRule="exact"/>
              <w:textAlignment w:val="baseline"/>
              <w:rPr>
                <w:rFonts w:hint="default" w:ascii="Times New Roman" w:hAnsi="Times New Roman" w:eastAsia="黑体"/>
                <w:color w:val="000000"/>
                <w:kern w:val="44"/>
                <w:sz w:val="20"/>
                <w:szCs w:val="21"/>
                <w:u w:val="none"/>
                <w:lang w:val="en-US" w:eastAsia="zh-CN"/>
              </w:rPr>
            </w:pPr>
            <w:r>
              <w:rPr>
                <w:rFonts w:hint="default" w:ascii="Times New Roman" w:hAnsi="Times New Roman" w:eastAsia="黑体"/>
                <w:color w:val="000000"/>
                <w:kern w:val="44"/>
                <w:sz w:val="20"/>
                <w:szCs w:val="21"/>
                <w:u w:val="none"/>
              </w:rPr>
              <w:t>□通过</w:t>
            </w:r>
            <w:r>
              <w:rPr>
                <w:rFonts w:hint="default" w:ascii="Times New Roman" w:hAnsi="Times New Roman" w:eastAsia="黑体"/>
                <w:color w:val="000000"/>
                <w:kern w:val="44"/>
                <w:sz w:val="20"/>
                <w:szCs w:val="21"/>
                <w:u w:val="none"/>
                <w:lang w:eastAsia="zh-CN"/>
              </w:rPr>
              <w:t>，</w:t>
            </w:r>
            <w:r>
              <w:rPr>
                <w:rFonts w:hint="default" w:ascii="Times New Roman" w:hAnsi="Times New Roman" w:eastAsia="黑体"/>
                <w:color w:val="000000"/>
                <w:kern w:val="44"/>
                <w:sz w:val="20"/>
                <w:szCs w:val="21"/>
                <w:u w:val="none"/>
              </w:rPr>
              <w:t xml:space="preserve"> </w:t>
            </w:r>
            <w:r>
              <w:rPr>
                <w:rFonts w:hint="default" w:ascii="Times New Roman" w:hAnsi="Times New Roman" w:eastAsia="黑体"/>
                <w:color w:val="000000"/>
                <w:kern w:val="44"/>
                <w:sz w:val="20"/>
                <w:szCs w:val="21"/>
                <w:u w:val="none"/>
                <w:lang w:val="en-US" w:eastAsia="zh-CN"/>
              </w:rPr>
              <w:t>本企业认为其能力、业绩与岗位相匹配。</w:t>
            </w:r>
          </w:p>
          <w:p>
            <w:pPr>
              <w:pageBreakBefore w:val="0"/>
              <w:wordWrap/>
              <w:overflowPunct/>
              <w:topLinePunct w:val="0"/>
              <w:bidi w:val="0"/>
              <w:spacing w:line="560" w:lineRule="exact"/>
              <w:textAlignment w:val="baseline"/>
              <w:rPr>
                <w:rFonts w:hint="default" w:ascii="Times New Roman" w:hAnsi="Times New Roman" w:eastAsia="黑体"/>
                <w:color w:val="000000"/>
                <w:kern w:val="44"/>
                <w:sz w:val="20"/>
                <w:szCs w:val="21"/>
                <w:u w:val="none"/>
                <w:lang w:eastAsia="zh-CN"/>
              </w:rPr>
            </w:pPr>
            <w:r>
              <w:rPr>
                <w:rFonts w:hint="default" w:ascii="Times New Roman" w:hAnsi="Times New Roman" w:eastAsia="黑体"/>
                <w:color w:val="000000"/>
                <w:kern w:val="44"/>
                <w:sz w:val="20"/>
                <w:szCs w:val="21"/>
                <w:u w:val="none"/>
              </w:rPr>
              <w:t>□不通过</w:t>
            </w:r>
            <w:r>
              <w:rPr>
                <w:rFonts w:hint="default" w:ascii="Times New Roman" w:hAnsi="Times New Roman" w:eastAsia="黑体"/>
                <w:color w:val="000000"/>
                <w:kern w:val="44"/>
                <w:sz w:val="20"/>
                <w:szCs w:val="21"/>
                <w:u w:val="none"/>
                <w:lang w:eastAsia="zh-CN"/>
              </w:rPr>
              <w:t>。</w:t>
            </w:r>
          </w:p>
          <w:p>
            <w:pPr>
              <w:pageBreakBefore w:val="0"/>
              <w:wordWrap/>
              <w:overflowPunct/>
              <w:topLinePunct w:val="0"/>
              <w:bidi w:val="0"/>
              <w:spacing w:line="560" w:lineRule="exact"/>
              <w:jc w:val="both"/>
              <w:textAlignment w:val="baseline"/>
              <w:rPr>
                <w:rFonts w:ascii="Times New Roman" w:hAnsi="Times New Roman"/>
                <w:color w:val="000000"/>
                <w:kern w:val="44"/>
                <w:sz w:val="20"/>
                <w:szCs w:val="21"/>
                <w:u w:val="none"/>
              </w:rPr>
            </w:pPr>
          </w:p>
          <w:p>
            <w:pPr>
              <w:pageBreakBefore w:val="0"/>
              <w:wordWrap/>
              <w:overflowPunct/>
              <w:topLinePunct w:val="0"/>
              <w:bidi w:val="0"/>
              <w:spacing w:line="560" w:lineRule="exact"/>
              <w:jc w:val="left"/>
              <w:textAlignment w:val="baseline"/>
              <w:rPr>
                <w:rFonts w:hint="default" w:ascii="Times New Roman" w:hAnsi="Times New Roman"/>
                <w:color w:val="000000"/>
                <w:kern w:val="44"/>
                <w:sz w:val="20"/>
                <w:szCs w:val="21"/>
                <w:u w:val="none"/>
              </w:rPr>
            </w:pPr>
            <w:r>
              <w:rPr>
                <w:rFonts w:hint="default" w:ascii="Times New Roman" w:hAnsi="Times New Roman"/>
                <w:color w:val="000000"/>
                <w:kern w:val="44"/>
                <w:sz w:val="20"/>
                <w:szCs w:val="21"/>
                <w:u w:val="none"/>
              </w:rPr>
              <w:t xml:space="preserve">               </w:t>
            </w:r>
            <w:r>
              <w:rPr>
                <w:rFonts w:hint="default" w:ascii="Times New Roman" w:hAnsi="Times New Roman"/>
                <w:color w:val="000000"/>
                <w:kern w:val="44"/>
                <w:sz w:val="20"/>
                <w:szCs w:val="21"/>
                <w:u w:val="none"/>
                <w:lang w:val="en-US" w:eastAsia="zh-CN"/>
              </w:rPr>
              <w:t>单位（盖章）：                   年       月       日</w:t>
            </w:r>
            <w:r>
              <w:rPr>
                <w:rFonts w:hint="default" w:ascii="Times New Roman" w:hAnsi="Times New Roman"/>
                <w:color w:val="000000"/>
                <w:kern w:val="44"/>
                <w:sz w:val="20"/>
                <w:szCs w:val="21"/>
                <w:u w:val="none"/>
              </w:rPr>
              <w:t xml:space="preserve">       </w:t>
            </w:r>
          </w:p>
          <w:p>
            <w:pPr>
              <w:pageBreakBefore w:val="0"/>
              <w:wordWrap/>
              <w:overflowPunct/>
              <w:topLinePunct w:val="0"/>
              <w:bidi w:val="0"/>
              <w:spacing w:line="560" w:lineRule="exact"/>
              <w:ind w:firstLine="3011" w:firstLineChars="1500"/>
              <w:jc w:val="left"/>
              <w:textAlignment w:val="baseline"/>
              <w:rPr>
                <w:rFonts w:ascii="Times New Roman" w:hAnsi="Times New Roman"/>
                <w:b/>
                <w:bCs/>
                <w:color w:val="000000"/>
                <w:kern w:val="44"/>
                <w:sz w:val="20"/>
                <w:szCs w:val="21"/>
                <w:u w:val="none"/>
              </w:rPr>
            </w:pPr>
            <w:r>
              <w:rPr>
                <w:rFonts w:hint="default" w:ascii="Times New Roman" w:hAnsi="Times New Roman"/>
                <w:b/>
                <w:bCs/>
                <w:color w:val="000000"/>
                <w:kern w:val="44"/>
                <w:sz w:val="20"/>
                <w:szCs w:val="21"/>
                <w:u w:val="none"/>
              </w:rPr>
              <w:t xml:space="preserve">单位（盖章）：       年  </w:t>
            </w:r>
            <w:r>
              <w:rPr>
                <w:rFonts w:ascii="Times New Roman" w:hAnsi="Times New Roman"/>
                <w:b/>
                <w:bCs/>
                <w:color w:val="000000"/>
                <w:kern w:val="44"/>
                <w:sz w:val="20"/>
                <w:szCs w:val="21"/>
                <w:u w:val="none"/>
              </w:rPr>
              <w:t xml:space="preserve"> </w:t>
            </w:r>
            <w:r>
              <w:rPr>
                <w:rFonts w:hint="default" w:ascii="Times New Roman" w:hAnsi="Times New Roman"/>
                <w:b/>
                <w:bCs/>
                <w:color w:val="000000"/>
                <w:kern w:val="44"/>
                <w:sz w:val="20"/>
                <w:szCs w:val="21"/>
                <w:u w:val="none"/>
              </w:rPr>
              <w:t xml:space="preserve"> 月 </w:t>
            </w:r>
            <w:r>
              <w:rPr>
                <w:rFonts w:ascii="Times New Roman" w:hAnsi="Times New Roman"/>
                <w:b/>
                <w:bCs/>
                <w:color w:val="000000"/>
                <w:kern w:val="44"/>
                <w:sz w:val="20"/>
                <w:szCs w:val="21"/>
                <w:u w:val="none"/>
              </w:rPr>
              <w:t xml:space="preserve"> </w:t>
            </w:r>
            <w:r>
              <w:rPr>
                <w:rFonts w:hint="default" w:ascii="Times New Roman" w:hAnsi="Times New Roman"/>
                <w:b/>
                <w:bCs/>
                <w:color w:val="000000"/>
                <w:kern w:val="44"/>
                <w:sz w:val="20"/>
                <w:szCs w:val="21"/>
                <w:u w:val="none"/>
              </w:rPr>
              <w:t xml:space="preserve">  日</w:t>
            </w:r>
          </w:p>
          <w:p>
            <w:pPr>
              <w:pageBreakBefore w:val="0"/>
              <w:wordWrap/>
              <w:overflowPunct/>
              <w:topLinePunct w:val="0"/>
              <w:bidi w:val="0"/>
              <w:spacing w:line="560" w:lineRule="exact"/>
              <w:jc w:val="left"/>
              <w:textAlignment w:val="baseline"/>
              <w:rPr>
                <w:rFonts w:hint="default" w:ascii="Times New Roman" w:hAnsi="Times New Roman" w:eastAsia="黑体" w:cs="Times New Roman"/>
                <w:color w:val="000000"/>
                <w:kern w:val="44"/>
                <w:sz w:val="20"/>
                <w:szCs w:val="21"/>
                <w:u w:val="none"/>
                <w:lang w:val="en-US" w:eastAsia="zh-CN" w:bidi="ar-SA"/>
              </w:rPr>
            </w:pPr>
          </w:p>
        </w:tc>
      </w:tr>
    </w:tbl>
    <w:p>
      <w:pPr>
        <w:pageBreakBefore w:val="0"/>
        <w:widowControl w:val="0"/>
        <w:tabs>
          <w:tab w:val="left" w:pos="840"/>
        </w:tabs>
        <w:kinsoku/>
        <w:wordWrap/>
        <w:overflowPunct/>
        <w:topLinePunct w:val="0"/>
        <w:autoSpaceDE/>
        <w:autoSpaceDN/>
        <w:bidi w:val="0"/>
        <w:adjustRightInd/>
        <w:snapToGrid w:val="0"/>
        <w:spacing w:line="560" w:lineRule="exact"/>
        <w:jc w:val="left"/>
        <w:textAlignment w:val="auto"/>
        <w:rPr>
          <w:rFonts w:hint="default" w:ascii="Times New Roman" w:hAnsi="Times New Roman" w:eastAsia="宋体" w:cs="Times New Roman"/>
          <w:i w:val="0"/>
          <w:iCs w:val="0"/>
          <w:color w:val="000000"/>
          <w:kern w:val="0"/>
          <w:sz w:val="21"/>
          <w:szCs w:val="21"/>
          <w:u w:val="none"/>
          <w:lang w:val="en-US" w:eastAsia="zh-CN" w:bidi="ar"/>
        </w:rPr>
      </w:pPr>
    </w:p>
    <w:p>
      <w:pPr>
        <w:pageBreakBefore w:val="0"/>
        <w:widowControl w:val="0"/>
        <w:tabs>
          <w:tab w:val="left" w:pos="840"/>
        </w:tabs>
        <w:kinsoku/>
        <w:wordWrap/>
        <w:overflowPunct/>
        <w:topLinePunct w:val="0"/>
        <w:autoSpaceDE/>
        <w:autoSpaceDN/>
        <w:bidi w:val="0"/>
        <w:adjustRightInd/>
        <w:snapToGrid w:val="0"/>
        <w:spacing w:line="560" w:lineRule="exact"/>
        <w:ind w:left="630" w:hanging="630" w:hangingChars="300"/>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备注：1.本示例表仅供</w:t>
      </w:r>
      <w:r>
        <w:rPr>
          <w:rFonts w:ascii="Times New Roman" w:hAnsi="Times New Roman" w:eastAsia="宋体" w:cs="Times New Roman"/>
          <w:kern w:val="2"/>
          <w:sz w:val="21"/>
          <w:szCs w:val="24"/>
          <w:lang w:bidi="ar-SA"/>
        </w:rPr>
        <w:t>企业根据评价规范</w:t>
      </w:r>
      <w:r>
        <w:rPr>
          <w:rFonts w:hint="default" w:ascii="Times New Roman" w:hAnsi="Times New Roman" w:eastAsia="宋体" w:cs="Times New Roman"/>
          <w:i w:val="0"/>
          <w:iCs w:val="0"/>
          <w:color w:val="000000"/>
          <w:kern w:val="0"/>
          <w:sz w:val="21"/>
          <w:szCs w:val="21"/>
          <w:u w:val="none"/>
          <w:lang w:val="en-US" w:eastAsia="zh-CN" w:bidi="ar"/>
        </w:rPr>
        <w:t>编制工作业绩评审时参考使用；</w:t>
      </w:r>
    </w:p>
    <w:p>
      <w:pPr>
        <w:pageBreakBefore w:val="0"/>
        <w:widowControl w:val="0"/>
        <w:numPr>
          <w:ilvl w:val="0"/>
          <w:numId w:val="4"/>
        </w:numPr>
        <w:tabs>
          <w:tab w:val="left" w:pos="840"/>
        </w:tabs>
        <w:kinsoku/>
        <w:wordWrap/>
        <w:overflowPunct/>
        <w:topLinePunct w:val="0"/>
        <w:autoSpaceDE/>
        <w:autoSpaceDN/>
        <w:bidi w:val="0"/>
        <w:adjustRightInd/>
        <w:snapToGrid w:val="0"/>
        <w:spacing w:line="560" w:lineRule="exact"/>
        <w:ind w:left="630" w:leftChars="300" w:firstLine="0" w:firstLineChars="0"/>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表中所列指标、分级评定方式、分值和佐证材料，企业可结合岗位实际及申报职业细化或调整相应描述。</w:t>
      </w:r>
    </w:p>
    <w:p>
      <w:pPr>
        <w:pageBreakBefore w:val="0"/>
        <w:widowControl w:val="0"/>
        <w:numPr>
          <w:ilvl w:val="0"/>
          <w:numId w:val="4"/>
        </w:numPr>
        <w:tabs>
          <w:tab w:val="left" w:pos="840"/>
        </w:tabs>
        <w:kinsoku/>
        <w:wordWrap/>
        <w:overflowPunct/>
        <w:topLinePunct w:val="0"/>
        <w:autoSpaceDE/>
        <w:autoSpaceDN/>
        <w:bidi w:val="0"/>
        <w:adjustRightInd/>
        <w:snapToGrid w:val="0"/>
        <w:spacing w:line="560" w:lineRule="exact"/>
        <w:ind w:left="630" w:leftChars="300" w:firstLine="0" w:firstLineChars="0"/>
        <w:jc w:val="left"/>
        <w:textAlignment w:val="auto"/>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aps w:val="0"/>
          <w:color w:val="000000"/>
          <w:spacing w:val="0"/>
          <w:kern w:val="0"/>
          <w:sz w:val="21"/>
          <w:szCs w:val="21"/>
          <w:shd w:val="clear" w:color="auto" w:fill="auto"/>
          <w:lang w:bidi="ar"/>
        </w:rPr>
        <w:t>参评人员提供的业绩材料必须与所申报职业（等级）相匹配。</w:t>
      </w: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w:t>
      </w: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pStyle w:val="6"/>
        <w:pageBreakBefore w:val="0"/>
        <w:numPr>
          <w:ilvl w:val="0"/>
          <w:numId w:val="0"/>
        </w:numPr>
        <w:wordWrap/>
        <w:overflowPunct/>
        <w:topLinePunct w:val="0"/>
        <w:bidi w:val="0"/>
        <w:spacing w:line="560" w:lineRule="exact"/>
        <w:jc w:val="left"/>
        <w:rPr>
          <w:rFonts w:hint="default" w:ascii="Times New Roman" w:hAnsi="Times New Roman" w:eastAsia="仿宋_GB2312" w:cs="Times New Roman"/>
          <w:b w:val="0"/>
          <w:bCs w:val="0"/>
          <w:sz w:val="32"/>
          <w:szCs w:val="32"/>
          <w:lang w:val="en-US" w:eastAsia="zh-CN"/>
        </w:rPr>
      </w:pPr>
    </w:p>
    <w:p>
      <w:pPr>
        <w:outlineLvl w:val="0"/>
        <w:rPr>
          <w:rFonts w:hint="default" w:ascii="Times New Roman" w:hAnsi="Times New Roman" w:eastAsia="仿宋_GB2312" w:cs="Times New Roman"/>
          <w:b w:val="0"/>
          <w:bCs w:val="0"/>
          <w:sz w:val="32"/>
          <w:szCs w:val="32"/>
          <w:lang w:val="en-US" w:eastAsia="zh-CN"/>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6</w:t>
      </w:r>
      <w:r>
        <w:rPr>
          <w:rFonts w:hint="default" w:ascii="Times New Roman" w:hAnsi="Times New Roman" w:eastAsia="仿宋_GB2312" w:cs="Times New Roman"/>
          <w:b w:val="0"/>
          <w:bCs w:val="0"/>
          <w:sz w:val="32"/>
          <w:szCs w:val="32"/>
          <w:lang w:val="en-US" w:eastAsia="zh-CN"/>
        </w:rPr>
        <w:t xml:space="preserve"> </w:t>
      </w:r>
    </w:p>
    <w:p>
      <w:pPr>
        <w:pStyle w:val="6"/>
        <w:pageBreakBefore w:val="0"/>
        <w:numPr>
          <w:ilvl w:val="0"/>
          <w:numId w:val="0"/>
        </w:numPr>
        <w:wordWrap/>
        <w:overflowPunct/>
        <w:topLinePunct w:val="0"/>
        <w:bidi w:val="0"/>
        <w:spacing w:line="560" w:lineRule="exact"/>
        <w:jc w:val="center"/>
        <w:rPr>
          <w:rFonts w:hint="default" w:ascii="Times New Roman" w:hAnsi="Times New Roman" w:eastAsia="黑体" w:cs="Times New Roman"/>
          <w:color w:val="auto"/>
          <w:sz w:val="44"/>
          <w:szCs w:val="44"/>
          <w:highlight w:val="none"/>
          <w:u w:val="none"/>
          <w:lang w:val="en-US" w:eastAsia="zh-CN"/>
        </w:rPr>
      </w:pPr>
      <w:r>
        <w:rPr>
          <w:rFonts w:hint="eastAsia" w:ascii="方正小标宋简体" w:hAnsi="方正小标宋简体" w:eastAsia="方正小标宋简体" w:cs="方正小标宋简体"/>
          <w:color w:val="auto"/>
          <w:sz w:val="40"/>
          <w:szCs w:val="40"/>
          <w:lang w:eastAsia="zh-CN"/>
        </w:rPr>
        <w:t>工作</w:t>
      </w:r>
      <w:r>
        <w:rPr>
          <w:rFonts w:hint="eastAsia" w:ascii="方正小标宋简体" w:hAnsi="方正小标宋简体" w:eastAsia="方正小标宋简体" w:cs="方正小标宋简体"/>
          <w:sz w:val="40"/>
          <w:szCs w:val="40"/>
          <w:lang w:val="en-US" w:eastAsia="zh-CN"/>
        </w:rPr>
        <w:t>过程考核</w:t>
      </w:r>
      <w:r>
        <w:rPr>
          <w:rFonts w:hint="eastAsia" w:ascii="方正小标宋简体" w:hAnsi="方正小标宋简体" w:eastAsia="方正小标宋简体" w:cs="方正小标宋简体"/>
          <w:color w:val="auto"/>
          <w:sz w:val="40"/>
          <w:szCs w:val="40"/>
          <w:highlight w:val="none"/>
          <w:lang w:val="en-US" w:eastAsia="zh-CN"/>
        </w:rPr>
        <w:t>评审表</w:t>
      </w:r>
      <w:r>
        <w:rPr>
          <w:rFonts w:hint="eastAsia" w:ascii="方正小标宋简体" w:hAnsi="方正小标宋简体" w:eastAsia="方正小标宋简体" w:cs="方正小标宋简体"/>
          <w:color w:val="auto"/>
          <w:sz w:val="40"/>
          <w:szCs w:val="40"/>
          <w:highlight w:val="none"/>
          <w:u w:val="none"/>
          <w:lang w:val="en-US" w:eastAsia="zh-CN"/>
        </w:rPr>
        <w:t>（示例）</w:t>
      </w:r>
    </w:p>
    <w:tbl>
      <w:tblPr>
        <w:tblStyle w:val="13"/>
        <w:tblpPr w:leftFromText="180" w:rightFromText="180" w:vertAnchor="text" w:horzAnchor="page" w:tblpX="1157" w:tblpY="333"/>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50"/>
        <w:gridCol w:w="773"/>
        <w:gridCol w:w="1674"/>
        <w:gridCol w:w="2778"/>
        <w:gridCol w:w="718"/>
        <w:gridCol w:w="1625"/>
        <w:gridCol w:w="455"/>
        <w:gridCol w:w="455"/>
        <w:gridCol w:w="455"/>
        <w:gridCol w:w="8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trPr>
        <w:tc>
          <w:tcPr>
            <w:tcW w:w="2997" w:type="dxa"/>
            <w:gridSpan w:val="3"/>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ascii="Times New Roman" w:hAnsi="Times New Roman"/>
                <w:color w:val="000000"/>
                <w:u w:val="none"/>
              </w:rPr>
            </w:pPr>
            <w:r>
              <w:rPr>
                <w:rFonts w:hint="default" w:ascii="Times New Roman" w:hAnsi="Times New Roman"/>
                <w:color w:val="000000"/>
                <w:u w:val="none"/>
                <w:lang w:eastAsia="zh-CN"/>
              </w:rPr>
              <w:t>姓</w:t>
            </w:r>
            <w:r>
              <w:rPr>
                <w:rFonts w:hint="default" w:ascii="Times New Roman" w:hAnsi="Times New Roman"/>
                <w:color w:val="000000"/>
                <w:u w:val="none"/>
                <w:lang w:val="en-US" w:eastAsia="zh-CN"/>
              </w:rPr>
              <w:t xml:space="preserve"> </w:t>
            </w:r>
            <w:r>
              <w:rPr>
                <w:rFonts w:hint="default" w:ascii="Times New Roman" w:hAnsi="Times New Roman"/>
                <w:color w:val="000000"/>
                <w:u w:val="none"/>
                <w:lang w:eastAsia="zh-CN"/>
              </w:rPr>
              <w:t>名：</w:t>
            </w:r>
          </w:p>
        </w:tc>
        <w:tc>
          <w:tcPr>
            <w:tcW w:w="3496" w:type="dxa"/>
            <w:gridSpan w:val="2"/>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color w:val="000000"/>
                <w:u w:val="none"/>
                <w:lang w:eastAsia="zh-CN"/>
              </w:rPr>
            </w:pPr>
            <w:r>
              <w:rPr>
                <w:rFonts w:hint="default" w:ascii="Times New Roman" w:hAnsi="Times New Roman"/>
                <w:color w:val="000000"/>
                <w:u w:val="none"/>
                <w:lang w:eastAsia="zh-CN"/>
              </w:rPr>
              <w:t>身份证号：</w:t>
            </w:r>
          </w:p>
        </w:tc>
        <w:tc>
          <w:tcPr>
            <w:tcW w:w="3806" w:type="dxa"/>
            <w:gridSpan w:val="5"/>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olor w:val="000000"/>
                <w:u w:val="none"/>
                <w:lang w:val="en-US" w:eastAsia="zh-CN"/>
              </w:rPr>
            </w:pPr>
            <w:r>
              <w:rPr>
                <w:rFonts w:hint="default" w:ascii="Times New Roman" w:hAnsi="Times New Roman"/>
                <w:color w:val="000000"/>
                <w:u w:val="none"/>
                <w:lang w:val="en-US" w:eastAsia="zh-CN"/>
              </w:rPr>
              <w:t>工作岗位：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trPr>
        <w:tc>
          <w:tcPr>
            <w:tcW w:w="5775" w:type="dxa"/>
            <w:gridSpan w:val="4"/>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color w:val="000000"/>
                <w:kern w:val="0"/>
                <w:sz w:val="20"/>
                <w:szCs w:val="20"/>
                <w:u w:val="none"/>
              </w:rPr>
            </w:pPr>
            <w:r>
              <w:rPr>
                <w:rFonts w:hint="default" w:ascii="Times New Roman" w:hAnsi="Times New Roman"/>
                <w:color w:val="auto"/>
                <w:kern w:val="0"/>
                <w:sz w:val="20"/>
                <w:szCs w:val="20"/>
                <w:u w:val="none"/>
                <w:lang w:eastAsia="zh-CN"/>
              </w:rPr>
              <w:t>报考</w:t>
            </w:r>
            <w:r>
              <w:rPr>
                <w:rFonts w:hint="default" w:ascii="Times New Roman" w:hAnsi="Times New Roman"/>
                <w:color w:val="auto"/>
                <w:kern w:val="0"/>
                <w:sz w:val="20"/>
                <w:szCs w:val="20"/>
                <w:u w:val="none"/>
              </w:rPr>
              <w:t>职业（工种）：电工</w:t>
            </w:r>
          </w:p>
        </w:tc>
        <w:tc>
          <w:tcPr>
            <w:tcW w:w="4524" w:type="dxa"/>
            <w:gridSpan w:val="6"/>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s="Times New Roman"/>
                <w:kern w:val="0"/>
                <w:sz w:val="18"/>
                <w:szCs w:val="18"/>
                <w:lang w:val="en-US" w:eastAsia="zh-CN"/>
              </w:rPr>
            </w:pPr>
            <w:r>
              <w:rPr>
                <w:rFonts w:hint="default" w:ascii="Times New Roman" w:hAnsi="Times New Roman"/>
                <w:color w:val="000000"/>
                <w:kern w:val="0"/>
                <w:sz w:val="20"/>
                <w:szCs w:val="20"/>
                <w:u w:val="none"/>
                <w:lang w:eastAsia="zh-CN"/>
              </w:rPr>
              <w:t>报考</w:t>
            </w:r>
            <w:r>
              <w:rPr>
                <w:rFonts w:hint="default" w:ascii="Times New Roman" w:hAnsi="Times New Roman"/>
                <w:color w:val="000000"/>
                <w:kern w:val="0"/>
                <w:sz w:val="20"/>
                <w:szCs w:val="20"/>
                <w:u w:val="none"/>
              </w:rPr>
              <w:t>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初级（五级）</w:t>
            </w: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中级（四级）</w:t>
            </w:r>
          </w:p>
          <w:p>
            <w:pPr>
              <w:pageBreakBefore w:val="0"/>
              <w:widowControl w:val="0"/>
              <w:kinsoku/>
              <w:wordWrap/>
              <w:overflowPunct/>
              <w:topLinePunct w:val="0"/>
              <w:autoSpaceDE/>
              <w:autoSpaceDN/>
              <w:bidi w:val="0"/>
              <w:adjustRightInd/>
              <w:spacing w:line="240" w:lineRule="auto"/>
              <w:jc w:val="left"/>
              <w:textAlignment w:val="baseline"/>
              <w:rPr>
                <w:rFonts w:hint="default" w:ascii="Times New Roman" w:hAnsi="Times New Roman" w:eastAsia="宋体"/>
                <w:color w:val="000000"/>
                <w:kern w:val="0"/>
                <w:sz w:val="20"/>
                <w:szCs w:val="20"/>
                <w:u w:val="none"/>
                <w:lang w:val="en-US" w:eastAsia="zh-CN"/>
              </w:rPr>
            </w:pPr>
            <w:r>
              <w:rPr>
                <w:rFonts w:hint="default" w:ascii="Times New Roman" w:hAnsi="Times New Roman" w:eastAsia="宋体" w:cs="Times New Roman"/>
                <w:kern w:val="0"/>
                <w:sz w:val="18"/>
                <w:szCs w:val="18"/>
                <w:lang w:eastAsia="zh-CN"/>
              </w:rPr>
              <w:t>□</w:t>
            </w:r>
            <w:r>
              <w:rPr>
                <w:rFonts w:hint="default" w:ascii="Times New Roman" w:hAnsi="Times New Roman" w:eastAsia="宋体" w:cs="Times New Roman"/>
                <w:kern w:val="0"/>
                <w:sz w:val="18"/>
                <w:szCs w:val="18"/>
                <w:lang w:val="en-US" w:eastAsia="zh-CN"/>
              </w:rPr>
              <w:t>高级（三级）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技师（二级）</w:t>
            </w:r>
            <w:r>
              <w:rPr>
                <w:rFonts w:hint="default" w:ascii="Times New Roman" w:hAnsi="Times New Roman" w:eastAsia="宋体" w:cs="Times New Roman"/>
                <w:kern w:val="0"/>
                <w:sz w:val="18"/>
                <w:szCs w:val="18"/>
              </w:rPr>
              <w:t>□</w:t>
            </w:r>
            <w:r>
              <w:rPr>
                <w:rFonts w:hint="default" w:ascii="Times New Roman" w:hAnsi="Times New Roman" w:eastAsia="宋体" w:cs="Times New Roman"/>
                <w:kern w:val="0"/>
                <w:sz w:val="18"/>
                <w:szCs w:val="18"/>
                <w:lang w:val="en-US" w:eastAsia="zh-CN"/>
              </w:rPr>
              <w:t>高级技师(一级)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 w:hRule="atLeast"/>
        </w:trPr>
        <w:tc>
          <w:tcPr>
            <w:tcW w:w="1323"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ascii="Times New Roman" w:hAnsi="Times New Roman" w:eastAsia="仿宋"/>
                <w:b/>
                <w:bCs/>
                <w:color w:val="000000"/>
                <w:kern w:val="0"/>
                <w:sz w:val="20"/>
                <w:szCs w:val="20"/>
                <w:u w:val="none"/>
              </w:rPr>
            </w:pPr>
            <w:r>
              <w:rPr>
                <w:rFonts w:hint="default" w:ascii="Times New Roman" w:hAnsi="Times New Roman" w:eastAsia="仿宋"/>
                <w:b/>
                <w:bCs/>
                <w:color w:val="000000"/>
                <w:kern w:val="0"/>
                <w:sz w:val="20"/>
                <w:szCs w:val="20"/>
                <w:u w:val="none"/>
              </w:rPr>
              <w:t>评价内容</w:t>
            </w:r>
          </w:p>
        </w:tc>
        <w:tc>
          <w:tcPr>
            <w:tcW w:w="4452"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ascii="Times New Roman" w:hAnsi="Times New Roman" w:eastAsia="仿宋"/>
                <w:b/>
                <w:bCs/>
                <w:color w:val="000000"/>
                <w:kern w:val="0"/>
                <w:sz w:val="20"/>
                <w:szCs w:val="20"/>
                <w:u w:val="none"/>
              </w:rPr>
            </w:pPr>
            <w:r>
              <w:rPr>
                <w:rFonts w:hint="default" w:ascii="Times New Roman" w:hAnsi="Times New Roman" w:eastAsia="仿宋"/>
                <w:b/>
                <w:bCs/>
                <w:color w:val="000000"/>
                <w:kern w:val="0"/>
                <w:sz w:val="20"/>
                <w:szCs w:val="20"/>
                <w:u w:val="none"/>
                <w:lang w:eastAsia="zh-CN"/>
              </w:rPr>
              <w:t>要求</w:t>
            </w:r>
          </w:p>
        </w:tc>
        <w:tc>
          <w:tcPr>
            <w:tcW w:w="718" w:type="dxa"/>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ascii="Times New Roman" w:hAnsi="Times New Roman" w:eastAsia="仿宋"/>
                <w:b/>
                <w:bCs/>
                <w:color w:val="000000"/>
                <w:kern w:val="0"/>
                <w:sz w:val="20"/>
                <w:szCs w:val="20"/>
                <w:u w:val="none"/>
              </w:rPr>
            </w:pPr>
            <w:r>
              <w:rPr>
                <w:rFonts w:hint="default" w:ascii="Times New Roman" w:hAnsi="Times New Roman" w:eastAsia="仿宋"/>
                <w:b/>
                <w:bCs/>
                <w:color w:val="000000"/>
                <w:kern w:val="0"/>
                <w:sz w:val="20"/>
                <w:szCs w:val="20"/>
                <w:u w:val="none"/>
              </w:rPr>
              <w:t>配分</w:t>
            </w:r>
          </w:p>
        </w:tc>
        <w:tc>
          <w:tcPr>
            <w:tcW w:w="1625" w:type="dxa"/>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eastAsia="zh-CN"/>
              </w:rPr>
            </w:pPr>
            <w:r>
              <w:rPr>
                <w:rFonts w:hint="default" w:ascii="Times New Roman" w:hAnsi="Times New Roman" w:eastAsia="仿宋"/>
                <w:b/>
                <w:bCs/>
                <w:color w:val="000000"/>
                <w:kern w:val="0"/>
                <w:sz w:val="20"/>
                <w:szCs w:val="20"/>
                <w:u w:val="none"/>
                <w:lang w:eastAsia="zh-CN"/>
              </w:rPr>
              <w:t>评分标准</w:t>
            </w:r>
          </w:p>
        </w:tc>
        <w:tc>
          <w:tcPr>
            <w:tcW w:w="2181" w:type="dxa"/>
            <w:gridSpan w:val="4"/>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val="en-US" w:eastAsia="zh-CN"/>
              </w:rPr>
            </w:pPr>
            <w:r>
              <w:rPr>
                <w:rFonts w:hint="default" w:ascii="Times New Roman" w:hAnsi="Times New Roman" w:eastAsia="仿宋"/>
                <w:b/>
                <w:bCs/>
                <w:color w:val="000000"/>
                <w:kern w:val="0"/>
                <w:sz w:val="20"/>
                <w:szCs w:val="20"/>
                <w:u w:val="none"/>
                <w:lang w:val="en-US" w:eastAsia="zh-CN"/>
              </w:rPr>
              <w:t xml:space="preserve">考评人员评分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 w:hRule="atLeast"/>
        </w:trPr>
        <w:tc>
          <w:tcPr>
            <w:tcW w:w="1323" w:type="dxa"/>
            <w:gridSpan w:val="2"/>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rPr>
            </w:pPr>
          </w:p>
        </w:tc>
        <w:tc>
          <w:tcPr>
            <w:tcW w:w="4452" w:type="dxa"/>
            <w:gridSpan w:val="2"/>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eastAsia="zh-CN"/>
              </w:rPr>
            </w:pPr>
          </w:p>
        </w:tc>
        <w:tc>
          <w:tcPr>
            <w:tcW w:w="718" w:type="dxa"/>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rPr>
            </w:pPr>
          </w:p>
        </w:tc>
        <w:tc>
          <w:tcPr>
            <w:tcW w:w="1625" w:type="dxa"/>
            <w:vMerge w:val="continue"/>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eastAsia="zh-CN"/>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val="en-US" w:eastAsia="zh-CN"/>
              </w:rPr>
            </w:pPr>
            <w:r>
              <w:rPr>
                <w:rFonts w:hint="default" w:ascii="Times New Roman" w:hAnsi="Times New Roman" w:eastAsia="仿宋"/>
                <w:b/>
                <w:bCs/>
                <w:color w:val="000000"/>
                <w:kern w:val="0"/>
                <w:sz w:val="20"/>
                <w:szCs w:val="20"/>
                <w:u w:val="none"/>
                <w:lang w:val="en-US" w:eastAsia="zh-CN"/>
              </w:rPr>
              <w:t>1</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val="en-US" w:eastAsia="zh-CN"/>
              </w:rPr>
            </w:pPr>
            <w:r>
              <w:rPr>
                <w:rFonts w:hint="default" w:ascii="Times New Roman" w:hAnsi="Times New Roman" w:eastAsia="仿宋"/>
                <w:b/>
                <w:bCs/>
                <w:color w:val="000000"/>
                <w:kern w:val="0"/>
                <w:sz w:val="20"/>
                <w:szCs w:val="20"/>
                <w:u w:val="none"/>
                <w:lang w:val="en-US" w:eastAsia="zh-CN"/>
              </w:rPr>
              <w:t>2</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20"/>
                <w:szCs w:val="20"/>
                <w:u w:val="none"/>
                <w:lang w:val="en-US" w:eastAsia="zh-CN"/>
              </w:rPr>
            </w:pPr>
            <w:r>
              <w:rPr>
                <w:rFonts w:hint="default" w:ascii="Times New Roman" w:hAnsi="Times New Roman" w:eastAsia="仿宋"/>
                <w:b/>
                <w:bCs/>
                <w:color w:val="000000"/>
                <w:kern w:val="0"/>
                <w:sz w:val="20"/>
                <w:szCs w:val="20"/>
                <w:u w:val="none"/>
                <w:lang w:val="en-US" w:eastAsia="zh-CN"/>
              </w:rPr>
              <w:t>3</w:t>
            </w:r>
          </w:p>
        </w:tc>
        <w:tc>
          <w:tcPr>
            <w:tcW w:w="816"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b/>
                <w:bCs/>
                <w:color w:val="000000"/>
                <w:kern w:val="0"/>
                <w:sz w:val="11"/>
                <w:szCs w:val="11"/>
                <w:u w:val="none"/>
                <w:lang w:val="en-US" w:eastAsia="zh-CN"/>
              </w:rPr>
            </w:pPr>
            <w:r>
              <w:rPr>
                <w:rFonts w:hint="default" w:ascii="Times New Roman" w:hAnsi="Times New Roman" w:eastAsia="仿宋"/>
                <w:b/>
                <w:bCs/>
                <w:color w:val="000000"/>
                <w:kern w:val="0"/>
                <w:sz w:val="18"/>
                <w:szCs w:val="18"/>
                <w:u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0" w:hRule="atLeast"/>
        </w:trPr>
        <w:tc>
          <w:tcPr>
            <w:tcW w:w="1323" w:type="dxa"/>
            <w:gridSpan w:val="2"/>
            <w:vMerge w:val="restart"/>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1</w:t>
            </w:r>
          </w:p>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olor w:val="000000"/>
                <w:kern w:val="0"/>
                <w:sz w:val="20"/>
                <w:szCs w:val="20"/>
                <w:u w:val="none"/>
                <w:lang w:eastAsia="zh-CN"/>
              </w:rPr>
            </w:pPr>
            <w:r>
              <w:rPr>
                <w:rFonts w:hint="default" w:ascii="Times New Roman" w:hAnsi="Times New Roman" w:eastAsia="仿宋"/>
                <w:color w:val="000000"/>
                <w:kern w:val="0"/>
                <w:sz w:val="20"/>
                <w:szCs w:val="20"/>
                <w:u w:val="none"/>
                <w:lang w:eastAsia="zh-CN"/>
              </w:rPr>
              <w:t>职业认知</w:t>
            </w:r>
          </w:p>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olor w:val="000000"/>
                <w:kern w:val="0"/>
                <w:sz w:val="20"/>
                <w:szCs w:val="20"/>
                <w:u w:val="none"/>
                <w:lang w:eastAsia="zh-CN"/>
              </w:rPr>
            </w:pPr>
            <w:r>
              <w:rPr>
                <w:rFonts w:hint="default" w:ascii="Times New Roman" w:hAnsi="Times New Roman" w:eastAsia="仿宋"/>
                <w:color w:val="000000"/>
                <w:kern w:val="0"/>
                <w:sz w:val="20"/>
                <w:szCs w:val="20"/>
                <w:u w:val="none"/>
                <w:lang w:eastAsia="zh-CN"/>
              </w:rPr>
              <w:t>职业行为</w:t>
            </w:r>
          </w:p>
          <w:p>
            <w:pPr>
              <w:pageBreakBefore w:val="0"/>
              <w:widowControl w:val="0"/>
              <w:kinsoku/>
              <w:wordWrap/>
              <w:overflowPunct/>
              <w:topLinePunct w:val="0"/>
              <w:autoSpaceDE/>
              <w:autoSpaceDN/>
              <w:bidi w:val="0"/>
              <w:adjustRightInd/>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（1</w:t>
            </w:r>
            <w:r>
              <w:rPr>
                <w:rFonts w:ascii="Times New Roman" w:hAnsi="Times New Roman" w:eastAsia="仿宋"/>
                <w:color w:val="000000"/>
                <w:kern w:val="0"/>
                <w:sz w:val="20"/>
                <w:szCs w:val="20"/>
                <w:u w:val="none"/>
              </w:rPr>
              <w:t>0</w:t>
            </w:r>
            <w:r>
              <w:rPr>
                <w:rFonts w:hint="default" w:ascii="Times New Roman" w:hAnsi="Times New Roman" w:eastAsia="仿宋"/>
                <w:color w:val="000000"/>
                <w:kern w:val="0"/>
                <w:sz w:val="20"/>
                <w:szCs w:val="20"/>
                <w:u w:val="none"/>
              </w:rPr>
              <w:t>分）</w:t>
            </w:r>
          </w:p>
        </w:tc>
        <w:tc>
          <w:tcPr>
            <w:tcW w:w="4452" w:type="dxa"/>
            <w:gridSpan w:val="2"/>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lang w:eastAsia="zh-CN"/>
              </w:rPr>
              <w:t>职业认知</w:t>
            </w:r>
            <w:r>
              <w:rPr>
                <w:rFonts w:hint="default" w:ascii="Times New Roman" w:hAnsi="Times New Roman" w:eastAsia="仿宋"/>
                <w:b/>
                <w:bCs/>
                <w:color w:val="000000"/>
                <w:kern w:val="0"/>
                <w:sz w:val="20"/>
                <w:szCs w:val="20"/>
                <w:u w:val="none"/>
              </w:rPr>
              <w:t>：</w:t>
            </w:r>
            <w:r>
              <w:rPr>
                <w:rFonts w:hint="default" w:ascii="Times New Roman" w:hAnsi="Times New Roman" w:eastAsia="仿宋"/>
                <w:color w:val="000000"/>
                <w:kern w:val="0"/>
                <w:sz w:val="20"/>
                <w:szCs w:val="20"/>
                <w:u w:val="none"/>
                <w:lang w:eastAsia="zh-CN"/>
              </w:rPr>
              <w:t>具有坚定的政治立场和道德观念；懂得基本的法规常识和工作守则；掌握岗位工作所必需的知识技能；知道所从事职业的基本行业规矩，</w:t>
            </w:r>
            <w:r>
              <w:rPr>
                <w:rFonts w:hint="default" w:ascii="Times New Roman" w:hAnsi="Times New Roman" w:eastAsia="仿宋"/>
                <w:color w:val="000000"/>
                <w:kern w:val="0"/>
                <w:sz w:val="20"/>
                <w:szCs w:val="20"/>
                <w:u w:val="none"/>
                <w:lang w:val="en-US" w:eastAsia="zh-CN"/>
              </w:rPr>
              <w:t>清楚</w:t>
            </w:r>
            <w:r>
              <w:rPr>
                <w:rFonts w:hint="default" w:ascii="Times New Roman" w:hAnsi="Times New Roman" w:eastAsia="仿宋"/>
                <w:color w:val="000000"/>
                <w:kern w:val="0"/>
                <w:sz w:val="20"/>
                <w:szCs w:val="20"/>
                <w:u w:val="none"/>
                <w:lang w:eastAsia="zh-CN"/>
              </w:rPr>
              <w:t>自己所从事职业的工作内容。</w:t>
            </w:r>
          </w:p>
        </w:tc>
        <w:tc>
          <w:tcPr>
            <w:tcW w:w="718" w:type="dxa"/>
            <w:tcBorders>
              <w:tl2br w:val="nil"/>
              <w:tr2bl w:val="nil"/>
            </w:tcBorders>
            <w:noWrap w:val="0"/>
            <w:vAlign w:val="center"/>
          </w:tcPr>
          <w:p>
            <w:pPr>
              <w:pageBreakBefore w:val="0"/>
              <w:widowControl w:val="0"/>
              <w:kinsoku/>
              <w:wordWrap/>
              <w:overflowPunct/>
              <w:topLinePunct w:val="0"/>
              <w:autoSpaceDE/>
              <w:autoSpaceDN/>
              <w:bidi w:val="0"/>
              <w:adjustRightInd/>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观念正确、规则清晰，技能具备。全部符合5分，达标3分，基本符合1分。</w:t>
            </w: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idowControl w:val="0"/>
              <w:kinsoku/>
              <w:wordWrap/>
              <w:overflowPunct/>
              <w:topLinePunct w:val="0"/>
              <w:autoSpaceDE/>
              <w:autoSpaceDN/>
              <w:bidi w:val="0"/>
              <w:adjustRightInd/>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1323" w:type="dxa"/>
            <w:gridSpan w:val="2"/>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lang w:eastAsia="zh-CN"/>
              </w:rPr>
            </w:pPr>
            <w:r>
              <w:rPr>
                <w:rFonts w:hint="default" w:ascii="Times New Roman" w:hAnsi="Times New Roman" w:eastAsia="仿宋"/>
                <w:b/>
                <w:bCs/>
                <w:color w:val="000000"/>
                <w:kern w:val="0"/>
                <w:sz w:val="20"/>
                <w:szCs w:val="20"/>
                <w:u w:val="none"/>
                <w:lang w:eastAsia="zh-CN"/>
              </w:rPr>
              <w:t>职业行为</w:t>
            </w:r>
            <w:r>
              <w:rPr>
                <w:rFonts w:hint="default" w:ascii="Times New Roman" w:hAnsi="Times New Roman" w:eastAsia="仿宋"/>
                <w:b/>
                <w:bCs/>
                <w:color w:val="000000"/>
                <w:kern w:val="0"/>
                <w:sz w:val="20"/>
                <w:szCs w:val="20"/>
                <w:u w:val="none"/>
              </w:rPr>
              <w:t>：</w:t>
            </w:r>
            <w:r>
              <w:rPr>
                <w:rFonts w:hint="default" w:ascii="Times New Roman" w:hAnsi="Times New Roman" w:eastAsia="仿宋"/>
                <w:color w:val="000000"/>
                <w:kern w:val="0"/>
                <w:sz w:val="20"/>
                <w:szCs w:val="20"/>
                <w:u w:val="none"/>
                <w:lang w:eastAsia="zh-CN"/>
              </w:rPr>
              <w:t>尊重他人主动沟通并且协调得当；适应岗位的相关要求和工作流程；爱岗敬业奉献有责任感；</w:t>
            </w:r>
            <w:r>
              <w:rPr>
                <w:rFonts w:hint="default" w:ascii="Times New Roman" w:hAnsi="Times New Roman" w:eastAsia="仿宋"/>
                <w:color w:val="000000"/>
                <w:kern w:val="0"/>
                <w:sz w:val="20"/>
                <w:szCs w:val="20"/>
                <w:u w:val="none"/>
              </w:rPr>
              <w:t>工作</w:t>
            </w:r>
            <w:r>
              <w:rPr>
                <w:rFonts w:hint="default" w:ascii="Times New Roman" w:hAnsi="Times New Roman" w:eastAsia="仿宋"/>
                <w:color w:val="000000"/>
                <w:kern w:val="0"/>
                <w:sz w:val="20"/>
                <w:szCs w:val="20"/>
                <w:u w:val="none"/>
                <w:lang w:eastAsia="zh-CN"/>
              </w:rPr>
              <w:t>主动有计划有措施，遇到</w:t>
            </w:r>
            <w:r>
              <w:rPr>
                <w:rFonts w:hint="default" w:ascii="Times New Roman" w:hAnsi="Times New Roman" w:eastAsia="仿宋"/>
                <w:color w:val="000000"/>
                <w:kern w:val="0"/>
                <w:sz w:val="20"/>
                <w:szCs w:val="20"/>
                <w:u w:val="none"/>
              </w:rPr>
              <w:t>问题经常富有预见性并能迅速解决</w:t>
            </w:r>
            <w:r>
              <w:rPr>
                <w:rFonts w:hint="default" w:ascii="Times New Roman" w:hAnsi="Times New Roman" w:eastAsia="仿宋"/>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b w:val="0"/>
                <w:bCs w:val="0"/>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b/>
                <w:bCs/>
                <w:color w:val="000000"/>
                <w:kern w:val="0"/>
                <w:sz w:val="20"/>
                <w:szCs w:val="20"/>
                <w:u w:val="none"/>
                <w:lang w:eastAsia="zh-CN"/>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rPr>
        <w:tc>
          <w:tcPr>
            <w:tcW w:w="1323" w:type="dxa"/>
            <w:gridSpan w:val="2"/>
            <w:vMerge w:val="restart"/>
            <w:tcBorders>
              <w:tl2br w:val="nil"/>
              <w:tr2bl w:val="nil"/>
            </w:tcBorders>
            <w:noWrap w:val="0"/>
            <w:vAlign w:val="center"/>
          </w:tcPr>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2</w:t>
            </w:r>
          </w:p>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eastAsia="zh-CN"/>
              </w:rPr>
            </w:pPr>
            <w:r>
              <w:rPr>
                <w:rFonts w:hint="default" w:ascii="Times New Roman" w:hAnsi="Times New Roman" w:eastAsia="仿宋"/>
                <w:color w:val="000000"/>
                <w:kern w:val="0"/>
                <w:sz w:val="20"/>
                <w:szCs w:val="20"/>
                <w:u w:val="none"/>
                <w:lang w:eastAsia="zh-CN"/>
              </w:rPr>
              <w:t>职业操守</w:t>
            </w:r>
          </w:p>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eastAsia="zh-CN"/>
              </w:rPr>
            </w:pPr>
            <w:r>
              <w:rPr>
                <w:rFonts w:hint="default" w:ascii="Times New Roman" w:hAnsi="Times New Roman" w:eastAsia="仿宋"/>
                <w:color w:val="000000"/>
                <w:kern w:val="0"/>
                <w:sz w:val="20"/>
                <w:szCs w:val="20"/>
                <w:u w:val="none"/>
                <w:lang w:eastAsia="zh-CN"/>
              </w:rPr>
              <w:t>职业发展</w:t>
            </w:r>
          </w:p>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（1</w:t>
            </w:r>
            <w:r>
              <w:rPr>
                <w:rFonts w:ascii="Times New Roman" w:hAnsi="Times New Roman" w:eastAsia="仿宋"/>
                <w:color w:val="000000"/>
                <w:kern w:val="0"/>
                <w:sz w:val="20"/>
                <w:szCs w:val="20"/>
                <w:u w:val="none"/>
              </w:rPr>
              <w:t>0</w:t>
            </w:r>
            <w:r>
              <w:rPr>
                <w:rFonts w:hint="default" w:ascii="Times New Roman" w:hAnsi="Times New Roman" w:eastAsia="仿宋"/>
                <w:color w:val="000000"/>
                <w:kern w:val="0"/>
                <w:sz w:val="20"/>
                <w:szCs w:val="20"/>
                <w:u w:val="none"/>
              </w:rPr>
              <w:t>分）</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lang w:eastAsia="zh-CN"/>
              </w:rPr>
              <w:t>职业操守</w:t>
            </w:r>
            <w:r>
              <w:rPr>
                <w:rFonts w:hint="default" w:ascii="Times New Roman" w:hAnsi="Times New Roman" w:eastAsia="仿宋"/>
                <w:b/>
                <w:bCs/>
                <w:color w:val="000000"/>
                <w:kern w:val="0"/>
                <w:sz w:val="20"/>
                <w:szCs w:val="20"/>
                <w:u w:val="none"/>
              </w:rPr>
              <w:t>：</w:t>
            </w:r>
            <w:r>
              <w:rPr>
                <w:rFonts w:hint="default" w:ascii="Times New Roman" w:hAnsi="Times New Roman" w:eastAsia="仿宋"/>
                <w:color w:val="000000"/>
                <w:kern w:val="0"/>
                <w:sz w:val="20"/>
                <w:szCs w:val="20"/>
                <w:u w:val="none"/>
                <w:lang w:eastAsia="zh-CN"/>
              </w:rPr>
              <w:t>坚守社会公德职业道德诚实守信；贯彻国家法规执行岗位工作守则；遵守工作规程工作标准工作规范；严格安全操作并严守职业秘密，</w:t>
            </w:r>
            <w:r>
              <w:rPr>
                <w:rFonts w:hint="default" w:ascii="Times New Roman" w:hAnsi="Times New Roman" w:eastAsia="仿宋"/>
                <w:color w:val="000000"/>
                <w:kern w:val="0"/>
                <w:sz w:val="20"/>
                <w:szCs w:val="20"/>
                <w:u w:val="none"/>
              </w:rPr>
              <w:t>满足安全、文明生产的具体要求</w:t>
            </w:r>
            <w:r>
              <w:rPr>
                <w:rFonts w:hint="default" w:ascii="Times New Roman" w:hAnsi="Times New Roman" w:eastAsia="仿宋"/>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rPr>
        <w:tc>
          <w:tcPr>
            <w:tcW w:w="1323" w:type="dxa"/>
            <w:gridSpan w:val="2"/>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lang w:eastAsia="zh-CN"/>
              </w:rPr>
              <w:t>职业发展</w:t>
            </w:r>
            <w:r>
              <w:rPr>
                <w:rFonts w:hint="default" w:ascii="Times New Roman" w:hAnsi="Times New Roman" w:eastAsia="仿宋"/>
                <w:b/>
                <w:bCs/>
                <w:color w:val="000000"/>
                <w:kern w:val="0"/>
                <w:sz w:val="20"/>
                <w:szCs w:val="20"/>
                <w:u w:val="none"/>
              </w:rPr>
              <w:t>：</w:t>
            </w:r>
            <w:r>
              <w:rPr>
                <w:rFonts w:hint="default" w:ascii="Times New Roman" w:hAnsi="Times New Roman" w:eastAsia="仿宋"/>
                <w:color w:val="000000"/>
                <w:kern w:val="0"/>
                <w:sz w:val="20"/>
                <w:szCs w:val="20"/>
                <w:u w:val="none"/>
              </w:rPr>
              <w:t>敬业、精益、专注</w:t>
            </w:r>
            <w:r>
              <w:rPr>
                <w:rFonts w:hint="default" w:ascii="Times New Roman" w:hAnsi="Times New Roman" w:eastAsia="仿宋"/>
                <w:color w:val="000000"/>
                <w:kern w:val="0"/>
                <w:sz w:val="20"/>
                <w:szCs w:val="20"/>
                <w:u w:val="none"/>
                <w:lang w:eastAsia="zh-CN"/>
              </w:rPr>
              <w:t>，学习意愿强领悟力高；善于分析解决问题并探究，</w:t>
            </w:r>
            <w:r>
              <w:rPr>
                <w:rFonts w:hint="default" w:ascii="Times New Roman" w:hAnsi="Times New Roman" w:eastAsia="仿宋"/>
                <w:color w:val="000000"/>
                <w:kern w:val="0"/>
                <w:sz w:val="20"/>
                <w:szCs w:val="20"/>
                <w:u w:val="none"/>
              </w:rPr>
              <w:t>能对日常工作提出新思想、新理论、新方法并加以应用</w:t>
            </w:r>
            <w:r>
              <w:rPr>
                <w:rFonts w:hint="default" w:ascii="Times New Roman" w:hAnsi="Times New Roman" w:eastAsia="仿宋"/>
                <w:color w:val="000000"/>
                <w:kern w:val="0"/>
                <w:sz w:val="20"/>
                <w:szCs w:val="20"/>
                <w:u w:val="none"/>
                <w:lang w:eastAsia="zh-CN"/>
              </w:rPr>
              <w:t>；具有一定的自控力忍耐力坚韧性；</w:t>
            </w:r>
            <w:r>
              <w:rPr>
                <w:rFonts w:hint="default" w:ascii="Times New Roman" w:hAnsi="Times New Roman" w:eastAsia="仿宋"/>
                <w:color w:val="000000"/>
                <w:kern w:val="0"/>
                <w:sz w:val="20"/>
                <w:szCs w:val="20"/>
                <w:u w:val="none"/>
              </w:rPr>
              <w:t>善于总结并乐于分享经验给他人</w:t>
            </w:r>
            <w:r>
              <w:rPr>
                <w:rFonts w:hint="default" w:ascii="Times New Roman" w:hAnsi="Times New Roman" w:eastAsia="仿宋"/>
                <w:color w:val="000000"/>
                <w:kern w:val="0"/>
                <w:sz w:val="20"/>
                <w:szCs w:val="20"/>
                <w:u w:val="none"/>
                <w:lang w:eastAsia="zh-CN"/>
              </w:rPr>
              <w:t>；</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0" w:hRule="atLeast"/>
        </w:trPr>
        <w:tc>
          <w:tcPr>
            <w:tcW w:w="550" w:type="dxa"/>
            <w:vMerge w:val="restart"/>
            <w:tcBorders>
              <w:tl2br w:val="nil"/>
              <w:tr2bl w:val="nil"/>
            </w:tcBorders>
            <w:noWrap w:val="0"/>
            <w:vAlign w:val="center"/>
          </w:tcPr>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3</w:t>
            </w:r>
          </w:p>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职业能力</w:t>
            </w:r>
          </w:p>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（总分80分）</w:t>
            </w:r>
          </w:p>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rPr>
            </w:pPr>
          </w:p>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rPr>
            </w:pPr>
          </w:p>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p>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p>
            <w:pPr>
              <w:pageBreakBefore w:val="0"/>
              <w:wordWrap/>
              <w:overflowPunct/>
              <w:topLinePunct w:val="0"/>
              <w:bidi w:val="0"/>
              <w:spacing w:line="240" w:lineRule="auto"/>
              <w:textAlignment w:val="baseline"/>
              <w:rPr>
                <w:rFonts w:ascii="Times New Roman" w:hAnsi="Times New Roman"/>
                <w:color w:val="000000"/>
                <w:u w:val="none"/>
              </w:rPr>
            </w:pPr>
          </w:p>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p>
            <w:pPr>
              <w:pageBreakBefore w:val="0"/>
              <w:wordWrap/>
              <w:overflowPunct/>
              <w:topLinePunct w:val="0"/>
              <w:bidi w:val="0"/>
              <w:spacing w:line="240" w:lineRule="auto"/>
              <w:jc w:val="center"/>
              <w:textAlignment w:val="baseline"/>
              <w:rPr>
                <w:rFonts w:ascii="Times New Roman" w:hAnsi="Times New Roman" w:eastAsia="仿宋"/>
                <w:color w:val="000000"/>
                <w:kern w:val="0"/>
                <w:sz w:val="20"/>
                <w:szCs w:val="20"/>
                <w:u w:val="none"/>
              </w:rPr>
            </w:pPr>
          </w:p>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lang w:eastAsia="zh-CN"/>
              </w:rPr>
              <w:t>3.</w:t>
            </w:r>
            <w:r>
              <w:rPr>
                <w:rFonts w:hint="default" w:ascii="Times New Roman" w:hAnsi="Times New Roman" w:eastAsia="仿宋"/>
                <w:color w:val="000000"/>
                <w:kern w:val="0"/>
                <w:sz w:val="20"/>
                <w:szCs w:val="20"/>
                <w:u w:val="none"/>
              </w:rPr>
              <w:t>1继电控制电路装调维修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低压电器选用：</w:t>
            </w:r>
            <w:r>
              <w:rPr>
                <w:rFonts w:hint="default" w:ascii="Times New Roman" w:hAnsi="Times New Roman" w:eastAsia="仿宋"/>
                <w:color w:val="000000"/>
                <w:kern w:val="0"/>
                <w:sz w:val="20"/>
                <w:szCs w:val="20"/>
                <w:u w:val="none"/>
              </w:rPr>
              <w:t>能根据工作需要选用中间继电器、时间继电器、计数器、断路器、接触器、热继电器等器件。</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能正确选择相应器件，满分5分，有出错扣4-1分。选不对不得分。</w:t>
            </w: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5"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继电器、接触器线路装调：</w:t>
            </w:r>
            <w:r>
              <w:rPr>
                <w:rFonts w:hint="default" w:ascii="Times New Roman" w:hAnsi="Times New Roman" w:eastAsia="仿宋"/>
                <w:color w:val="000000"/>
                <w:kern w:val="0"/>
                <w:sz w:val="20"/>
                <w:szCs w:val="20"/>
                <w:u w:val="none"/>
              </w:rPr>
              <w:t>能对多台</w:t>
            </w:r>
            <w:r>
              <w:rPr>
                <w:rFonts w:hint="default" w:ascii="Times New Roman" w:hAnsi="Times New Roman" w:eastAsia="仿宋"/>
                <w:color w:val="000000"/>
                <w:kern w:val="0"/>
                <w:sz w:val="20"/>
                <w:szCs w:val="20"/>
                <w:u w:val="none"/>
                <w:lang w:eastAsia="zh-CN"/>
              </w:rPr>
              <w:t>三相交流</w:t>
            </w:r>
            <w:r>
              <w:rPr>
                <w:rFonts w:hint="default" w:ascii="Times New Roman" w:hAnsi="Times New Roman" w:eastAsia="仿宋"/>
                <w:color w:val="000000"/>
                <w:kern w:val="0"/>
                <w:sz w:val="20"/>
                <w:szCs w:val="20"/>
                <w:u w:val="none"/>
              </w:rPr>
              <w:t>笼型异步电动机顺序控制电路、位置控制电路、启动控制电路、制动、反接制动、再生发电制动等进行安装、调试。</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临时供电、用电设备设施的安装、维护：</w:t>
            </w:r>
            <w:r>
              <w:rPr>
                <w:rFonts w:hint="default" w:ascii="Times New Roman" w:hAnsi="Times New Roman" w:eastAsia="仿宋"/>
                <w:color w:val="000000"/>
                <w:kern w:val="0"/>
                <w:sz w:val="20"/>
                <w:szCs w:val="20"/>
                <w:u w:val="none"/>
              </w:rPr>
              <w:t>能选用、安装、维护、拆除临时供电装置、用电设备设施。</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7"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机床电</w:t>
            </w:r>
            <w:r>
              <w:rPr>
                <w:rFonts w:hint="default" w:ascii="Times New Roman" w:hAnsi="Times New Roman" w:eastAsia="仿宋"/>
                <w:b/>
                <w:bCs/>
                <w:color w:val="000000"/>
                <w:kern w:val="0"/>
                <w:sz w:val="20"/>
                <w:szCs w:val="20"/>
                <w:u w:val="none"/>
                <w:lang w:val="en-US" w:eastAsia="zh-CN"/>
              </w:rPr>
              <w:t>气</w:t>
            </w:r>
            <w:r>
              <w:rPr>
                <w:rFonts w:hint="default" w:ascii="Times New Roman" w:hAnsi="Times New Roman" w:eastAsia="仿宋"/>
                <w:b/>
                <w:bCs/>
                <w:color w:val="000000"/>
                <w:kern w:val="0"/>
                <w:sz w:val="20"/>
                <w:szCs w:val="20"/>
                <w:u w:val="none"/>
              </w:rPr>
              <w:t>控制电路调试、维修</w:t>
            </w:r>
            <w:r>
              <w:rPr>
                <w:rFonts w:hint="default" w:ascii="Times New Roman" w:hAnsi="Times New Roman" w:eastAsia="仿宋"/>
                <w:color w:val="000000"/>
                <w:kern w:val="0"/>
                <w:sz w:val="20"/>
                <w:szCs w:val="20"/>
                <w:u w:val="none"/>
              </w:rPr>
              <w:t>：能对C</w:t>
            </w:r>
            <w:r>
              <w:rPr>
                <w:rFonts w:ascii="Times New Roman" w:hAnsi="Times New Roman" w:eastAsia="仿宋"/>
                <w:color w:val="000000"/>
                <w:kern w:val="0"/>
                <w:sz w:val="20"/>
                <w:szCs w:val="20"/>
                <w:u w:val="none"/>
              </w:rPr>
              <w:t>6140</w:t>
            </w:r>
            <w:r>
              <w:rPr>
                <w:rFonts w:hint="default" w:ascii="Times New Roman" w:hAnsi="Times New Roman" w:eastAsia="仿宋"/>
                <w:color w:val="000000"/>
                <w:kern w:val="0"/>
                <w:sz w:val="20"/>
                <w:szCs w:val="20"/>
                <w:u w:val="none"/>
              </w:rPr>
              <w:t>车床、M</w:t>
            </w:r>
            <w:r>
              <w:rPr>
                <w:rFonts w:ascii="Times New Roman" w:hAnsi="Times New Roman" w:eastAsia="仿宋"/>
                <w:color w:val="000000"/>
                <w:kern w:val="0"/>
                <w:sz w:val="20"/>
                <w:szCs w:val="20"/>
                <w:u w:val="none"/>
              </w:rPr>
              <w:t>7130</w:t>
            </w:r>
            <w:r>
              <w:rPr>
                <w:rFonts w:hint="default" w:ascii="Times New Roman" w:hAnsi="Times New Roman" w:eastAsia="仿宋"/>
                <w:color w:val="000000"/>
                <w:kern w:val="0"/>
                <w:sz w:val="20"/>
                <w:szCs w:val="20"/>
                <w:u w:val="none"/>
              </w:rPr>
              <w:t>平米磨床、Z</w:t>
            </w:r>
            <w:r>
              <w:rPr>
                <w:rFonts w:ascii="Times New Roman" w:hAnsi="Times New Roman" w:eastAsia="仿宋"/>
                <w:color w:val="000000"/>
                <w:kern w:val="0"/>
                <w:sz w:val="20"/>
                <w:szCs w:val="20"/>
                <w:u w:val="none"/>
              </w:rPr>
              <w:t>37</w:t>
            </w:r>
            <w:r>
              <w:rPr>
                <w:rFonts w:hint="default" w:ascii="Times New Roman" w:hAnsi="Times New Roman" w:eastAsia="仿宋"/>
                <w:color w:val="000000"/>
                <w:kern w:val="0"/>
                <w:sz w:val="20"/>
                <w:szCs w:val="20"/>
                <w:u w:val="none"/>
              </w:rPr>
              <w:t>摇臂钻床或类似难度的电气控制电路进行调试，对电路故障进行排除。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2"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3</w:t>
            </w:r>
            <w:r>
              <w:rPr>
                <w:rFonts w:ascii="Times New Roman" w:hAnsi="Times New Roman" w:eastAsia="仿宋"/>
                <w:color w:val="000000"/>
                <w:kern w:val="0"/>
                <w:sz w:val="20"/>
                <w:szCs w:val="20"/>
                <w:u w:val="none"/>
              </w:rPr>
              <w:t>.2</w:t>
            </w:r>
            <w:r>
              <w:rPr>
                <w:rFonts w:hint="default" w:ascii="Times New Roman" w:hAnsi="Times New Roman" w:eastAsia="仿宋"/>
                <w:color w:val="000000"/>
                <w:kern w:val="0"/>
                <w:sz w:val="20"/>
                <w:szCs w:val="20"/>
                <w:u w:val="none"/>
              </w:rPr>
              <w:t>电气设备</w:t>
            </w:r>
            <w:r>
              <w:rPr>
                <w:rFonts w:hint="default" w:ascii="Times New Roman" w:hAnsi="Times New Roman" w:eastAsia="仿宋"/>
                <w:color w:val="000000"/>
                <w:kern w:val="0"/>
                <w:sz w:val="20"/>
                <w:szCs w:val="20"/>
                <w:u w:val="none"/>
                <w:lang w:eastAsia="zh-CN"/>
              </w:rPr>
              <w:t>（</w:t>
            </w:r>
            <w:r>
              <w:rPr>
                <w:rFonts w:hint="default" w:ascii="Times New Roman" w:hAnsi="Times New Roman" w:eastAsia="仿宋"/>
                <w:color w:val="000000"/>
                <w:kern w:val="0"/>
                <w:sz w:val="20"/>
                <w:szCs w:val="20"/>
                <w:u w:val="none"/>
              </w:rPr>
              <w:t>装置</w:t>
            </w:r>
            <w:r>
              <w:rPr>
                <w:rFonts w:hint="default" w:ascii="Times New Roman" w:hAnsi="Times New Roman" w:eastAsia="仿宋"/>
                <w:color w:val="000000"/>
                <w:kern w:val="0"/>
                <w:sz w:val="20"/>
                <w:szCs w:val="20"/>
                <w:u w:val="none"/>
                <w:lang w:eastAsia="zh-CN"/>
              </w:rPr>
              <w:t>）</w:t>
            </w:r>
            <w:r>
              <w:rPr>
                <w:rFonts w:hint="default" w:ascii="Times New Roman" w:hAnsi="Times New Roman" w:eastAsia="仿宋"/>
                <w:color w:val="000000"/>
                <w:kern w:val="0"/>
                <w:sz w:val="20"/>
                <w:szCs w:val="20"/>
                <w:u w:val="none"/>
              </w:rPr>
              <w:t>装调维修</w:t>
            </w:r>
          </w:p>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可编程控制器控制电路装调：</w:t>
            </w:r>
            <w:r>
              <w:rPr>
                <w:rFonts w:hint="default" w:ascii="Times New Roman" w:hAnsi="Times New Roman" w:eastAsia="仿宋"/>
                <w:color w:val="000000"/>
                <w:kern w:val="0"/>
                <w:sz w:val="20"/>
                <w:szCs w:val="20"/>
                <w:u w:val="none"/>
              </w:rPr>
              <w:t>能根据可编程控制器电路连接线图连接可编程控制器及其外围线路；能使用编程软件从可编程控制器中读写程序；掌握可编程控制器的基本命令。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02" w:hRule="atLeast"/>
        </w:trPr>
        <w:tc>
          <w:tcPr>
            <w:tcW w:w="550"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常见电力电子装置维护：</w:t>
            </w:r>
            <w:r>
              <w:rPr>
                <w:rFonts w:hint="default" w:ascii="Times New Roman" w:hAnsi="Times New Roman" w:eastAsia="仿宋"/>
                <w:color w:val="000000"/>
                <w:kern w:val="0"/>
                <w:sz w:val="20"/>
                <w:szCs w:val="20"/>
                <w:u w:val="none"/>
              </w:rPr>
              <w:t>能识别软启动器操作面板、电源输入输出端、电源控制端；能判断排除软件启动器故障，能设置充电桩参数，能检查充电桩电路。</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5"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3</w:t>
            </w:r>
            <w:r>
              <w:rPr>
                <w:rFonts w:ascii="Times New Roman" w:hAnsi="Times New Roman" w:eastAsia="仿宋"/>
                <w:color w:val="000000"/>
                <w:kern w:val="0"/>
                <w:sz w:val="20"/>
                <w:szCs w:val="20"/>
                <w:u w:val="none"/>
              </w:rPr>
              <w:t>.3</w:t>
            </w:r>
            <w:r>
              <w:rPr>
                <w:rFonts w:hint="default" w:ascii="Times New Roman" w:hAnsi="Times New Roman" w:eastAsia="仿宋"/>
                <w:color w:val="000000"/>
                <w:kern w:val="0"/>
                <w:sz w:val="20"/>
                <w:szCs w:val="20"/>
                <w:u w:val="none"/>
              </w:rPr>
              <w:t>自动控制电路装调维修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传感器装调：</w:t>
            </w:r>
            <w:r>
              <w:rPr>
                <w:rFonts w:hint="default" w:ascii="Times New Roman" w:hAnsi="Times New Roman" w:eastAsia="仿宋"/>
                <w:color w:val="000000"/>
                <w:kern w:val="0"/>
                <w:sz w:val="20"/>
                <w:szCs w:val="20"/>
                <w:u w:val="none"/>
              </w:rPr>
              <w:t>能根据现场设备条件选择传感器类型；能安装、调试光电开关、霍尔开关、电感式开关、电容式开关。</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15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0"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专用继电器装调：</w:t>
            </w:r>
            <w:r>
              <w:rPr>
                <w:rFonts w:hint="default" w:ascii="Times New Roman" w:hAnsi="Times New Roman" w:eastAsia="仿宋"/>
                <w:color w:val="000000"/>
                <w:kern w:val="0"/>
                <w:sz w:val="20"/>
                <w:szCs w:val="20"/>
                <w:u w:val="none"/>
              </w:rPr>
              <w:t>能按照调试速度继电器、温度继电器、压力继电器。</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10</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6" w:hRule="atLeast"/>
        </w:trPr>
        <w:tc>
          <w:tcPr>
            <w:tcW w:w="550" w:type="dxa"/>
            <w:vMerge w:val="continue"/>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773" w:type="dxa"/>
            <w:vMerge w:val="restart"/>
            <w:tcBorders>
              <w:tl2br w:val="nil"/>
              <w:tr2bl w:val="nil"/>
            </w:tcBorders>
            <w:noWrap w:val="0"/>
            <w:vAlign w:val="center"/>
          </w:tcPr>
          <w:p>
            <w:pPr>
              <w:pageBreakBefore w:val="0"/>
              <w:wordWrap/>
              <w:overflowPunct/>
              <w:topLinePunct w:val="0"/>
              <w:bidi w:val="0"/>
              <w:spacing w:line="240" w:lineRule="auto"/>
              <w:textAlignment w:val="baseline"/>
              <w:rPr>
                <w:rFonts w:hint="default" w:ascii="Times New Roman" w:hAnsi="Times New Roman" w:eastAsia="仿宋"/>
                <w:color w:val="000000"/>
                <w:kern w:val="0"/>
                <w:sz w:val="20"/>
                <w:szCs w:val="20"/>
                <w:u w:val="none"/>
              </w:rPr>
            </w:pPr>
            <w:r>
              <w:rPr>
                <w:rFonts w:hint="default" w:ascii="Times New Roman" w:hAnsi="Times New Roman" w:eastAsia="仿宋"/>
                <w:color w:val="000000"/>
                <w:kern w:val="0"/>
                <w:sz w:val="20"/>
                <w:szCs w:val="20"/>
                <w:u w:val="none"/>
              </w:rPr>
              <w:t>3</w:t>
            </w:r>
            <w:r>
              <w:rPr>
                <w:rFonts w:ascii="Times New Roman" w:hAnsi="Times New Roman" w:eastAsia="仿宋"/>
                <w:color w:val="000000"/>
                <w:kern w:val="0"/>
                <w:sz w:val="20"/>
                <w:szCs w:val="20"/>
                <w:u w:val="none"/>
              </w:rPr>
              <w:t>.4</w:t>
            </w:r>
            <w:r>
              <w:rPr>
                <w:rFonts w:hint="default" w:ascii="Times New Roman" w:hAnsi="Times New Roman" w:eastAsia="仿宋"/>
                <w:color w:val="000000"/>
                <w:kern w:val="0"/>
                <w:sz w:val="20"/>
                <w:szCs w:val="20"/>
                <w:u w:val="none"/>
              </w:rPr>
              <w:t>基本电子电路装调维修</w:t>
            </w: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仪器仪表使用：</w:t>
            </w:r>
            <w:r>
              <w:rPr>
                <w:rFonts w:hint="default" w:ascii="Times New Roman" w:hAnsi="Times New Roman" w:eastAsia="仿宋"/>
                <w:color w:val="000000"/>
                <w:kern w:val="0"/>
                <w:sz w:val="20"/>
                <w:szCs w:val="20"/>
                <w:u w:val="none"/>
              </w:rPr>
              <w:t>能使用单、双臂电桥测量电阻；能使用信号发生器产生三角波、正弦波、矩形波等信号；能使用示波器测量波形的幅值、频率。</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3</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4" w:hRule="atLeast"/>
        </w:trPr>
        <w:tc>
          <w:tcPr>
            <w:tcW w:w="550"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电子元器件选用：</w:t>
            </w:r>
            <w:r>
              <w:rPr>
                <w:rFonts w:hint="default" w:ascii="Times New Roman" w:hAnsi="Times New Roman" w:eastAsia="仿宋"/>
                <w:color w:val="000000"/>
                <w:kern w:val="0"/>
                <w:sz w:val="20"/>
                <w:szCs w:val="20"/>
                <w:u w:val="none"/>
              </w:rPr>
              <w:t>能为稳压电路选用7</w:t>
            </w:r>
            <w:r>
              <w:rPr>
                <w:rFonts w:ascii="Times New Roman" w:hAnsi="Times New Roman" w:eastAsia="仿宋"/>
                <w:color w:val="000000"/>
                <w:kern w:val="0"/>
                <w:sz w:val="20"/>
                <w:szCs w:val="20"/>
                <w:u w:val="none"/>
              </w:rPr>
              <w:t>8</w:t>
            </w:r>
            <w:r>
              <w:rPr>
                <w:rFonts w:hint="default" w:ascii="Times New Roman" w:hAnsi="Times New Roman" w:eastAsia="仿宋"/>
                <w:color w:val="000000"/>
                <w:kern w:val="0"/>
                <w:sz w:val="20"/>
                <w:szCs w:val="20"/>
                <w:u w:val="none"/>
              </w:rPr>
              <w:t>、7</w:t>
            </w:r>
            <w:r>
              <w:rPr>
                <w:rFonts w:ascii="Times New Roman" w:hAnsi="Times New Roman" w:eastAsia="仿宋"/>
                <w:color w:val="000000"/>
                <w:kern w:val="0"/>
                <w:sz w:val="20"/>
                <w:szCs w:val="20"/>
                <w:u w:val="none"/>
              </w:rPr>
              <w:t>9</w:t>
            </w:r>
            <w:r>
              <w:rPr>
                <w:rFonts w:hint="default" w:ascii="Times New Roman" w:hAnsi="Times New Roman" w:eastAsia="仿宋"/>
                <w:color w:val="000000"/>
                <w:kern w:val="0"/>
                <w:sz w:val="20"/>
                <w:szCs w:val="20"/>
                <w:u w:val="none"/>
              </w:rPr>
              <w:t>系列集成电路；能为调光调速电路选用晶闸管。</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2</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9" w:hRule="atLeast"/>
        </w:trPr>
        <w:tc>
          <w:tcPr>
            <w:tcW w:w="550"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773" w:type="dxa"/>
            <w:vMerge w:val="continue"/>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452" w:type="dxa"/>
            <w:gridSpan w:val="2"/>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r>
              <w:rPr>
                <w:rFonts w:hint="default" w:ascii="Times New Roman" w:hAnsi="Times New Roman" w:eastAsia="仿宋"/>
                <w:b/>
                <w:bCs/>
                <w:color w:val="000000"/>
                <w:kern w:val="0"/>
                <w:sz w:val="20"/>
                <w:szCs w:val="20"/>
                <w:u w:val="none"/>
              </w:rPr>
              <w:t>电子电路装调维修：</w:t>
            </w:r>
            <w:r>
              <w:rPr>
                <w:rFonts w:hint="default" w:ascii="Times New Roman" w:hAnsi="Times New Roman" w:eastAsia="仿宋"/>
                <w:color w:val="000000"/>
                <w:kern w:val="0"/>
                <w:sz w:val="20"/>
                <w:szCs w:val="20"/>
                <w:u w:val="none"/>
              </w:rPr>
              <w:t>能对7</w:t>
            </w:r>
            <w:r>
              <w:rPr>
                <w:rFonts w:ascii="Times New Roman" w:hAnsi="Times New Roman" w:eastAsia="仿宋"/>
                <w:color w:val="000000"/>
                <w:kern w:val="0"/>
                <w:sz w:val="20"/>
                <w:szCs w:val="20"/>
                <w:u w:val="none"/>
              </w:rPr>
              <w:t>8</w:t>
            </w:r>
            <w:r>
              <w:rPr>
                <w:rFonts w:hint="default" w:ascii="Times New Roman" w:hAnsi="Times New Roman" w:eastAsia="仿宋"/>
                <w:color w:val="000000"/>
                <w:kern w:val="0"/>
                <w:sz w:val="20"/>
                <w:szCs w:val="20"/>
                <w:u w:val="none"/>
              </w:rPr>
              <w:t>、7</w:t>
            </w:r>
            <w:r>
              <w:rPr>
                <w:rFonts w:ascii="Times New Roman" w:hAnsi="Times New Roman" w:eastAsia="仿宋"/>
                <w:color w:val="000000"/>
                <w:kern w:val="0"/>
                <w:sz w:val="20"/>
                <w:szCs w:val="20"/>
                <w:u w:val="none"/>
              </w:rPr>
              <w:t>9</w:t>
            </w:r>
            <w:r>
              <w:rPr>
                <w:rFonts w:hint="default" w:ascii="Times New Roman" w:hAnsi="Times New Roman" w:eastAsia="仿宋"/>
                <w:color w:val="000000"/>
                <w:kern w:val="0"/>
                <w:sz w:val="20"/>
                <w:szCs w:val="20"/>
                <w:u w:val="none"/>
              </w:rPr>
              <w:t>系列集成电路进行安装、调试、故障排除；能对阻容</w:t>
            </w:r>
            <w:r>
              <w:rPr>
                <w:rFonts w:hint="default" w:ascii="Times New Roman" w:hAnsi="Times New Roman" w:eastAsia="仿宋"/>
                <w:color w:val="000000"/>
                <w:kern w:val="0"/>
                <w:sz w:val="20"/>
                <w:szCs w:val="20"/>
                <w:u w:val="none"/>
                <w:lang w:eastAsia="zh-CN"/>
              </w:rPr>
              <w:t>耦合</w:t>
            </w:r>
            <w:r>
              <w:rPr>
                <w:rFonts w:hint="default" w:ascii="Times New Roman" w:hAnsi="Times New Roman" w:eastAsia="仿宋"/>
                <w:color w:val="000000"/>
                <w:kern w:val="0"/>
                <w:sz w:val="20"/>
                <w:szCs w:val="20"/>
                <w:u w:val="none"/>
              </w:rPr>
              <w:t>放大电路、单相晶闸管整流电路进行安装、调试、故障排除。</w:t>
            </w:r>
          </w:p>
        </w:tc>
        <w:tc>
          <w:tcPr>
            <w:tcW w:w="718"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color w:val="000000"/>
                <w:kern w:val="0"/>
                <w:sz w:val="20"/>
                <w:szCs w:val="20"/>
                <w:u w:val="none"/>
                <w:lang w:val="en-US" w:eastAsia="zh-CN"/>
              </w:rPr>
            </w:pPr>
            <w:r>
              <w:rPr>
                <w:rFonts w:hint="default" w:ascii="Times New Roman" w:hAnsi="Times New Roman" w:eastAsia="仿宋"/>
                <w:color w:val="000000"/>
                <w:kern w:val="0"/>
                <w:sz w:val="20"/>
                <w:szCs w:val="20"/>
                <w:u w:val="none"/>
                <w:lang w:val="en-US" w:eastAsia="zh-CN"/>
              </w:rPr>
              <w:t>5</w:t>
            </w:r>
          </w:p>
        </w:tc>
        <w:tc>
          <w:tcPr>
            <w:tcW w:w="1625" w:type="dxa"/>
            <w:tcBorders>
              <w:tl2br w:val="nil"/>
              <w:tr2bl w:val="nil"/>
            </w:tcBorders>
            <w:noWrap w:val="0"/>
            <w:vAlign w:val="center"/>
          </w:tcPr>
          <w:p>
            <w:pPr>
              <w:pageBreakBefore w:val="0"/>
              <w:wordWrap/>
              <w:overflowPunct/>
              <w:topLinePunct w:val="0"/>
              <w:bidi w:val="0"/>
              <w:spacing w:line="240" w:lineRule="auto"/>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仿宋"/>
                <w:color w:val="000000"/>
                <w:kern w:val="0"/>
                <w:sz w:val="20"/>
                <w:szCs w:val="20"/>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1" w:hRule="atLeast"/>
        </w:trPr>
        <w:tc>
          <w:tcPr>
            <w:tcW w:w="5775" w:type="dxa"/>
            <w:gridSpan w:val="4"/>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b/>
                <w:bCs/>
                <w:color w:val="000000"/>
                <w:kern w:val="0"/>
                <w:sz w:val="20"/>
                <w:szCs w:val="20"/>
                <w:u w:val="none"/>
                <w:lang w:eastAsia="zh-CN"/>
              </w:rPr>
            </w:pPr>
            <w:r>
              <w:rPr>
                <w:rFonts w:hint="default" w:ascii="Times New Roman" w:hAnsi="Times New Roman" w:eastAsia="仿宋"/>
                <w:b/>
                <w:bCs/>
                <w:color w:val="000000"/>
                <w:kern w:val="0"/>
                <w:sz w:val="20"/>
                <w:szCs w:val="20"/>
                <w:u w:val="none"/>
                <w:lang w:eastAsia="zh-CN"/>
              </w:rPr>
              <w:t>合计</w:t>
            </w:r>
          </w:p>
        </w:tc>
        <w:tc>
          <w:tcPr>
            <w:tcW w:w="718" w:type="dxa"/>
            <w:tcBorders>
              <w:tl2br w:val="nil"/>
              <w:tr2bl w:val="nil"/>
            </w:tcBorders>
            <w:noWrap w:val="0"/>
            <w:vAlign w:val="center"/>
          </w:tcPr>
          <w:p>
            <w:pPr>
              <w:pageBreakBefore w:val="0"/>
              <w:wordWrap/>
              <w:overflowPunct/>
              <w:topLinePunct w:val="0"/>
              <w:bidi w:val="0"/>
              <w:spacing w:line="560" w:lineRule="exact"/>
              <w:jc w:val="center"/>
              <w:textAlignment w:val="baseline"/>
              <w:rPr>
                <w:rFonts w:hint="default" w:ascii="Times New Roman" w:hAnsi="Times New Roman" w:eastAsia="仿宋" w:cs="Times New Roman"/>
                <w:color w:val="000000"/>
                <w:kern w:val="0"/>
                <w:sz w:val="20"/>
                <w:szCs w:val="20"/>
                <w:u w:val="none"/>
                <w:lang w:val="en-US" w:eastAsia="zh-CN" w:bidi="ar-SA"/>
              </w:rPr>
            </w:pPr>
            <w:r>
              <w:rPr>
                <w:rFonts w:hint="default" w:ascii="Times New Roman" w:hAnsi="Times New Roman" w:eastAsia="仿宋"/>
                <w:color w:val="000000"/>
                <w:kern w:val="0"/>
                <w:sz w:val="20"/>
                <w:szCs w:val="20"/>
                <w:u w:val="none"/>
              </w:rPr>
              <w:t>1</w:t>
            </w:r>
            <w:r>
              <w:rPr>
                <w:rFonts w:ascii="Times New Roman" w:hAnsi="Times New Roman" w:eastAsia="仿宋"/>
                <w:color w:val="000000"/>
                <w:kern w:val="0"/>
                <w:sz w:val="20"/>
                <w:szCs w:val="20"/>
                <w:u w:val="none"/>
              </w:rPr>
              <w:t>00</w:t>
            </w:r>
          </w:p>
        </w:tc>
        <w:tc>
          <w:tcPr>
            <w:tcW w:w="162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仿宋"/>
                <w:color w:val="000000"/>
                <w:kern w:val="0"/>
                <w:sz w:val="20"/>
                <w:szCs w:val="20"/>
                <w:u w:val="none"/>
              </w:rPr>
            </w:pPr>
          </w:p>
        </w:tc>
        <w:tc>
          <w:tcPr>
            <w:tcW w:w="455" w:type="dxa"/>
            <w:tcBorders>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仿宋"/>
                <w:color w:val="000000"/>
                <w:kern w:val="0"/>
                <w:sz w:val="20"/>
                <w:szCs w:val="20"/>
                <w:u w:val="none"/>
              </w:rPr>
            </w:pPr>
          </w:p>
        </w:tc>
        <w:tc>
          <w:tcPr>
            <w:tcW w:w="816" w:type="dxa"/>
            <w:tcBorders>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仿宋"/>
                <w:color w:val="000000"/>
                <w:kern w:val="0"/>
                <w:sz w:val="20"/>
                <w:szCs w:val="20"/>
                <w:u w:val="none"/>
              </w:rPr>
            </w:pPr>
          </w:p>
        </w:tc>
      </w:tr>
    </w:tbl>
    <w:tbl>
      <w:tblPr>
        <w:tblStyle w:val="13"/>
        <w:tblpPr w:leftFromText="180" w:rightFromText="180" w:vertAnchor="text" w:horzAnchor="page" w:tblpX="1187" w:tblpY="522"/>
        <w:tblOverlap w:val="never"/>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546"/>
        <w:gridCol w:w="768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4" w:hRule="atLeast"/>
        </w:trPr>
        <w:tc>
          <w:tcPr>
            <w:tcW w:w="2546" w:type="dxa"/>
            <w:tcBorders>
              <w:right w:val="single" w:color="auto" w:sz="4" w:space="0"/>
              <w:tl2br w:val="nil"/>
              <w:tr2bl w:val="nil"/>
            </w:tcBorders>
            <w:noWrap w:val="0"/>
            <w:vAlign w:val="center"/>
          </w:tcPr>
          <w:p>
            <w:pPr>
              <w:pageBreakBefore w:val="0"/>
              <w:wordWrap/>
              <w:overflowPunct/>
              <w:topLinePunct w:val="0"/>
              <w:bidi w:val="0"/>
              <w:spacing w:line="560" w:lineRule="exact"/>
              <w:jc w:val="center"/>
              <w:textAlignment w:val="baseline"/>
              <w:rPr>
                <w:rFonts w:ascii="Times New Roman" w:hAnsi="Times New Roman" w:eastAsia="黑体"/>
                <w:color w:val="000000"/>
                <w:kern w:val="0"/>
                <w:sz w:val="28"/>
                <w:szCs w:val="28"/>
                <w:u w:val="none"/>
              </w:rPr>
            </w:pPr>
            <w:r>
              <w:rPr>
                <w:rFonts w:hint="default" w:ascii="Times New Roman" w:hAnsi="Times New Roman" w:eastAsia="黑体"/>
                <w:color w:val="000000"/>
                <w:kern w:val="0"/>
                <w:sz w:val="24"/>
                <w:szCs w:val="24"/>
                <w:u w:val="none"/>
                <w:lang w:eastAsia="zh-CN"/>
              </w:rPr>
              <w:t>平均得分</w:t>
            </w:r>
          </w:p>
        </w:tc>
        <w:tc>
          <w:tcPr>
            <w:tcW w:w="7687" w:type="dxa"/>
            <w:tcBorders>
              <w:left w:val="single" w:color="auto" w:sz="4" w:space="0"/>
              <w:tl2br w:val="nil"/>
              <w:tr2bl w:val="nil"/>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olor w:val="000000"/>
                <w:kern w:val="0"/>
                <w:sz w:val="28"/>
                <w:szCs w:val="28"/>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7" w:hRule="atLeast"/>
        </w:trPr>
        <w:tc>
          <w:tcPr>
            <w:tcW w:w="2546" w:type="dxa"/>
            <w:tcBorders>
              <w:tl2br w:val="nil"/>
              <w:tr2bl w:val="nil"/>
            </w:tcBorders>
            <w:noWrap w:val="0"/>
            <w:vAlign w:val="center"/>
          </w:tcPr>
          <w:p>
            <w:pPr>
              <w:pageBreakBefore w:val="0"/>
              <w:wordWrap/>
              <w:overflowPunct/>
              <w:topLinePunct w:val="0"/>
              <w:bidi w:val="0"/>
              <w:spacing w:line="240" w:lineRule="auto"/>
              <w:jc w:val="center"/>
              <w:textAlignment w:val="baseline"/>
              <w:rPr>
                <w:rFonts w:hint="default"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lang w:eastAsia="zh-CN"/>
              </w:rPr>
              <w:t>考评人员</w:t>
            </w:r>
          </w:p>
          <w:p>
            <w:pPr>
              <w:pageBreakBefore w:val="0"/>
              <w:wordWrap/>
              <w:overflowPunct/>
              <w:topLinePunct w:val="0"/>
              <w:bidi w:val="0"/>
              <w:spacing w:line="240" w:lineRule="auto"/>
              <w:jc w:val="center"/>
              <w:textAlignment w:val="baseline"/>
              <w:rPr>
                <w:rFonts w:hint="default" w:ascii="Times New Roman" w:hAnsi="Times New Roman" w:eastAsia="仿宋"/>
                <w:b/>
                <w:bCs/>
                <w:color w:val="000000"/>
                <w:kern w:val="44"/>
                <w:sz w:val="24"/>
                <w:szCs w:val="28"/>
                <w:u w:val="none"/>
                <w:lang w:eastAsia="zh-CN"/>
              </w:rPr>
            </w:pPr>
            <w:r>
              <w:rPr>
                <w:rFonts w:hint="default" w:ascii="Times New Roman" w:hAnsi="Times New Roman" w:eastAsia="仿宋"/>
                <w:b/>
                <w:bCs/>
                <w:color w:val="000000"/>
                <w:kern w:val="44"/>
                <w:sz w:val="24"/>
                <w:szCs w:val="28"/>
                <w:u w:val="none"/>
                <w:lang w:val="en-US" w:eastAsia="zh-CN"/>
              </w:rPr>
              <w:t>评审意见</w:t>
            </w:r>
          </w:p>
        </w:tc>
        <w:tc>
          <w:tcPr>
            <w:tcW w:w="7687" w:type="dxa"/>
            <w:tcBorders>
              <w:tl2br w:val="nil"/>
              <w:tr2bl w:val="nil"/>
            </w:tcBorders>
            <w:noWrap w:val="0"/>
            <w:vAlign w:val="center"/>
          </w:tcPr>
          <w:p>
            <w:pPr>
              <w:pageBreakBefore w:val="0"/>
              <w:wordWrap/>
              <w:overflowPunct/>
              <w:topLinePunct w:val="0"/>
              <w:bidi w:val="0"/>
              <w:spacing w:line="560" w:lineRule="exact"/>
              <w:jc w:val="left"/>
              <w:textAlignment w:val="baseline"/>
              <w:rPr>
                <w:rFonts w:ascii="Times New Roman" w:hAnsi="Times New Roman" w:eastAsia="黑体"/>
                <w:color w:val="000000"/>
                <w:kern w:val="44"/>
                <w:sz w:val="20"/>
                <w:szCs w:val="21"/>
                <w:u w:val="none"/>
              </w:rPr>
            </w:pPr>
            <w:r>
              <w:rPr>
                <w:rFonts w:hint="default" w:ascii="Times New Roman" w:hAnsi="Times New Roman" w:eastAsia="黑体"/>
                <w:color w:val="000000"/>
                <w:kern w:val="44"/>
                <w:sz w:val="20"/>
                <w:szCs w:val="21"/>
                <w:u w:val="none"/>
              </w:rPr>
              <w:t xml:space="preserve">□通过 </w:t>
            </w:r>
            <w:r>
              <w:rPr>
                <w:rFonts w:ascii="Times New Roman" w:hAnsi="Times New Roman" w:eastAsia="黑体"/>
                <w:color w:val="000000"/>
                <w:kern w:val="44"/>
                <w:sz w:val="20"/>
                <w:szCs w:val="21"/>
                <w:u w:val="none"/>
              </w:rPr>
              <w:t xml:space="preserve">     </w:t>
            </w:r>
            <w:r>
              <w:rPr>
                <w:rFonts w:hint="default" w:ascii="Times New Roman" w:hAnsi="Times New Roman" w:eastAsia="黑体"/>
                <w:color w:val="000000"/>
                <w:kern w:val="44"/>
                <w:sz w:val="20"/>
                <w:szCs w:val="21"/>
                <w:u w:val="none"/>
              </w:rPr>
              <w:t>□不通过</w:t>
            </w:r>
          </w:p>
          <w:p>
            <w:pPr>
              <w:pageBreakBefore w:val="0"/>
              <w:wordWrap/>
              <w:overflowPunct/>
              <w:topLinePunct w:val="0"/>
              <w:bidi w:val="0"/>
              <w:spacing w:line="560" w:lineRule="exact"/>
              <w:jc w:val="left"/>
              <w:textAlignment w:val="baseline"/>
              <w:rPr>
                <w:rFonts w:hint="default" w:ascii="Times New Roman" w:hAnsi="Times New Roman" w:eastAsia="黑体"/>
                <w:color w:val="000000"/>
                <w:kern w:val="44"/>
                <w:sz w:val="20"/>
                <w:szCs w:val="21"/>
                <w:u w:val="none"/>
                <w:lang w:val="en-US" w:eastAsia="zh-CN"/>
              </w:rPr>
            </w:pPr>
            <w:r>
              <w:rPr>
                <w:rFonts w:hint="default" w:ascii="Times New Roman" w:hAnsi="Times New Roman" w:eastAsia="黑体"/>
                <w:color w:val="000000"/>
                <w:kern w:val="44"/>
                <w:sz w:val="20"/>
                <w:szCs w:val="21"/>
                <w:u w:val="none"/>
                <w:lang w:val="en-US" w:eastAsia="zh-CN"/>
              </w:rPr>
              <w:t>签名：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7" w:hRule="atLeast"/>
        </w:trPr>
        <w:tc>
          <w:tcPr>
            <w:tcW w:w="254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rPr>
              <w:t>内督</w:t>
            </w:r>
            <w:r>
              <w:rPr>
                <w:rFonts w:hint="default" w:ascii="Times New Roman" w:hAnsi="Times New Roman" w:eastAsia="仿宋"/>
                <w:b/>
                <w:bCs/>
                <w:color w:val="000000"/>
                <w:kern w:val="44"/>
                <w:sz w:val="24"/>
                <w:szCs w:val="28"/>
                <w:u w:val="none"/>
                <w:lang w:val="en-US" w:eastAsia="zh-CN"/>
              </w:rPr>
              <w:t>人</w:t>
            </w:r>
            <w:r>
              <w:rPr>
                <w:rFonts w:hint="default" w:ascii="Times New Roman" w:hAnsi="Times New Roman" w:eastAsia="仿宋"/>
                <w:b/>
                <w:bCs/>
                <w:color w:val="000000"/>
                <w:kern w:val="44"/>
                <w:sz w:val="24"/>
                <w:szCs w:val="28"/>
                <w:u w:val="none"/>
              </w:rPr>
              <w:t>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lang w:val="en-US" w:eastAsia="zh-CN"/>
              </w:rPr>
              <w:t>意见</w:t>
            </w:r>
          </w:p>
        </w:tc>
        <w:tc>
          <w:tcPr>
            <w:tcW w:w="7687" w:type="dxa"/>
            <w:tcBorders>
              <w:tl2br w:val="nil"/>
              <w:tr2bl w:val="nil"/>
            </w:tcBorders>
            <w:noWrap w:val="0"/>
            <w:vAlign w:val="center"/>
          </w:tcPr>
          <w:p>
            <w:pPr>
              <w:pageBreakBefore w:val="0"/>
              <w:wordWrap/>
              <w:overflowPunct/>
              <w:topLinePunct w:val="0"/>
              <w:bidi w:val="0"/>
              <w:spacing w:line="560" w:lineRule="exact"/>
              <w:jc w:val="left"/>
              <w:textAlignment w:val="baseline"/>
              <w:rPr>
                <w:rFonts w:hint="default" w:ascii="Times New Roman" w:hAnsi="Times New Roman" w:eastAsia="黑体"/>
                <w:color w:val="000000"/>
                <w:kern w:val="44"/>
                <w:sz w:val="20"/>
                <w:szCs w:val="21"/>
                <w:u w:val="none"/>
                <w:lang w:val="en-US" w:eastAsia="zh-CN"/>
              </w:rPr>
            </w:pPr>
          </w:p>
          <w:p>
            <w:pPr>
              <w:pageBreakBefore w:val="0"/>
              <w:tabs>
                <w:tab w:val="left" w:pos="0"/>
              </w:tabs>
              <w:wordWrap/>
              <w:overflowPunct/>
              <w:topLinePunct w:val="0"/>
              <w:bidi w:val="0"/>
              <w:spacing w:line="560" w:lineRule="exact"/>
              <w:jc w:val="left"/>
              <w:textAlignment w:val="baseline"/>
              <w:rPr>
                <w:rFonts w:ascii="Times New Roman" w:hAnsi="Times New Roman" w:eastAsia="黑体"/>
                <w:color w:val="000000"/>
                <w:kern w:val="44"/>
                <w:sz w:val="20"/>
                <w:szCs w:val="21"/>
                <w:u w:val="none"/>
              </w:rPr>
            </w:pPr>
            <w:r>
              <w:rPr>
                <w:rFonts w:hint="default" w:ascii="Times New Roman" w:hAnsi="Times New Roman" w:eastAsia="黑体"/>
                <w:color w:val="000000"/>
                <w:kern w:val="44"/>
                <w:sz w:val="20"/>
                <w:szCs w:val="21"/>
                <w:u w:val="none"/>
                <w:lang w:val="en-US" w:eastAsia="zh-CN"/>
              </w:rPr>
              <w:t>签名：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99" w:hRule="atLeast"/>
        </w:trPr>
        <w:tc>
          <w:tcPr>
            <w:tcW w:w="2546" w:type="dxa"/>
            <w:tcBorders>
              <w:tl2br w:val="nil"/>
              <w:tr2bl w:val="nil"/>
            </w:tcBorders>
            <w:noWrap w:val="0"/>
            <w:vAlign w:val="center"/>
          </w:tcPr>
          <w:p>
            <w:pPr>
              <w:pageBreakBefore w:val="0"/>
              <w:wordWrap/>
              <w:overflowPunct/>
              <w:topLinePunct w:val="0"/>
              <w:bidi w:val="0"/>
              <w:spacing w:line="240" w:lineRule="auto"/>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rPr>
              <w:t>企业审核</w:t>
            </w:r>
          </w:p>
          <w:p>
            <w:pPr>
              <w:pageBreakBefore w:val="0"/>
              <w:wordWrap/>
              <w:overflowPunct/>
              <w:topLinePunct w:val="0"/>
              <w:bidi w:val="0"/>
              <w:spacing w:line="240" w:lineRule="auto"/>
              <w:jc w:val="center"/>
              <w:textAlignment w:val="baseline"/>
              <w:rPr>
                <w:rFonts w:ascii="Times New Roman" w:hAnsi="Times New Roman" w:eastAsia="仿宋"/>
                <w:b/>
                <w:bCs/>
                <w:color w:val="000000"/>
                <w:kern w:val="44"/>
                <w:sz w:val="24"/>
                <w:szCs w:val="28"/>
                <w:u w:val="none"/>
              </w:rPr>
            </w:pPr>
            <w:r>
              <w:rPr>
                <w:rFonts w:hint="default" w:ascii="Times New Roman" w:hAnsi="Times New Roman" w:eastAsia="仿宋"/>
                <w:b/>
                <w:bCs/>
                <w:color w:val="000000"/>
                <w:kern w:val="44"/>
                <w:sz w:val="24"/>
                <w:szCs w:val="28"/>
                <w:u w:val="none"/>
              </w:rPr>
              <w:t>意见</w:t>
            </w:r>
          </w:p>
        </w:tc>
        <w:tc>
          <w:tcPr>
            <w:tcW w:w="7687" w:type="dxa"/>
            <w:tcBorders>
              <w:tl2br w:val="nil"/>
              <w:tr2bl w:val="nil"/>
            </w:tcBorders>
            <w:noWrap w:val="0"/>
            <w:vAlign w:val="center"/>
          </w:tcPr>
          <w:p>
            <w:pPr>
              <w:pageBreakBefore w:val="0"/>
              <w:wordWrap/>
              <w:overflowPunct/>
              <w:topLinePunct w:val="0"/>
              <w:bidi w:val="0"/>
              <w:spacing w:line="560" w:lineRule="exact"/>
              <w:textAlignment w:val="baseline"/>
              <w:rPr>
                <w:rFonts w:ascii="Times New Roman" w:hAnsi="Times New Roman" w:eastAsia="黑体"/>
                <w:color w:val="000000"/>
                <w:kern w:val="44"/>
                <w:sz w:val="20"/>
                <w:szCs w:val="21"/>
                <w:u w:val="none"/>
              </w:rPr>
            </w:pPr>
            <w:r>
              <w:rPr>
                <w:rFonts w:hint="default" w:ascii="Times New Roman" w:hAnsi="Times New Roman" w:eastAsia="黑体"/>
                <w:color w:val="000000"/>
                <w:kern w:val="44"/>
                <w:sz w:val="20"/>
                <w:szCs w:val="21"/>
                <w:u w:val="none"/>
                <w:lang w:eastAsia="zh-CN"/>
              </w:rPr>
              <w:t>□</w:t>
            </w:r>
            <w:r>
              <w:rPr>
                <w:rFonts w:hint="default" w:ascii="Times New Roman" w:hAnsi="Times New Roman" w:eastAsia="黑体"/>
                <w:color w:val="000000"/>
                <w:kern w:val="44"/>
                <w:sz w:val="20"/>
                <w:szCs w:val="21"/>
                <w:u w:val="none"/>
              </w:rPr>
              <w:t>通过</w:t>
            </w:r>
            <w:r>
              <w:rPr>
                <w:rFonts w:hint="default" w:ascii="Times New Roman" w:hAnsi="Times New Roman" w:eastAsia="黑体"/>
                <w:color w:val="000000"/>
                <w:kern w:val="44"/>
                <w:sz w:val="20"/>
                <w:szCs w:val="21"/>
                <w:u w:val="none"/>
                <w:lang w:eastAsia="zh-CN"/>
              </w:rPr>
              <w:t>，</w:t>
            </w:r>
            <w:r>
              <w:rPr>
                <w:rFonts w:hint="default" w:ascii="Times New Roman" w:hAnsi="Times New Roman" w:eastAsia="黑体"/>
                <w:color w:val="000000"/>
                <w:kern w:val="44"/>
                <w:sz w:val="20"/>
                <w:szCs w:val="21"/>
                <w:u w:val="none"/>
                <w:lang w:val="en-US" w:eastAsia="zh-CN"/>
              </w:rPr>
              <w:t>本企业认为其能力水平与岗位相匹配。</w:t>
            </w:r>
            <w:r>
              <w:rPr>
                <w:rFonts w:hint="default" w:ascii="Times New Roman" w:hAnsi="Times New Roman" w:eastAsia="黑体"/>
                <w:color w:val="000000"/>
                <w:kern w:val="44"/>
                <w:sz w:val="20"/>
                <w:szCs w:val="21"/>
                <w:u w:val="none"/>
              </w:rPr>
              <w:t xml:space="preserve"> </w:t>
            </w:r>
            <w:r>
              <w:rPr>
                <w:rFonts w:ascii="Times New Roman" w:hAnsi="Times New Roman" w:eastAsia="黑体"/>
                <w:color w:val="000000"/>
                <w:kern w:val="44"/>
                <w:sz w:val="20"/>
                <w:szCs w:val="21"/>
                <w:u w:val="none"/>
              </w:rPr>
              <w:t xml:space="preserve">     </w:t>
            </w:r>
          </w:p>
          <w:p>
            <w:pPr>
              <w:pageBreakBefore w:val="0"/>
              <w:wordWrap/>
              <w:overflowPunct/>
              <w:topLinePunct w:val="0"/>
              <w:bidi w:val="0"/>
              <w:spacing w:line="560" w:lineRule="exact"/>
              <w:textAlignment w:val="baseline"/>
              <w:rPr>
                <w:rFonts w:hint="default" w:ascii="Times New Roman" w:hAnsi="Times New Roman"/>
                <w:color w:val="000000"/>
                <w:kern w:val="44"/>
                <w:sz w:val="20"/>
                <w:szCs w:val="21"/>
                <w:u w:val="none"/>
              </w:rPr>
            </w:pPr>
            <w:r>
              <w:rPr>
                <w:rFonts w:hint="default" w:ascii="Times New Roman" w:hAnsi="Times New Roman" w:eastAsia="黑体"/>
                <w:color w:val="000000"/>
                <w:kern w:val="44"/>
                <w:sz w:val="20"/>
                <w:szCs w:val="21"/>
                <w:u w:val="none"/>
                <w:lang w:eastAsia="zh-CN"/>
              </w:rPr>
              <w:t>□</w:t>
            </w:r>
            <w:r>
              <w:rPr>
                <w:rFonts w:hint="default" w:ascii="Times New Roman" w:hAnsi="Times New Roman" w:eastAsia="黑体"/>
                <w:color w:val="000000"/>
                <w:kern w:val="44"/>
                <w:sz w:val="20"/>
                <w:szCs w:val="21"/>
                <w:u w:val="none"/>
              </w:rPr>
              <w:t>不通过</w:t>
            </w:r>
            <w:r>
              <w:rPr>
                <w:rFonts w:hint="default" w:ascii="Times New Roman" w:hAnsi="Times New Roman" w:eastAsia="黑体"/>
                <w:color w:val="000000"/>
                <w:kern w:val="44"/>
                <w:sz w:val="20"/>
                <w:szCs w:val="21"/>
                <w:u w:val="none"/>
                <w:lang w:eastAsia="zh-CN"/>
              </w:rPr>
              <w:t>。</w:t>
            </w:r>
            <w:r>
              <w:rPr>
                <w:rFonts w:hint="default" w:ascii="Times New Roman" w:hAnsi="Times New Roman"/>
                <w:color w:val="000000"/>
                <w:kern w:val="44"/>
                <w:sz w:val="20"/>
                <w:szCs w:val="21"/>
                <w:u w:val="none"/>
              </w:rPr>
              <w:t xml:space="preserve">                   </w:t>
            </w:r>
          </w:p>
          <w:p>
            <w:pPr>
              <w:pageBreakBefore w:val="0"/>
              <w:wordWrap/>
              <w:overflowPunct/>
              <w:topLinePunct w:val="0"/>
              <w:bidi w:val="0"/>
              <w:spacing w:line="560" w:lineRule="exact"/>
              <w:ind w:firstLine="1800" w:firstLineChars="900"/>
              <w:jc w:val="left"/>
              <w:textAlignment w:val="baseline"/>
              <w:rPr>
                <w:rFonts w:ascii="Times New Roman" w:hAnsi="Times New Roman" w:eastAsia="黑体"/>
                <w:color w:val="000000"/>
                <w:kern w:val="44"/>
                <w:sz w:val="20"/>
                <w:szCs w:val="21"/>
                <w:u w:val="none"/>
              </w:rPr>
            </w:pPr>
            <w:r>
              <w:rPr>
                <w:rFonts w:hint="default" w:ascii="Times New Roman" w:hAnsi="Times New Roman"/>
                <w:color w:val="000000"/>
                <w:kern w:val="44"/>
                <w:sz w:val="20"/>
                <w:szCs w:val="21"/>
                <w:u w:val="none"/>
              </w:rPr>
              <w:t xml:space="preserve">  </w:t>
            </w:r>
            <w:r>
              <w:rPr>
                <w:rFonts w:hint="default" w:ascii="Times New Roman" w:hAnsi="Times New Roman"/>
                <w:color w:val="000000"/>
                <w:kern w:val="44"/>
                <w:sz w:val="20"/>
                <w:szCs w:val="21"/>
                <w:u w:val="none"/>
                <w:lang w:val="en-US" w:eastAsia="zh-CN"/>
              </w:rPr>
              <w:t>单位（盖章）：                   年       月       日</w:t>
            </w:r>
            <w:r>
              <w:rPr>
                <w:rFonts w:hint="default" w:ascii="Times New Roman" w:hAnsi="Times New Roman"/>
                <w:color w:val="000000"/>
                <w:kern w:val="44"/>
                <w:sz w:val="20"/>
                <w:szCs w:val="21"/>
                <w:u w:val="none"/>
              </w:rPr>
              <w:t xml:space="preserve">  </w:t>
            </w:r>
          </w:p>
        </w:tc>
      </w:tr>
    </w:tbl>
    <w:p>
      <w:pPr>
        <w:pageBreakBefore w:val="0"/>
        <w:widowControl w:val="0"/>
        <w:tabs>
          <w:tab w:val="left" w:pos="420"/>
        </w:tabs>
        <w:wordWrap/>
        <w:overflowPunct/>
        <w:topLinePunct w:val="0"/>
        <w:bidi w:val="0"/>
        <w:spacing w:line="240" w:lineRule="auto"/>
        <w:ind w:left="418" w:leftChars="-95" w:hanging="617" w:hangingChars="294"/>
        <w:jc w:val="both"/>
        <w:rPr>
          <w:rFonts w:ascii="Times New Roman" w:hAnsi="Times New Roman" w:eastAsia="宋体" w:cs="Times New Roman"/>
          <w:kern w:val="2"/>
          <w:sz w:val="21"/>
          <w:szCs w:val="24"/>
          <w:lang w:bidi="ar-SA"/>
        </w:rPr>
      </w:pPr>
      <w:r>
        <w:rPr>
          <w:rFonts w:hint="default" w:ascii="Times New Roman" w:hAnsi="Times New Roman"/>
          <w:lang w:eastAsia="zh-CN"/>
        </w:rPr>
        <w:t>说明：</w:t>
      </w:r>
      <w:r>
        <w:rPr>
          <w:rFonts w:hint="default" w:ascii="Times New Roman" w:hAnsi="Times New Roman"/>
          <w:lang w:val="en-US" w:eastAsia="zh-CN"/>
        </w:rPr>
        <w:t>1.</w:t>
      </w:r>
      <w:r>
        <w:rPr>
          <w:rFonts w:ascii="Times New Roman" w:hAnsi="Times New Roman" w:eastAsia="宋体" w:cs="Times New Roman"/>
          <w:kern w:val="2"/>
          <w:sz w:val="21"/>
          <w:szCs w:val="24"/>
          <w:lang w:bidi="ar-SA"/>
        </w:rPr>
        <w:t>评分</w:t>
      </w:r>
      <w:r>
        <w:rPr>
          <w:rFonts w:hint="default" w:ascii="Times New Roman" w:hAnsi="Times New Roman" w:eastAsia="宋体" w:cs="Times New Roman"/>
          <w:kern w:val="2"/>
          <w:sz w:val="21"/>
          <w:szCs w:val="24"/>
          <w:lang w:eastAsia="zh-CN" w:bidi="ar-SA"/>
        </w:rPr>
        <w:t>内容和要求</w:t>
      </w:r>
      <w:r>
        <w:rPr>
          <w:rFonts w:ascii="Times New Roman" w:hAnsi="Times New Roman" w:eastAsia="宋体" w:cs="Times New Roman"/>
          <w:kern w:val="2"/>
          <w:sz w:val="21"/>
          <w:szCs w:val="24"/>
          <w:lang w:bidi="ar-SA"/>
        </w:rPr>
        <w:t>由企业</w:t>
      </w:r>
      <w:bookmarkStart w:id="459" w:name="OLE_LINK4"/>
      <w:r>
        <w:rPr>
          <w:rFonts w:ascii="Times New Roman" w:hAnsi="Times New Roman" w:eastAsia="宋体" w:cs="Times New Roman"/>
          <w:kern w:val="2"/>
          <w:sz w:val="21"/>
          <w:szCs w:val="24"/>
          <w:lang w:bidi="ar-SA"/>
        </w:rPr>
        <w:t>根据</w:t>
      </w:r>
      <w:r>
        <w:rPr>
          <w:rFonts w:hint="default" w:ascii="Times New Roman" w:hAnsi="Times New Roman" w:eastAsia="宋体" w:cs="Times New Roman"/>
          <w:kern w:val="2"/>
          <w:sz w:val="21"/>
          <w:szCs w:val="24"/>
          <w:lang w:val="en-US" w:eastAsia="zh-CN" w:bidi="ar-SA"/>
        </w:rPr>
        <w:t>申报职业国家职业标准或</w:t>
      </w:r>
      <w:r>
        <w:rPr>
          <w:rFonts w:ascii="Times New Roman" w:hAnsi="Times New Roman" w:eastAsia="宋体" w:cs="Times New Roman"/>
          <w:kern w:val="2"/>
          <w:sz w:val="21"/>
          <w:szCs w:val="24"/>
          <w:lang w:bidi="ar-SA"/>
        </w:rPr>
        <w:t>评价规范</w:t>
      </w:r>
      <w:bookmarkEnd w:id="459"/>
      <w:r>
        <w:rPr>
          <w:rFonts w:hint="default" w:ascii="Times New Roman" w:hAnsi="Times New Roman" w:eastAsia="宋体" w:cs="Times New Roman"/>
          <w:kern w:val="2"/>
          <w:sz w:val="21"/>
          <w:szCs w:val="24"/>
          <w:lang w:val="en-US" w:eastAsia="zh-CN" w:bidi="ar-SA"/>
        </w:rPr>
        <w:t>相应级别内容</w:t>
      </w:r>
      <w:r>
        <w:rPr>
          <w:rFonts w:hint="default" w:ascii="Times New Roman" w:hAnsi="Times New Roman" w:eastAsia="宋体" w:cs="Times New Roman"/>
          <w:kern w:val="2"/>
          <w:sz w:val="21"/>
          <w:szCs w:val="24"/>
          <w:lang w:eastAsia="zh-CN" w:bidi="ar-SA"/>
        </w:rPr>
        <w:t>进行细化和调整</w:t>
      </w:r>
      <w:r>
        <w:rPr>
          <w:rFonts w:hint="default" w:ascii="Times New Roman" w:hAnsi="Times New Roman" w:eastAsia="宋体" w:cs="Times New Roman"/>
          <w:kern w:val="2"/>
          <w:sz w:val="21"/>
          <w:szCs w:val="24"/>
          <w:lang w:val="en-US" w:eastAsia="zh-CN" w:bidi="ar-SA"/>
        </w:rPr>
        <w:t>;2.</w:t>
      </w:r>
      <w:r>
        <w:rPr>
          <w:rFonts w:ascii="Times New Roman" w:hAnsi="Times New Roman" w:eastAsia="宋体" w:cs="Times New Roman"/>
          <w:kern w:val="2"/>
          <w:sz w:val="21"/>
          <w:szCs w:val="24"/>
          <w:lang w:bidi="ar-SA"/>
        </w:rPr>
        <w:t>表内的配分和评分</w:t>
      </w:r>
      <w:r>
        <w:rPr>
          <w:rFonts w:hint="default" w:ascii="Times New Roman" w:hAnsi="Times New Roman" w:eastAsia="宋体" w:cs="Times New Roman"/>
          <w:kern w:val="2"/>
          <w:sz w:val="21"/>
          <w:szCs w:val="24"/>
          <w:lang w:eastAsia="zh-CN" w:bidi="ar-SA"/>
        </w:rPr>
        <w:t>标准</w:t>
      </w:r>
      <w:r>
        <w:rPr>
          <w:rFonts w:ascii="Times New Roman" w:hAnsi="Times New Roman" w:eastAsia="宋体" w:cs="Times New Roman"/>
          <w:kern w:val="2"/>
          <w:sz w:val="21"/>
          <w:szCs w:val="24"/>
          <w:lang w:bidi="ar-SA"/>
        </w:rPr>
        <w:t>根据</w:t>
      </w:r>
      <w:r>
        <w:rPr>
          <w:rFonts w:hint="default" w:ascii="Times New Roman" w:hAnsi="Times New Roman" w:eastAsia="宋体" w:cs="Times New Roman"/>
          <w:kern w:val="2"/>
          <w:sz w:val="21"/>
          <w:szCs w:val="24"/>
          <w:lang w:val="en-US" w:eastAsia="zh-CN" w:bidi="ar-SA"/>
        </w:rPr>
        <w:t>申报职业国家职业标准或</w:t>
      </w:r>
      <w:r>
        <w:rPr>
          <w:rFonts w:ascii="Times New Roman" w:hAnsi="Times New Roman" w:eastAsia="宋体" w:cs="Times New Roman"/>
          <w:kern w:val="2"/>
          <w:sz w:val="21"/>
          <w:szCs w:val="24"/>
          <w:lang w:bidi="ar-SA"/>
        </w:rPr>
        <w:t>评价规范</w:t>
      </w:r>
      <w:r>
        <w:rPr>
          <w:rFonts w:hint="default" w:ascii="Times New Roman" w:hAnsi="Times New Roman" w:eastAsia="宋体" w:cs="Times New Roman"/>
          <w:kern w:val="2"/>
          <w:sz w:val="21"/>
          <w:szCs w:val="24"/>
          <w:lang w:val="en-US" w:eastAsia="zh-CN" w:bidi="ar-SA"/>
        </w:rPr>
        <w:t>权重表及企业岗位实际情况设定</w:t>
      </w:r>
      <w:r>
        <w:rPr>
          <w:rFonts w:hint="default" w:ascii="Times New Roman" w:hAnsi="Times New Roman" w:eastAsia="宋体" w:cs="Times New Roman"/>
          <w:kern w:val="2"/>
          <w:sz w:val="21"/>
          <w:szCs w:val="24"/>
          <w:lang w:eastAsia="zh-CN" w:bidi="ar-SA"/>
        </w:rPr>
        <w:t>；</w:t>
      </w:r>
      <w:r>
        <w:rPr>
          <w:rFonts w:hint="default" w:ascii="Times New Roman" w:hAnsi="Times New Roman" w:eastAsia="宋体" w:cs="Times New Roman"/>
          <w:kern w:val="2"/>
          <w:sz w:val="21"/>
          <w:szCs w:val="24"/>
          <w:lang w:val="en-US" w:eastAsia="zh-CN" w:bidi="ar-SA"/>
        </w:rPr>
        <w:t>3.</w:t>
      </w:r>
      <w:r>
        <w:rPr>
          <w:rFonts w:ascii="Times New Roman" w:hAnsi="Times New Roman" w:eastAsia="宋体" w:cs="Times New Roman"/>
          <w:kern w:val="2"/>
          <w:sz w:val="21"/>
          <w:szCs w:val="24"/>
          <w:lang w:bidi="ar-SA"/>
        </w:rPr>
        <w:t>满分为100分，</w:t>
      </w:r>
      <w:r>
        <w:rPr>
          <w:rFonts w:hint="default" w:ascii="Times New Roman" w:hAnsi="Times New Roman" w:eastAsia="宋体" w:cs="Times New Roman"/>
          <w:kern w:val="2"/>
          <w:sz w:val="21"/>
          <w:szCs w:val="24"/>
          <w:lang w:eastAsia="zh-CN" w:bidi="ar-SA"/>
        </w:rPr>
        <w:t>合格分数线不得低于</w:t>
      </w:r>
      <w:r>
        <w:rPr>
          <w:rFonts w:hint="default" w:ascii="Times New Roman" w:hAnsi="Times New Roman" w:eastAsia="宋体" w:cs="Times New Roman"/>
          <w:kern w:val="2"/>
          <w:sz w:val="21"/>
          <w:szCs w:val="24"/>
          <w:lang w:val="en-US" w:eastAsia="zh-CN" w:bidi="ar-SA"/>
        </w:rPr>
        <w:t>60分</w:t>
      </w:r>
      <w:r>
        <w:rPr>
          <w:rFonts w:ascii="Times New Roman" w:hAnsi="Times New Roman" w:eastAsia="宋体" w:cs="Times New Roman"/>
          <w:kern w:val="2"/>
          <w:sz w:val="21"/>
          <w:szCs w:val="24"/>
          <w:lang w:bidi="ar-SA"/>
        </w:rPr>
        <w:t>。</w:t>
      </w:r>
    </w:p>
    <w:p>
      <w:pPr>
        <w:outlineLvl w:val="0"/>
        <w:rPr>
          <w:rFonts w:hint="default"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附件</w:t>
      </w:r>
      <w:bookmarkEnd w:id="453"/>
      <w:bookmarkEnd w:id="454"/>
      <w:bookmarkEnd w:id="455"/>
      <w:r>
        <w:rPr>
          <w:rFonts w:hint="eastAsia" w:ascii="仿宋" w:hAnsi="仿宋" w:eastAsia="仿宋" w:cs="仿宋"/>
          <w:b w:val="0"/>
          <w:kern w:val="2"/>
          <w:sz w:val="28"/>
          <w:szCs w:val="28"/>
          <w:lang w:val="en-US" w:eastAsia="zh-CN" w:bidi="ar-SA"/>
        </w:rPr>
        <w:t>7</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b w:val="0"/>
          <w:color w:val="auto"/>
          <w:sz w:val="32"/>
          <w:szCs w:val="32"/>
          <w:highlight w:val="none"/>
        </w:rPr>
      </w:pPr>
      <w:bookmarkStart w:id="460" w:name="_Toc9926_WPSOffice_Level2"/>
      <w:bookmarkStart w:id="461" w:name="_Toc11146_WPSOffice_Level2"/>
      <w:r>
        <w:rPr>
          <w:rFonts w:hint="eastAsia" w:ascii="宋体" w:hAnsi="宋体" w:cs="宋体"/>
          <w:b w:val="0"/>
          <w:bCs w:val="0"/>
          <w:color w:val="auto"/>
          <w:sz w:val="30"/>
          <w:szCs w:val="30"/>
          <w:highlight w:val="none"/>
        </w:rPr>
        <w:t>题库开发和运行管理工作规范（参考模板）</w:t>
      </w:r>
      <w:bookmarkEnd w:id="460"/>
      <w:bookmarkEnd w:id="461"/>
    </w:p>
    <w:p>
      <w:pPr>
        <w:pStyle w:val="29"/>
        <w:keepNext w:val="0"/>
        <w:keepLines w:val="0"/>
        <w:pageBreakBefore w:val="0"/>
        <w:widowControl w:val="0"/>
        <w:kinsoku/>
        <w:wordWrap/>
        <w:overflowPunct/>
        <w:topLinePunct w:val="0"/>
        <w:autoSpaceDE/>
        <w:autoSpaceDN/>
        <w:bidi w:val="0"/>
        <w:adjustRightInd/>
        <w:snapToGrid/>
        <w:spacing w:line="480" w:lineRule="exact"/>
        <w:ind w:firstLine="2520" w:firstLineChars="900"/>
        <w:textAlignment w:val="auto"/>
        <w:rPr>
          <w:rFonts w:ascii="楷体" w:hAnsi="楷体" w:eastAsia="楷体"/>
          <w:b w:val="0"/>
          <w:color w:val="auto"/>
          <w:sz w:val="28"/>
          <w:szCs w:val="28"/>
          <w:highlight w:val="none"/>
        </w:rPr>
      </w:pPr>
      <w:bookmarkStart w:id="462" w:name="_Toc28980_WPSOffice_Level2"/>
      <w:bookmarkStart w:id="463" w:name="_Toc15603_WPSOffice_Level2"/>
      <w:r>
        <w:rPr>
          <w:rFonts w:hint="eastAsia" w:ascii="楷体" w:hAnsi="楷体" w:eastAsia="楷体"/>
          <w:b w:val="0"/>
          <w:color w:val="auto"/>
          <w:sz w:val="28"/>
          <w:szCs w:val="28"/>
          <w:highlight w:val="none"/>
        </w:rPr>
        <w:t>第一章 题库建设、开发与维护</w:t>
      </w:r>
      <w:bookmarkEnd w:id="462"/>
      <w:bookmarkEnd w:id="463"/>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第一条 职业技能等级认定题库是指依据国家职业技能标准或行业企业评价规范，遵循国家职业资格命题技术规程，所编制的用于评价技能人员能力水平所使用的考试、考核试题和试卷资源的集合。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 xml:space="preserve">第二条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单位负责制定备案职业（工种）和相应技能等级题库开发规划，编制题库开发技术规程，组织题库开发人员技术培训，组织题库开发、编写、审定和入库。</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第三条 根据题库试运行效果，结合备案职业（工种）的生产技术发展变化情况，及时组织题库修订、补充和完善。每职业每等级题库题量理论知识不低于300题（卷库不低于3套），实际操作卷库不低于3套。技师、高级技师综合评审论文答辩或技术评审试题不低于30题。职业（工种）的同级别试卷的重复率不超10%。</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 xml:space="preserve">第四条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单位按照题库编制技术规程，负责题库的开发、运行、修订、质量管控工作，负责题库问题的收集、整理和日常维护，及时修正试题错误。</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center"/>
        <w:textAlignment w:val="auto"/>
        <w:rPr>
          <w:rFonts w:ascii="楷体" w:hAnsi="楷体" w:eastAsia="楷体"/>
          <w:b/>
          <w:color w:val="auto"/>
          <w:sz w:val="28"/>
          <w:szCs w:val="28"/>
          <w:highlight w:val="none"/>
        </w:rPr>
      </w:pPr>
      <w:bookmarkStart w:id="464" w:name="_Toc28956_WPSOffice_Level2"/>
      <w:bookmarkStart w:id="465" w:name="_Toc4886_WPSOffice_Level2"/>
      <w:r>
        <w:rPr>
          <w:rFonts w:hint="eastAsia" w:ascii="仿宋" w:hAnsi="仿宋" w:eastAsia="仿宋"/>
          <w:b/>
          <w:bCs/>
          <w:color w:val="auto"/>
          <w:sz w:val="28"/>
          <w:szCs w:val="28"/>
          <w:highlight w:val="none"/>
        </w:rPr>
        <w:t>第二章</w:t>
      </w:r>
      <w:r>
        <w:rPr>
          <w:rFonts w:hint="eastAsia" w:ascii="仿宋" w:hAnsi="仿宋" w:eastAsia="仿宋"/>
          <w:color w:val="auto"/>
          <w:sz w:val="28"/>
          <w:szCs w:val="28"/>
          <w:highlight w:val="none"/>
        </w:rPr>
        <w:t xml:space="preserve"> </w:t>
      </w:r>
      <w:r>
        <w:rPr>
          <w:rFonts w:hint="eastAsia" w:ascii="楷体" w:hAnsi="楷体" w:eastAsia="楷体"/>
          <w:b/>
          <w:color w:val="auto"/>
          <w:sz w:val="28"/>
          <w:szCs w:val="28"/>
          <w:highlight w:val="none"/>
        </w:rPr>
        <w:t>题库命制、 编写与审定</w:t>
      </w:r>
      <w:bookmarkEnd w:id="464"/>
      <w:bookmarkEnd w:id="465"/>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第五条 命题专家组成员应具备以下条件：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（一）从事本职业（工种）5年以上，有丰富的理论及实际操作经验，具备本职业二级/技师及以上职业资格证书（技能等级证书）或相关专业中级及以上专业技术职称；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（二）熟悉本职业培训、考核工作，有参与命题的技术能力和经验；</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（三）承担过技能人才评价命题工作，在以往工作中未出现命题质量问题和违反保密规定问题，亦未出现过擅自拖延或中止项目、无故不按时完成任务的情况。</w:t>
      </w:r>
    </w:p>
    <w:p>
      <w:pPr>
        <w:keepNext w:val="0"/>
        <w:keepLines w:val="0"/>
        <w:pageBreakBefore w:val="0"/>
        <w:widowControl w:val="0"/>
        <w:kinsoku/>
        <w:wordWrap/>
        <w:overflowPunct/>
        <w:topLinePunct w:val="0"/>
        <w:autoSpaceDE/>
        <w:autoSpaceDN/>
        <w:bidi w:val="0"/>
        <w:adjustRightInd/>
        <w:snapToGrid/>
        <w:spacing w:line="480" w:lineRule="exact"/>
        <w:ind w:firstLine="548" w:firstLineChars="196"/>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第六条 命题专家培训主要内容包括: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（一）职业技能等级认定组织实施和命题工作有关规定；</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（二）命题基本理论和技术规范；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（三）试题的格式、质量要求，以及控制试题质量的方法和措施；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（四）国家职业标准或行业企业规范和相关教材；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（五）题库管理系统录入软件的使用方法；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（六）命题工作安全保密要求。</w:t>
      </w:r>
    </w:p>
    <w:p>
      <w:pPr>
        <w:keepNext w:val="0"/>
        <w:keepLines w:val="0"/>
        <w:pageBreakBefore w:val="0"/>
        <w:widowControl w:val="0"/>
        <w:kinsoku/>
        <w:wordWrap/>
        <w:overflowPunct/>
        <w:topLinePunct w:val="0"/>
        <w:autoSpaceDE/>
        <w:autoSpaceDN/>
        <w:bidi w:val="0"/>
        <w:adjustRightInd/>
        <w:snapToGrid/>
        <w:spacing w:line="480" w:lineRule="exact"/>
        <w:ind w:firstLine="548" w:firstLineChars="196"/>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第七条 命题工作基本原则：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（一）题库整体设计科学、合理，能够反映职业技能标准和生产实际，不超标准大纲要求；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（二）试题具有适用性和可选择性，便于作答、评分， 抗干扰性强；</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（三）试题编制与生产实际相结合，与本地区经济、技术发展水平相适应；</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（四）试题能够反映劳动者职业技能真实水平，对提高劳动者的技能水平具有指导作用；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（五） 试题开发过程科学、规范、严谨。</w:t>
      </w:r>
    </w:p>
    <w:p>
      <w:pPr>
        <w:keepNext w:val="0"/>
        <w:keepLines w:val="0"/>
        <w:pageBreakBefore w:val="0"/>
        <w:widowControl w:val="0"/>
        <w:kinsoku/>
        <w:wordWrap/>
        <w:overflowPunct/>
        <w:topLinePunct w:val="0"/>
        <w:autoSpaceDE/>
        <w:autoSpaceDN/>
        <w:bidi w:val="0"/>
        <w:adjustRightInd/>
        <w:snapToGrid/>
        <w:spacing w:line="480" w:lineRule="exact"/>
        <w:ind w:firstLine="548" w:firstLineChars="196"/>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第八条 命题工作主要程序：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（一）根据国家职业技能标准或企业评价规范和参考教材制定命题工作计划；</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（二）编写认定要素细目表和样题；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（三）录入、校对、审定认定要素细目表和样题；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（四）根据确定的技术内容，编写试题、标准答案、评分标准，并进行必要的实验验证；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（五）修改试题，控制试题难度和质量；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（六）根据认定要素细目表进行组卷测试分析；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（七）编制题库征求意见稿，编写配套说明，组织内部审核。</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第九条 题库编制说明主要内容包括：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（一）题库开发编制原则、技术依据；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（二）试题主要技术内容（技术参数、公式、性能要求、试验方法等）依据及说明；</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（三）题库更新应有新旧试题主要内容对比分析；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（四）题库调研、试验、验证记录；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（五）题库技术措施、组卷方案建议；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（六）题库开发工作小结。</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第十条 题库审核主要内容包括：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（一）题库征求意见稿和编制说明内容是否完整；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（二）试题、标准答案、评分标准格式是否符合命题规范；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（三）认定要素细目表是否符合职业标准和生产实际要求；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（四）试题内容是否正确，是否与技术发展水平相适应， 具有可操作性。</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第十一条 题库修订主要内容包括：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（一）题库征求意见汇总及对意见的采纳情况；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（二）征求意见会或专题讨论会纪要；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（三）模拟组卷测试结果分析。</w:t>
      </w:r>
    </w:p>
    <w:p>
      <w:pPr>
        <w:keepNext w:val="0"/>
        <w:keepLines w:val="0"/>
        <w:pageBreakBefore w:val="0"/>
        <w:widowControl w:val="0"/>
        <w:kinsoku/>
        <w:wordWrap/>
        <w:overflowPunct/>
        <w:topLinePunct w:val="0"/>
        <w:autoSpaceDE/>
        <w:autoSpaceDN/>
        <w:bidi w:val="0"/>
        <w:adjustRightInd/>
        <w:snapToGrid/>
        <w:spacing w:line="480" w:lineRule="exact"/>
        <w:ind w:firstLine="548" w:firstLineChars="196"/>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第十二条 题库验收技术主要内容包括：</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（一）验收采取会议审查的形式进行；</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（二）验收小组成员应包括技术管理、培训、考核等熟悉题库建设的人员（5人以上）；</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（三）验收结果全体成员签字；</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（四）验收不合格的，根据验收小组意见完善后按要求重新审核。</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第十三条 题库管理系统技术支持单位或题库技术人员负责将验收合格的题库资源入库。题库技术人员职责：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（一）按标准格式、形式和时限要求，编排试题资源入库， 做好资料归档和保密工作；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（二）按题库审核结果修改补充试题；</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（三）解决题库管理系统运行中的问题，完善系统功能。</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jc w:val="center"/>
        <w:textAlignment w:val="auto"/>
        <w:rPr>
          <w:rFonts w:ascii="仿宋" w:hAnsi="仿宋" w:eastAsia="仿宋"/>
          <w:b/>
          <w:bCs/>
          <w:color w:val="auto"/>
          <w:sz w:val="28"/>
          <w:szCs w:val="28"/>
          <w:highlight w:val="none"/>
        </w:rPr>
      </w:pPr>
      <w:bookmarkStart w:id="466" w:name="_Toc13638_WPSOffice_Level2"/>
      <w:bookmarkStart w:id="467" w:name="_Toc25852_WPSOffice_Level2"/>
      <w:r>
        <w:rPr>
          <w:rFonts w:hint="eastAsia" w:ascii="仿宋" w:hAnsi="仿宋" w:eastAsia="仿宋"/>
          <w:b/>
          <w:bCs/>
          <w:color w:val="auto"/>
          <w:sz w:val="28"/>
          <w:szCs w:val="28"/>
          <w:highlight w:val="none"/>
        </w:rPr>
        <w:t>第三章 题库运行与管理</w:t>
      </w:r>
      <w:bookmarkEnd w:id="466"/>
      <w:bookmarkEnd w:id="467"/>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eastAsia="仿宋_GB2312"/>
          <w:color w:val="auto"/>
          <w:sz w:val="28"/>
          <w:szCs w:val="28"/>
          <w:highlight w:val="none"/>
        </w:rPr>
      </w:pPr>
      <w:r>
        <w:rPr>
          <w:rFonts w:hint="eastAsia" w:ascii="仿宋" w:hAnsi="仿宋" w:eastAsia="仿宋"/>
          <w:color w:val="auto"/>
          <w:sz w:val="28"/>
          <w:szCs w:val="28"/>
          <w:highlight w:val="none"/>
        </w:rPr>
        <w:t xml:space="preserve">第十四条 </w:t>
      </w:r>
      <w:r>
        <w:rPr>
          <w:rFonts w:hint="eastAsia" w:ascii="仿宋_GB2312" w:eastAsia="仿宋_GB2312"/>
          <w:color w:val="auto"/>
          <w:sz w:val="28"/>
          <w:szCs w:val="28"/>
          <w:highlight w:val="none"/>
        </w:rPr>
        <w:t>设立题库和试卷保密室，具备防盗、防火、防潮、防鼠功能，配备报警和监控设备。无间断、无死角24小时监控录像处于正常工作状态。</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第十五条 题库由专人负责管理。题库管理人员应按照命题技术标准进行命题组卷，收集题库运行问题、组织修正试卷错误及评估试题资源质量等。</w:t>
      </w:r>
    </w:p>
    <w:p>
      <w:pPr>
        <w:keepNext w:val="0"/>
        <w:keepLines w:val="0"/>
        <w:pageBreakBefore w:val="0"/>
        <w:widowControl w:val="0"/>
        <w:kinsoku/>
        <w:wordWrap/>
        <w:overflowPunct/>
        <w:topLinePunct w:val="0"/>
        <w:autoSpaceDE/>
        <w:autoSpaceDN/>
        <w:bidi w:val="0"/>
        <w:adjustRightInd/>
        <w:snapToGrid/>
        <w:spacing w:line="480" w:lineRule="exact"/>
        <w:ind w:firstLine="548" w:firstLineChars="196"/>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第十六条 备案职业（工种）认定所需试卷一律从题库中提取。题库试卷版面和格式要求做到统一、规范。</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第十七条 理论知识考核可使用无纸化方式进行。如使用纸质试卷考试，要做好试卷印制、封装、运输、交接等环节工作台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；应用智能化平台考试，要做好题库与智能化考试平台的对接。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第十八条 加强题库账号和密码管理。严格按照保密要求，做好题库资源及试卷等相关资料的保密工作，未经授权，不得转让、复制、拷贝、泄露、发布、出版题库资源。参与题库开发的相关专家和工作人员须签订保密责任书。</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第十九条 题库编制、运行全过程建立工作台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，实施严格质量管控，实现责任可追溯、倒查，确保题库运行质量。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第二十条 题库工作人员有下列情况之一的，由评价机构给予批评教育或行政处分；构成犯罪的，移送司法机关依法追究刑事责任，并列入职业技能评价专家黑名单管理。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（一）违反题库管理有关规定的；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（二）玩忽职守，贻误认定时间的；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（三）转让、复制、拷贝、泄露题库资源的；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（四）其他妨碍工作正常进行，并造成恶劣影响的。</w:t>
      </w:r>
    </w:p>
    <w:p>
      <w:pPr>
        <w:ind w:firstLine="640"/>
        <w:rPr>
          <w:rFonts w:hint="eastAsia" w:ascii="Times New Roman" w:hAnsi="Times New Roman" w:eastAsia="仿宋_GB2312"/>
          <w:color w:val="auto"/>
          <w:szCs w:val="32"/>
          <w:highlight w:val="none"/>
        </w:rPr>
        <w:sectPr>
          <w:footerReference r:id="rId3" w:type="default"/>
          <w:pgSz w:w="11906" w:h="16838"/>
          <w:pgMar w:top="1440" w:right="1800" w:bottom="1440" w:left="1800" w:header="851" w:footer="992" w:gutter="0"/>
          <w:pgNumType w:fmt="numberInDash"/>
          <w:cols w:space="720" w:num="1"/>
          <w:docGrid w:type="lines" w:linePitch="312" w:charSpace="0"/>
        </w:sectPr>
      </w:pPr>
    </w:p>
    <w:p>
      <w:pPr>
        <w:outlineLvl w:val="0"/>
        <w:rPr>
          <w:rFonts w:hint="default" w:ascii="仿宋" w:hAnsi="仿宋" w:eastAsia="仿宋" w:cs="仿宋"/>
          <w:b w:val="0"/>
          <w:kern w:val="2"/>
          <w:sz w:val="28"/>
          <w:szCs w:val="28"/>
          <w:lang w:val="en-US" w:eastAsia="zh-CN" w:bidi="ar-SA"/>
        </w:rPr>
      </w:pPr>
      <w:bookmarkStart w:id="468" w:name="_Toc1725179093"/>
      <w:r>
        <w:rPr>
          <w:rFonts w:hint="eastAsia" w:ascii="仿宋" w:hAnsi="仿宋" w:eastAsia="仿宋" w:cs="仿宋"/>
          <w:b w:val="0"/>
          <w:kern w:val="2"/>
          <w:sz w:val="28"/>
          <w:szCs w:val="28"/>
          <w:lang w:val="en-US" w:eastAsia="zh-CN" w:bidi="ar-SA"/>
        </w:rPr>
        <w:t>附件</w:t>
      </w:r>
      <w:bookmarkEnd w:id="468"/>
      <w:r>
        <w:rPr>
          <w:rFonts w:hint="eastAsia" w:ascii="仿宋" w:hAnsi="仿宋" w:eastAsia="仿宋" w:cs="仿宋"/>
          <w:b w:val="0"/>
          <w:kern w:val="2"/>
          <w:sz w:val="28"/>
          <w:szCs w:val="28"/>
          <w:lang w:val="en-US" w:eastAsia="zh-CN" w:bidi="ar-SA"/>
        </w:rPr>
        <w:t>8</w:t>
      </w:r>
    </w:p>
    <w:p>
      <w:pPr>
        <w:spacing w:line="520" w:lineRule="exact"/>
        <w:jc w:val="center"/>
        <w:rPr>
          <w:rFonts w:hint="eastAsia" w:ascii="宋体" w:hAnsi="宋体" w:cs="宋体"/>
          <w:b/>
          <w:bCs/>
          <w:sz w:val="36"/>
          <w:szCs w:val="36"/>
        </w:rPr>
      </w:pPr>
      <w:r>
        <w:rPr>
          <w:rFonts w:hint="eastAsia" w:ascii="宋体" w:hAnsi="宋体" w:cs="宋体"/>
          <w:b/>
          <w:bCs/>
          <w:sz w:val="36"/>
          <w:szCs w:val="36"/>
        </w:rPr>
        <w:t>内部质量督导人员管理及工作规范</w:t>
      </w:r>
    </w:p>
    <w:p>
      <w:pPr>
        <w:numPr>
          <w:ilvl w:val="0"/>
          <w:numId w:val="5"/>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内部质量督导员是指评价机构和相关行业部门根据实际工作需要选聘使用的内部质量督导员，代表本评价机构和相关行业部门进行内部质量督导。</w:t>
      </w:r>
    </w:p>
    <w:p>
      <w:p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val="zh-CN" w:bidi="ar"/>
        </w:rPr>
        <w:t>第</w:t>
      </w:r>
      <w:r>
        <w:rPr>
          <w:rFonts w:hint="eastAsia" w:ascii="仿宋" w:hAnsi="仿宋" w:eastAsia="仿宋" w:cs="仿宋"/>
          <w:bCs/>
          <w:color w:val="000000"/>
          <w:kern w:val="0"/>
          <w:sz w:val="28"/>
          <w:szCs w:val="28"/>
          <w:lang w:bidi="ar"/>
        </w:rPr>
        <w:t>二</w:t>
      </w:r>
      <w:r>
        <w:rPr>
          <w:rFonts w:hint="eastAsia" w:ascii="仿宋" w:hAnsi="仿宋" w:eastAsia="仿宋" w:cs="仿宋"/>
          <w:bCs/>
          <w:color w:val="000000"/>
          <w:kern w:val="0"/>
          <w:sz w:val="28"/>
          <w:szCs w:val="28"/>
          <w:lang w:val="zh-CN" w:bidi="ar"/>
        </w:rPr>
        <w:t>条</w:t>
      </w:r>
      <w:r>
        <w:rPr>
          <w:rFonts w:hint="eastAsia" w:ascii="仿宋" w:hAnsi="仿宋" w:eastAsia="仿宋" w:cs="仿宋"/>
          <w:bCs/>
          <w:color w:val="000000"/>
          <w:kern w:val="0"/>
          <w:sz w:val="28"/>
          <w:szCs w:val="28"/>
          <w:lang w:bidi="ar"/>
        </w:rPr>
        <w:t xml:space="preserve"> 内部质量督导员应</w:t>
      </w:r>
      <w:r>
        <w:rPr>
          <w:rFonts w:hint="eastAsia" w:ascii="仿宋" w:hAnsi="仿宋" w:eastAsia="仿宋" w:cs="仿宋"/>
          <w:bCs/>
          <w:color w:val="000000"/>
          <w:kern w:val="0"/>
          <w:sz w:val="28"/>
          <w:szCs w:val="28"/>
          <w:lang w:val="zh-CN" w:bidi="ar"/>
        </w:rPr>
        <w:t>具备</w:t>
      </w:r>
      <w:r>
        <w:rPr>
          <w:rFonts w:hint="eastAsia" w:ascii="仿宋" w:hAnsi="仿宋" w:eastAsia="仿宋" w:cs="仿宋"/>
          <w:bCs/>
          <w:color w:val="000000"/>
          <w:kern w:val="0"/>
          <w:sz w:val="28"/>
          <w:szCs w:val="28"/>
          <w:lang w:bidi="ar"/>
        </w:rPr>
        <w:t>以下基本</w:t>
      </w:r>
      <w:r>
        <w:rPr>
          <w:rFonts w:hint="eastAsia" w:ascii="仿宋" w:hAnsi="仿宋" w:eastAsia="仿宋" w:cs="仿宋"/>
          <w:bCs/>
          <w:color w:val="000000"/>
          <w:kern w:val="0"/>
          <w:sz w:val="28"/>
          <w:szCs w:val="28"/>
          <w:lang w:val="zh-CN" w:bidi="ar"/>
        </w:rPr>
        <w:t>条件：</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（一）坚持党的基本路线，热爱技能人才评价工作；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（二）掌握技能人才评价有关政策、法规和规章，熟悉技能人才评价理论和技术方法；</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（三）坚持原则、廉洁奉公、办事公道、作风正派，具有良好的职业道德和敬业精神；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（四）具有较强的组织协调能力和表达能力；</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（五）从事技能人才评价行政或技术管理工作，或从事过一年以上技能人才评价组织实施工作；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（六）身体健康，能胜任质量督导工作。</w:t>
      </w:r>
    </w:p>
    <w:p>
      <w:pPr>
        <w:spacing w:line="520" w:lineRule="exact"/>
        <w:ind w:firstLine="64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第三条  符合第二条规定条件的人员，经评价机构培训考核合格后可以聘为内部质量督导员。</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val="zh-CN" w:bidi="ar"/>
        </w:rPr>
        <w:t>第四条</w:t>
      </w:r>
      <w:r>
        <w:rPr>
          <w:rFonts w:hint="eastAsia" w:ascii="仿宋" w:hAnsi="仿宋" w:eastAsia="仿宋" w:cs="仿宋"/>
          <w:bCs/>
          <w:color w:val="000000"/>
          <w:kern w:val="0"/>
          <w:sz w:val="28"/>
          <w:szCs w:val="28"/>
          <w:lang w:bidi="ar"/>
        </w:rPr>
        <w:t xml:space="preserve">  内督应遵循全覆盖的原则，主要由评价机构按照相应的职业技能等级认定工作实施方案委派。</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第五条</w:t>
      </w:r>
      <w:r>
        <w:rPr>
          <w:rFonts w:hint="eastAsia" w:ascii="仿宋" w:hAnsi="仿宋" w:eastAsia="仿宋" w:cs="仿宋"/>
          <w:bCs/>
          <w:color w:val="000000"/>
          <w:kern w:val="0"/>
          <w:sz w:val="28"/>
          <w:szCs w:val="28"/>
          <w:lang w:val="zh-CN" w:bidi="ar"/>
        </w:rPr>
        <w:t xml:space="preserve"> 内部</w:t>
      </w:r>
      <w:r>
        <w:rPr>
          <w:rFonts w:hint="eastAsia" w:ascii="仿宋" w:hAnsi="仿宋" w:eastAsia="仿宋" w:cs="仿宋"/>
          <w:bCs/>
          <w:color w:val="000000"/>
          <w:kern w:val="0"/>
          <w:sz w:val="28"/>
          <w:szCs w:val="28"/>
          <w:lang w:bidi="ar"/>
        </w:rPr>
        <w:t>质量督导主要包括以下内容：</w:t>
      </w:r>
    </w:p>
    <w:p>
      <w:pPr>
        <w:widowControl/>
        <w:numPr>
          <w:ilvl w:val="0"/>
          <w:numId w:val="6"/>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对评价机构贯彻执行有关法律法规、规章和有关政策及其质量管理体系建设等情况进行督导；</w:t>
      </w:r>
    </w:p>
    <w:p>
      <w:pPr>
        <w:widowControl/>
        <w:numPr>
          <w:ilvl w:val="0"/>
          <w:numId w:val="6"/>
        </w:num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000000"/>
          <w:kern w:val="0"/>
          <w:sz w:val="28"/>
          <w:szCs w:val="28"/>
          <w:lang w:val="zh-CN" w:bidi="ar"/>
        </w:rPr>
        <w:t>记录</w:t>
      </w:r>
      <w:r>
        <w:rPr>
          <w:rFonts w:hint="eastAsia" w:ascii="仿宋" w:hAnsi="仿宋" w:eastAsia="仿宋" w:cs="仿宋"/>
          <w:bCs/>
          <w:color w:val="000000"/>
          <w:kern w:val="0"/>
          <w:sz w:val="28"/>
          <w:szCs w:val="28"/>
          <w:lang w:bidi="ar"/>
        </w:rPr>
        <w:t>、证书管理与发放情况，考评人员、管理人员工作情况，内控措施执行情况等；</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（三）对群众举报或媒体报道反映的技能人才评价工作中涉嫌违规违纪情况进行调查核实；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（四）对技能人才评价工作中的重大问题进行调查研究、向评价机构报告反映情况，并提出建议。</w:t>
      </w:r>
    </w:p>
    <w:p>
      <w:pPr>
        <w:pStyle w:val="11"/>
        <w:adjustRightInd w:val="0"/>
        <w:snapToGrid w:val="0"/>
        <w:spacing w:before="0" w:beforeAutospacing="0" w:after="0" w:afterAutospacing="0" w:line="520" w:lineRule="exact"/>
        <w:ind w:firstLine="560" w:firstLineChars="200"/>
        <w:jc w:val="both"/>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第六条 内部质量督导员有下列情况之一的，视其情节轻重给予批评教育或暂停质量督导任务委派处理。情节严重的，可在单位进行通报，并取消其资格或不予续聘。被取消资格或不予续聘的人员不得再从事评价机构技能人才评价质量督导相关工作。</w:t>
      </w:r>
    </w:p>
    <w:p>
      <w:pPr>
        <w:pStyle w:val="11"/>
        <w:numPr>
          <w:ilvl w:val="0"/>
          <w:numId w:val="7"/>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未经委派擅自参加或无故不接受质量督导工作任务的；</w:t>
      </w:r>
    </w:p>
    <w:p>
      <w:pPr>
        <w:pStyle w:val="11"/>
        <w:numPr>
          <w:ilvl w:val="0"/>
          <w:numId w:val="7"/>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应当回避质量督导工作却隐瞒不报的；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（三）玩忽职守，贻误质量督导工作的；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（四）利用职权谋取私利或干扰评价机构正常工作的；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（五）弄虚作假，徇私舞弊，影响质量督导结果客观公正的；</w:t>
      </w:r>
    </w:p>
    <w:p>
      <w:pPr>
        <w:spacing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（六）因失职或个人主观意志导致试题内容等工作秘密泄露，经查实泄密的;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（七）利用职权包庇或打击报复他人、侵害他人合法权益的；</w:t>
      </w:r>
    </w:p>
    <w:p>
      <w:pPr>
        <w:widowControl/>
        <w:spacing w:line="520" w:lineRule="exact"/>
        <w:ind w:firstLine="560" w:firstLineChars="200"/>
        <w:jc w:val="left"/>
        <w:rPr>
          <w:rFonts w:hint="eastAsia" w:eastAsia="仿宋_GB2312"/>
          <w:color w:val="000000"/>
          <w:sz w:val="32"/>
          <w:szCs w:val="32"/>
        </w:rPr>
      </w:pPr>
      <w:r>
        <w:rPr>
          <w:rFonts w:hint="eastAsia" w:ascii="仿宋" w:hAnsi="仿宋" w:eastAsia="仿宋" w:cs="仿宋"/>
          <w:bCs/>
          <w:color w:val="000000"/>
          <w:kern w:val="0"/>
          <w:sz w:val="28"/>
          <w:szCs w:val="28"/>
          <w:lang w:bidi="ar"/>
        </w:rPr>
        <w:t>（八）其它妨碍技能人才评价工作有序开展或造成不良影响的情况。</w:t>
      </w:r>
    </w:p>
    <w:p>
      <w:pPr>
        <w:outlineLvl w:val="9"/>
        <w:rPr>
          <w:rFonts w:hint="default" w:ascii="仿宋" w:hAnsi="仿宋" w:eastAsia="仿宋" w:cs="仿宋"/>
          <w:b w:val="0"/>
          <w:kern w:val="2"/>
          <w:sz w:val="28"/>
          <w:szCs w:val="28"/>
          <w:lang w:val="en-US" w:eastAsia="zh-CN" w:bidi="ar-SA"/>
        </w:rPr>
      </w:pPr>
      <w:r>
        <w:rPr>
          <w:rFonts w:ascii="Calibri" w:hAnsi="Calibri" w:eastAsia="宋体"/>
        </w:rPr>
        <w:br w:type="page"/>
      </w:r>
      <w:bookmarkStart w:id="469" w:name="_Toc422956633"/>
      <w:r>
        <w:rPr>
          <w:rFonts w:hint="eastAsia" w:ascii="仿宋" w:hAnsi="仿宋" w:eastAsia="仿宋" w:cs="仿宋"/>
          <w:b w:val="0"/>
          <w:kern w:val="2"/>
          <w:sz w:val="28"/>
          <w:szCs w:val="28"/>
          <w:lang w:val="en-US" w:eastAsia="zh-CN" w:bidi="ar-SA"/>
        </w:rPr>
        <w:t>附件</w:t>
      </w:r>
      <w:bookmarkEnd w:id="469"/>
      <w:r>
        <w:rPr>
          <w:rFonts w:hint="eastAsia" w:ascii="仿宋" w:hAnsi="仿宋" w:eastAsia="仿宋" w:cs="仿宋"/>
          <w:b w:val="0"/>
          <w:kern w:val="2"/>
          <w:sz w:val="28"/>
          <w:szCs w:val="28"/>
          <w:lang w:val="en-US" w:eastAsia="zh-CN" w:bidi="ar-SA"/>
        </w:rPr>
        <w:t>9</w:t>
      </w:r>
    </w:p>
    <w:p>
      <w:pPr>
        <w:jc w:val="center"/>
        <w:rPr>
          <w:rFonts w:hint="eastAsia" w:ascii="仿宋_GB2312" w:hAnsi="仿宋_GB2312" w:eastAsia="仿宋_GB2312" w:cs="仿宋_GB2312"/>
          <w:b/>
          <w:bCs/>
          <w:color w:val="060505"/>
          <w:spacing w:val="1"/>
          <w:sz w:val="30"/>
          <w:szCs w:val="30"/>
        </w:rPr>
      </w:pPr>
      <w:r>
        <w:rPr>
          <w:rFonts w:hint="eastAsia" w:ascii="宋体" w:hAnsi="宋体" w:cs="宋体"/>
          <w:b/>
          <w:bCs/>
          <w:sz w:val="30"/>
          <w:szCs w:val="30"/>
        </w:rPr>
        <w:t>职业技能等级证书办法</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第一章  总则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第一条 为加强本机构职业技能等级证书管理，规范职业技能等级证书核发程序，维护职业技能等级证书的严肃性和权威性，特制定本办法。</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第二条 本制度适用</w:t>
      </w:r>
      <w:r>
        <w:rPr>
          <w:rFonts w:hint="eastAsia" w:ascii="仿宋" w:hAnsi="仿宋" w:eastAsia="仿宋" w:cs="仿宋"/>
          <w:color w:val="FF0000"/>
          <w:spacing w:val="1"/>
          <w:sz w:val="28"/>
          <w:szCs w:val="28"/>
          <w:highlight w:val="yellow"/>
        </w:rPr>
        <w:t>XXX</w:t>
      </w:r>
      <w:r>
        <w:rPr>
          <w:rFonts w:hint="eastAsia" w:ascii="仿宋" w:hAnsi="仿宋" w:eastAsia="仿宋" w:cs="仿宋"/>
          <w:color w:val="060505"/>
          <w:spacing w:val="1"/>
          <w:sz w:val="28"/>
          <w:szCs w:val="28"/>
          <w:highlight w:val="yellow"/>
        </w:rPr>
        <w:t>有限公司</w:t>
      </w:r>
      <w:r>
        <w:rPr>
          <w:rFonts w:hint="eastAsia" w:ascii="仿宋" w:hAnsi="仿宋" w:eastAsia="仿宋" w:cs="仿宋"/>
          <w:color w:val="060505"/>
          <w:spacing w:val="1"/>
          <w:sz w:val="28"/>
          <w:szCs w:val="28"/>
        </w:rPr>
        <w:t>职业技能等级证书管理、印制和核发工作。</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第二章  证书等级及效用</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第三条 职业技能等级证书指经人社保障部门备案评价机构，按照国家职业技能标准或行业企业评价规范，对经考核（</w:t>
      </w:r>
      <w:r>
        <w:rPr>
          <w:rFonts w:hint="eastAsia" w:ascii="仿宋" w:hAnsi="仿宋" w:eastAsia="仿宋" w:cs="仿宋"/>
          <w:color w:val="060505"/>
          <w:spacing w:val="1"/>
          <w:sz w:val="28"/>
          <w:szCs w:val="28"/>
          <w:lang w:eastAsia="zh-CN"/>
        </w:rPr>
        <w:t>认定</w:t>
      </w:r>
      <w:r>
        <w:rPr>
          <w:rFonts w:hint="eastAsia" w:ascii="仿宋" w:hAnsi="仿宋" w:eastAsia="仿宋" w:cs="仿宋"/>
          <w:color w:val="060505"/>
          <w:spacing w:val="1"/>
          <w:sz w:val="28"/>
          <w:szCs w:val="28"/>
        </w:rPr>
        <w:t>）评审合格人员颁发的证书。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第四条 职业技能等级证书是技能人员从事某一职业（工种）具备对应学识和技能的证明。</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第五条 职业技能等级证书按照《职业技能等级证书编码规则（试行）》及《职业技能等级证书参考样式》统一的编码规则和参考样式要求，制作并颁发职业技能等级证书（或电子证书）。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第六条 职业技能等级一般分为初级工（五级）、中级工（四级）、高级工（三级）、技师（二级）和高级技师（一级）五个等级。</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第七条 初级工、中级工、高级工</w:t>
      </w:r>
      <w:r>
        <w:rPr>
          <w:rFonts w:hint="eastAsia" w:ascii="仿宋" w:hAnsi="仿宋" w:eastAsia="仿宋" w:cs="仿宋"/>
          <w:color w:val="060505"/>
          <w:spacing w:val="1"/>
          <w:sz w:val="28"/>
          <w:szCs w:val="28"/>
          <w:lang w:eastAsia="zh-CN"/>
        </w:rPr>
        <w:t>、</w:t>
      </w:r>
      <w:r>
        <w:rPr>
          <w:rFonts w:hint="eastAsia" w:ascii="仿宋" w:hAnsi="仿宋" w:eastAsia="仿宋" w:cs="仿宋"/>
          <w:color w:val="060505"/>
          <w:spacing w:val="1"/>
          <w:sz w:val="28"/>
          <w:szCs w:val="28"/>
        </w:rPr>
        <w:t>技师、高级技师评价合格，可获得相应等级的证书。</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第三章  证书管理</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第八条 职业技能等级证书采用纸质证书和电子证书两种形式。纸质证书和电子证书具有同等效力。</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第九条 职业技能等级证书的内容应包括姓名、证件类型、证件号码、职业名称、工种名称、职业技能等级、证书编号、二维码、评价机构、发证日期等，评价机构名称、印章应与备案公布的名称一致。</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第十条 职业名称、工种名称按照备案的规定名称打印。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第十一条 证书编码共22位，采用1位大写英文字母和21位阿拉伯数字组成，主要包括评价机构备案号、核发年份、等级、证书序列号等，实行一证一号。</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第十二条 职业技能等级证书内容统一使用打印机规范打印，手写无效，照片可直接在证书上打印。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第十三条 职业技能等级证书证书上应加盖“评价机构名称”或“评价机构名称+职业技能等级认定专用章”印章。</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第十四条 证书持有人因证书遗失、损坏或证书信息错误需要重新办理的，在全国联网查询系统上查到相关信息后，持身份证原件到</w:t>
      </w:r>
      <w:r>
        <w:rPr>
          <w:rFonts w:hint="eastAsia" w:ascii="仿宋" w:hAnsi="仿宋" w:eastAsia="仿宋" w:cs="仿宋"/>
          <w:color w:val="auto"/>
          <w:spacing w:val="1"/>
          <w:sz w:val="28"/>
          <w:szCs w:val="28"/>
          <w:highlight w:val="none"/>
        </w:rPr>
        <w:t>人力资源</w:t>
      </w:r>
      <w:r>
        <w:rPr>
          <w:rFonts w:hint="eastAsia" w:ascii="仿宋" w:hAnsi="仿宋" w:eastAsia="仿宋" w:cs="仿宋"/>
          <w:color w:val="060505"/>
          <w:spacing w:val="1"/>
          <w:sz w:val="28"/>
          <w:szCs w:val="28"/>
          <w:highlight w:val="none"/>
        </w:rPr>
        <w:t>部门按</w:t>
      </w:r>
      <w:r>
        <w:rPr>
          <w:rFonts w:hint="eastAsia" w:ascii="仿宋" w:hAnsi="仿宋" w:eastAsia="仿宋" w:cs="仿宋"/>
          <w:color w:val="060505"/>
          <w:spacing w:val="1"/>
          <w:sz w:val="28"/>
          <w:szCs w:val="28"/>
        </w:rPr>
        <w:t>流程办理证书补发手续。证书损坏或证书信息错误补发的，核发新证的同时收回旧证，并登记存档。</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第十五条 按照“谁评价、谁发证、谁负责”的原则，加强职业技能等级证书的管理，建立证书印制、核发、销毁、补发和余存台账，确保每本证书可溯源。</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第四章  罚则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第十六条 有下列情形之一的，除宣布所发职业技能等级证书无效外，对有违法行为部门及当事人追究相关法律责任。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（一）伪造、仿制和违规发放证书的；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（二）自行编制证书编码的；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（三）印鉴或手续不符合规范要求的；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（四）超范围发放的；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（五）非打印机打印，自行填写、手写的。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第十七条 评价机构工作人员在职业技能等级证书管理中如有弄虚作假、徇私舞弊行为，视情节轻重，给予相应处分，直至追究相关法律责任。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第十八条 职业技能等级证书由持证人本人使用，妥善保管，不得涂改、出借、出租和转让。对骗取、转让、涂改职业技能等级证书的人员，一经发现，将上报人社保障部门，取消所获职业技能等级证书，同时在人力资源社会保障部职业技能等级证书查询官网删除其信息。</w:t>
      </w:r>
    </w:p>
    <w:p>
      <w:pPr>
        <w:spacing w:line="520" w:lineRule="exact"/>
        <w:ind w:firstLine="564" w:firstLineChars="200"/>
        <w:jc w:val="left"/>
        <w:rPr>
          <w:rFonts w:hint="eastAsia" w:ascii="仿宋" w:hAnsi="仿宋" w:eastAsia="仿宋" w:cs="仿宋"/>
          <w:color w:val="060505"/>
          <w:spacing w:val="1"/>
          <w:sz w:val="28"/>
          <w:szCs w:val="28"/>
        </w:rPr>
      </w:pPr>
      <w:r>
        <w:rPr>
          <w:rFonts w:ascii="仿宋" w:hAnsi="仿宋" w:eastAsia="仿宋" w:cs="仿宋"/>
          <w:color w:val="060505"/>
          <w:spacing w:val="1"/>
          <w:sz w:val="28"/>
          <w:szCs w:val="28"/>
        </w:rPr>
        <w:br w:type="page"/>
      </w:r>
    </w:p>
    <w:p>
      <w:pPr>
        <w:outlineLvl w:val="0"/>
        <w:rPr>
          <w:rFonts w:hint="default" w:ascii="仿宋" w:hAnsi="仿宋" w:eastAsia="仿宋" w:cs="仿宋"/>
          <w:b w:val="0"/>
          <w:kern w:val="2"/>
          <w:sz w:val="28"/>
          <w:szCs w:val="28"/>
          <w:lang w:val="en-US" w:eastAsia="zh-CN" w:bidi="ar-SA"/>
        </w:rPr>
      </w:pPr>
      <w:bookmarkStart w:id="470" w:name="_Toc227539587"/>
      <w:r>
        <w:rPr>
          <w:rFonts w:hint="eastAsia" w:ascii="仿宋" w:hAnsi="仿宋" w:eastAsia="仿宋" w:cs="仿宋"/>
          <w:b w:val="0"/>
          <w:kern w:val="2"/>
          <w:sz w:val="28"/>
          <w:szCs w:val="28"/>
          <w:lang w:val="en-US" w:eastAsia="zh-CN" w:bidi="ar-SA"/>
        </w:rPr>
        <w:t>附件</w:t>
      </w:r>
      <w:bookmarkEnd w:id="470"/>
      <w:r>
        <w:rPr>
          <w:rFonts w:hint="eastAsia" w:ascii="仿宋" w:hAnsi="仿宋" w:eastAsia="仿宋" w:cs="仿宋"/>
          <w:b w:val="0"/>
          <w:kern w:val="2"/>
          <w:sz w:val="28"/>
          <w:szCs w:val="28"/>
          <w:lang w:val="en-US" w:eastAsia="zh-CN" w:bidi="ar-SA"/>
        </w:rPr>
        <w:t>10</w:t>
      </w:r>
    </w:p>
    <w:p>
      <w:pPr>
        <w:jc w:val="center"/>
        <w:rPr>
          <w:rFonts w:hint="eastAsia" w:ascii="宋体" w:hAnsi="宋体" w:cs="宋体"/>
          <w:b/>
          <w:bCs/>
          <w:sz w:val="30"/>
          <w:szCs w:val="30"/>
        </w:rPr>
      </w:pPr>
      <w:r>
        <w:rPr>
          <w:rFonts w:hint="eastAsia" w:ascii="宋体" w:hAnsi="宋体" w:cs="宋体"/>
          <w:b/>
          <w:bCs/>
          <w:sz w:val="30"/>
          <w:szCs w:val="30"/>
        </w:rPr>
        <w:t xml:space="preserve"> 职业技能等级认定实施流程</w:t>
      </w:r>
    </w:p>
    <w:p>
      <w:pPr>
        <w:jc w:val="center"/>
        <w:rPr>
          <w:rFonts w:hint="eastAsia" w:ascii="宋体" w:hAnsi="宋体" w:cs="宋体"/>
          <w:b/>
          <w:bCs/>
          <w:sz w:val="30"/>
          <w:szCs w:val="30"/>
        </w:rPr>
      </w:pP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一、发布认定公告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本企业根据人才培养需求，结合当年生产实际，按计划发布本企业技能等级认定公告。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公告内容主要包括：</w:t>
      </w:r>
      <w:r>
        <w:rPr>
          <w:rFonts w:hint="eastAsia" w:ascii="仿宋" w:hAnsi="仿宋" w:eastAsia="仿宋" w:cs="仿宋"/>
          <w:sz w:val="28"/>
          <w:szCs w:val="28"/>
          <w:lang w:eastAsia="zh-CN"/>
        </w:rPr>
        <w:t>认定方式、</w:t>
      </w:r>
      <w:r>
        <w:rPr>
          <w:rFonts w:hint="eastAsia" w:ascii="仿宋" w:hAnsi="仿宋" w:eastAsia="仿宋" w:cs="仿宋"/>
          <w:sz w:val="28"/>
          <w:szCs w:val="28"/>
        </w:rPr>
        <w:t>认定时间安排、可开展认定的职业（工种）目录和级别、申报条件</w:t>
      </w:r>
      <w:r>
        <w:rPr>
          <w:rFonts w:hint="eastAsia" w:ascii="仿宋" w:hAnsi="仿宋" w:eastAsia="仿宋" w:cs="仿宋"/>
          <w:sz w:val="28"/>
          <w:szCs w:val="28"/>
          <w:lang w:eastAsia="zh-CN"/>
        </w:rPr>
        <w:t>及报考材料</w:t>
      </w:r>
      <w:r>
        <w:rPr>
          <w:rFonts w:hint="eastAsia" w:ascii="仿宋" w:hAnsi="仿宋" w:eastAsia="仿宋" w:cs="仿宋"/>
          <w:sz w:val="28"/>
          <w:szCs w:val="28"/>
        </w:rPr>
        <w:t>、报考流程、认定场地、</w:t>
      </w:r>
      <w:r>
        <w:rPr>
          <w:rFonts w:hint="eastAsia" w:ascii="仿宋" w:hAnsi="仿宋" w:eastAsia="仿宋" w:cs="仿宋"/>
          <w:sz w:val="28"/>
          <w:szCs w:val="28"/>
          <w:lang w:eastAsia="zh-CN"/>
        </w:rPr>
        <w:t>报考联系方式</w:t>
      </w:r>
      <w:r>
        <w:rPr>
          <w:rFonts w:hint="eastAsia" w:ascii="仿宋" w:hAnsi="仿宋" w:eastAsia="仿宋" w:cs="仿宋"/>
          <w:sz w:val="28"/>
          <w:szCs w:val="28"/>
        </w:rPr>
        <w:t>等。</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二、组织申报</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企业根据备案获批工作方案</w:t>
      </w:r>
      <w:r>
        <w:rPr>
          <w:rFonts w:hint="eastAsia" w:ascii="仿宋" w:hAnsi="仿宋" w:eastAsia="仿宋" w:cs="仿宋"/>
          <w:sz w:val="28"/>
          <w:szCs w:val="28"/>
          <w:lang w:eastAsia="zh-CN"/>
        </w:rPr>
        <w:t>中</w:t>
      </w:r>
      <w:r>
        <w:rPr>
          <w:rFonts w:hint="eastAsia" w:ascii="仿宋" w:hAnsi="仿宋" w:eastAsia="仿宋" w:cs="仿宋"/>
          <w:sz w:val="28"/>
          <w:szCs w:val="28"/>
        </w:rPr>
        <w:t>的职业（工种）申报条件，对企业职工提交的申报材料进行审核，重点核实职工提交的报考材料的真实性、准确性和完备性</w:t>
      </w:r>
      <w:r>
        <w:rPr>
          <w:rFonts w:hint="eastAsia" w:ascii="仿宋" w:hAnsi="仿宋" w:eastAsia="仿宋" w:cs="仿宋"/>
          <w:sz w:val="28"/>
          <w:szCs w:val="28"/>
          <w:lang w:eastAsia="zh-CN"/>
        </w:rPr>
        <w:t>，</w:t>
      </w:r>
      <w:r>
        <w:rPr>
          <w:rFonts w:hint="eastAsia" w:ascii="仿宋" w:hAnsi="仿宋" w:eastAsia="仿宋" w:cs="仿宋"/>
          <w:sz w:val="28"/>
          <w:szCs w:val="28"/>
        </w:rPr>
        <w:t xml:space="preserve">职工申报材料依据申报条件要求提交。  </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三、</w:t>
      </w:r>
      <w:r>
        <w:rPr>
          <w:rFonts w:hint="eastAsia" w:ascii="黑体" w:hAnsi="黑体" w:eastAsia="黑体" w:cs="黑体"/>
          <w:sz w:val="28"/>
          <w:szCs w:val="28"/>
          <w:lang w:eastAsia="zh-CN"/>
        </w:rPr>
        <w:t>评价场地</w:t>
      </w:r>
      <w:r>
        <w:rPr>
          <w:rFonts w:hint="eastAsia" w:ascii="黑体" w:hAnsi="黑体" w:eastAsia="黑体" w:cs="黑体"/>
          <w:sz w:val="28"/>
          <w:szCs w:val="28"/>
        </w:rPr>
        <w:t>准备</w:t>
      </w:r>
    </w:p>
    <w:p>
      <w:pPr>
        <w:spacing w:line="520" w:lineRule="exact"/>
        <w:ind w:firstLine="560"/>
        <w:jc w:val="left"/>
        <w:rPr>
          <w:rFonts w:hint="eastAsia" w:ascii="仿宋" w:hAnsi="仿宋" w:eastAsia="仿宋" w:cs="仿宋"/>
          <w:sz w:val="28"/>
          <w:szCs w:val="28"/>
        </w:rPr>
      </w:pPr>
      <w:r>
        <w:rPr>
          <w:rFonts w:hint="eastAsia" w:ascii="仿宋" w:hAnsi="仿宋" w:eastAsia="仿宋" w:cs="仿宋"/>
          <w:sz w:val="28"/>
          <w:szCs w:val="28"/>
          <w:lang w:eastAsia="zh-CN"/>
        </w:rPr>
        <w:t>安排一个独立评价场地，场地</w:t>
      </w:r>
      <w:r>
        <w:rPr>
          <w:rFonts w:hint="eastAsia" w:ascii="仿宋" w:hAnsi="仿宋" w:eastAsia="仿宋" w:cs="仿宋"/>
          <w:sz w:val="28"/>
          <w:szCs w:val="28"/>
        </w:rPr>
        <w:t>保持整洁，卫生，明亮，</w:t>
      </w:r>
      <w:r>
        <w:rPr>
          <w:rFonts w:hint="eastAsia" w:ascii="仿宋" w:hAnsi="仿宋" w:eastAsia="仿宋" w:cs="仿宋"/>
          <w:sz w:val="28"/>
          <w:szCs w:val="28"/>
          <w:lang w:eastAsia="zh-CN"/>
        </w:rPr>
        <w:t>符合开展评价要求。</w:t>
      </w:r>
      <w:r>
        <w:rPr>
          <w:rFonts w:hint="eastAsia" w:ascii="仿宋" w:hAnsi="仿宋" w:eastAsia="仿宋" w:cs="仿宋"/>
          <w:sz w:val="28"/>
          <w:szCs w:val="28"/>
        </w:rPr>
        <w:t>每次认定实施前，对考</w:t>
      </w:r>
      <w:r>
        <w:rPr>
          <w:rFonts w:hint="eastAsia" w:ascii="仿宋" w:hAnsi="仿宋" w:eastAsia="仿宋" w:cs="仿宋"/>
          <w:sz w:val="28"/>
          <w:szCs w:val="28"/>
          <w:lang w:eastAsia="zh-CN"/>
        </w:rPr>
        <w:t>评价场地</w:t>
      </w:r>
      <w:r>
        <w:rPr>
          <w:rFonts w:hint="eastAsia" w:ascii="仿宋" w:hAnsi="仿宋" w:eastAsia="仿宋" w:cs="仿宋"/>
          <w:sz w:val="28"/>
          <w:szCs w:val="28"/>
        </w:rPr>
        <w:t>进行检查，根据需认定职业（工种）提前准备好</w:t>
      </w:r>
      <w:r>
        <w:rPr>
          <w:rFonts w:hint="eastAsia" w:ascii="仿宋" w:hAnsi="仿宋" w:eastAsia="仿宋" w:cs="仿宋"/>
          <w:sz w:val="28"/>
          <w:szCs w:val="28"/>
          <w:lang w:eastAsia="zh-CN"/>
        </w:rPr>
        <w:t>具备录音录像设备</w:t>
      </w:r>
      <w:r>
        <w:rPr>
          <w:rFonts w:hint="eastAsia" w:ascii="仿宋" w:hAnsi="仿宋" w:eastAsia="仿宋" w:cs="仿宋"/>
          <w:sz w:val="28"/>
          <w:szCs w:val="28"/>
        </w:rPr>
        <w:t>和</w:t>
      </w:r>
      <w:r>
        <w:rPr>
          <w:rFonts w:hint="eastAsia" w:ascii="仿宋" w:hAnsi="仿宋" w:eastAsia="仿宋" w:cs="仿宋"/>
          <w:sz w:val="28"/>
          <w:szCs w:val="28"/>
          <w:lang w:eastAsia="zh-CN"/>
        </w:rPr>
        <w:t>评价材料</w:t>
      </w:r>
      <w:r>
        <w:rPr>
          <w:rFonts w:hint="eastAsia" w:ascii="仿宋" w:hAnsi="仿宋" w:eastAsia="仿宋" w:cs="仿宋"/>
          <w:sz w:val="28"/>
          <w:szCs w:val="28"/>
        </w:rPr>
        <w:t>。在明显位置张贴</w:t>
      </w:r>
      <w:r>
        <w:rPr>
          <w:rFonts w:hint="eastAsia" w:ascii="仿宋" w:hAnsi="仿宋" w:eastAsia="仿宋" w:cs="仿宋"/>
          <w:sz w:val="28"/>
          <w:szCs w:val="28"/>
          <w:lang w:eastAsia="zh-CN"/>
        </w:rPr>
        <w:t>评价单位、评价职业（工种）、日期等信息</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四、考务人员准备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考场指定考场负责人，根据每次考试的情况，适量配备考务管理员。进入</w:t>
      </w:r>
      <w:r>
        <w:rPr>
          <w:rFonts w:hint="eastAsia" w:ascii="仿宋" w:hAnsi="仿宋" w:eastAsia="仿宋" w:cs="仿宋"/>
          <w:sz w:val="28"/>
          <w:szCs w:val="28"/>
          <w:lang w:eastAsia="zh-CN"/>
        </w:rPr>
        <w:t>评价场地</w:t>
      </w:r>
      <w:r>
        <w:rPr>
          <w:rFonts w:hint="eastAsia" w:ascii="仿宋" w:hAnsi="仿宋" w:eastAsia="仿宋" w:cs="仿宋"/>
          <w:sz w:val="28"/>
          <w:szCs w:val="28"/>
        </w:rPr>
        <w:t>时，考务人员须佩带相应的证卡。</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五、考评人员准备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根据认定范围，提前确定好考评人员的名单，认定过程中，考评人员必须佩戴考评人员证卡实施考评工作。</w:t>
      </w:r>
    </w:p>
    <w:p>
      <w:pPr>
        <w:spacing w:line="520" w:lineRule="exact"/>
        <w:jc w:val="lef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黑体" w:hAnsi="黑体" w:eastAsia="黑体" w:cs="黑体"/>
          <w:b/>
          <w:sz w:val="28"/>
          <w:szCs w:val="28"/>
        </w:rPr>
        <w:t xml:space="preserve"> 六、</w:t>
      </w:r>
      <w:r>
        <w:rPr>
          <w:rFonts w:hint="eastAsia" w:ascii="黑体" w:hAnsi="黑体" w:eastAsia="黑体" w:cs="黑体"/>
          <w:b/>
          <w:bCs/>
          <w:sz w:val="28"/>
          <w:szCs w:val="28"/>
        </w:rPr>
        <w:t>督导人员准备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根据认定计划，提前确定好督导人员的名单，认定过程中，督导人员必须佩戴督导员证卡实施质量督导工作。</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七、认定实施</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w:t>
      </w:r>
      <w:r>
        <w:rPr>
          <w:rFonts w:hint="eastAsia" w:ascii="仿宋" w:hAnsi="仿宋" w:eastAsia="仿宋" w:cs="仿宋"/>
          <w:color w:val="000000"/>
          <w:sz w:val="28"/>
          <w:szCs w:val="28"/>
        </w:rPr>
        <w:t>职业技能等级认定评价工作委员会</w:t>
      </w:r>
      <w:r>
        <w:rPr>
          <w:rFonts w:hint="eastAsia" w:ascii="仿宋" w:hAnsi="仿宋" w:eastAsia="仿宋" w:cs="仿宋"/>
          <w:sz w:val="28"/>
          <w:szCs w:val="28"/>
        </w:rPr>
        <w:t>负责职业技能等级认定的实施。</w:t>
      </w:r>
      <w:r>
        <w:rPr>
          <w:rFonts w:hint="eastAsia" w:ascii="仿宋" w:hAnsi="仿宋" w:eastAsia="仿宋" w:cs="仿宋"/>
          <w:sz w:val="28"/>
          <w:szCs w:val="28"/>
          <w:lang w:eastAsia="zh-CN"/>
        </w:rPr>
        <w:t>考评人员对符合申报条件的职工进行评价、汇总并录入成绩册。参与评价人员均需签名确认</w:t>
      </w:r>
      <w:r>
        <w:rPr>
          <w:rFonts w:hint="eastAsia" w:ascii="仿宋" w:hAnsi="仿宋" w:eastAsia="仿宋" w:cs="仿宋"/>
          <w:sz w:val="28"/>
          <w:szCs w:val="28"/>
        </w:rPr>
        <w:t>，</w:t>
      </w:r>
      <w:r>
        <w:rPr>
          <w:rFonts w:hint="eastAsia" w:ascii="仿宋" w:hAnsi="仿宋" w:eastAsia="仿宋" w:cs="仿宋"/>
          <w:sz w:val="28"/>
          <w:szCs w:val="28"/>
          <w:lang w:eastAsia="zh-CN"/>
        </w:rPr>
        <w:t>评价</w:t>
      </w:r>
      <w:r>
        <w:rPr>
          <w:rFonts w:hint="eastAsia" w:ascii="仿宋" w:hAnsi="仿宋" w:eastAsia="仿宋" w:cs="仿宋"/>
          <w:sz w:val="28"/>
          <w:szCs w:val="28"/>
        </w:rPr>
        <w:t>全程需</w:t>
      </w:r>
      <w:r>
        <w:rPr>
          <w:rFonts w:hint="eastAsia" w:ascii="仿宋" w:hAnsi="仿宋" w:eastAsia="仿宋" w:cs="仿宋"/>
          <w:sz w:val="28"/>
          <w:szCs w:val="28"/>
          <w:lang w:eastAsia="zh-CN"/>
        </w:rPr>
        <w:t>录音、</w:t>
      </w:r>
      <w:r>
        <w:rPr>
          <w:rFonts w:hint="eastAsia" w:ascii="仿宋" w:hAnsi="仿宋" w:eastAsia="仿宋" w:cs="仿宋"/>
          <w:sz w:val="28"/>
          <w:szCs w:val="28"/>
        </w:rPr>
        <w:t>录像，确保全覆盖无死角</w:t>
      </w:r>
      <w:r>
        <w:rPr>
          <w:rFonts w:hint="eastAsia" w:ascii="仿宋" w:hAnsi="仿宋" w:eastAsia="仿宋" w:cs="仿宋"/>
          <w:sz w:val="28"/>
          <w:szCs w:val="28"/>
          <w:lang w:eastAsia="zh-CN"/>
        </w:rPr>
        <w:t>，严格按照《关于进一步规范做好技能人才评价考场视频监控工作的通知》 （粤技服</w:t>
      </w:r>
      <w:r>
        <w:rPr>
          <w:rFonts w:hint="eastAsia" w:ascii="仿宋" w:hAnsi="仿宋" w:eastAsia="仿宋" w:cs="仿宋"/>
          <w:sz w:val="28"/>
          <w:szCs w:val="28"/>
          <w:highlight w:val="none"/>
          <w:lang w:eastAsia="zh-CN"/>
        </w:rPr>
        <w:t>〔2022〕</w:t>
      </w:r>
      <w:r>
        <w:rPr>
          <w:rFonts w:hint="eastAsia" w:ascii="仿宋" w:hAnsi="仿宋" w:eastAsia="仿宋" w:cs="仿宋"/>
          <w:sz w:val="28"/>
          <w:szCs w:val="28"/>
          <w:lang w:eastAsia="zh-CN"/>
        </w:rPr>
        <w:t>223号）文件执行。</w:t>
      </w:r>
      <w:r>
        <w:rPr>
          <w:rFonts w:hint="eastAsia" w:ascii="仿宋" w:hAnsi="仿宋" w:eastAsia="仿宋" w:cs="仿宋"/>
          <w:sz w:val="28"/>
          <w:szCs w:val="28"/>
        </w:rPr>
        <w:t>如有考评人员</w:t>
      </w:r>
      <w:r>
        <w:rPr>
          <w:rFonts w:hint="eastAsia" w:ascii="仿宋" w:hAnsi="仿宋" w:eastAsia="仿宋" w:cs="仿宋"/>
          <w:sz w:val="28"/>
          <w:szCs w:val="28"/>
          <w:lang w:eastAsia="zh-CN"/>
        </w:rPr>
        <w:t>临时更换或</w:t>
      </w:r>
      <w:r>
        <w:rPr>
          <w:rFonts w:hint="eastAsia" w:ascii="仿宋" w:hAnsi="仿宋" w:eastAsia="仿宋" w:cs="仿宋"/>
          <w:sz w:val="28"/>
          <w:szCs w:val="28"/>
        </w:rPr>
        <w:t>缺席、违规等异常情况出现，</w:t>
      </w:r>
      <w:r>
        <w:rPr>
          <w:rFonts w:hint="eastAsia" w:ascii="仿宋" w:hAnsi="仿宋" w:eastAsia="仿宋" w:cs="仿宋"/>
          <w:sz w:val="28"/>
          <w:szCs w:val="28"/>
          <w:lang w:eastAsia="zh-CN"/>
        </w:rPr>
        <w:t>内部督导员应如实填写相关</w:t>
      </w:r>
      <w:r>
        <w:rPr>
          <w:rFonts w:hint="eastAsia" w:ascii="仿宋" w:hAnsi="仿宋" w:eastAsia="仿宋" w:cs="仿宋"/>
          <w:sz w:val="28"/>
          <w:szCs w:val="28"/>
          <w:lang w:val="en-US" w:eastAsia="zh-CN"/>
        </w:rPr>
        <w:t>督导情况</w:t>
      </w:r>
      <w:r>
        <w:rPr>
          <w:rFonts w:hint="eastAsia" w:ascii="仿宋" w:hAnsi="仿宋" w:eastAsia="仿宋" w:cs="仿宋"/>
          <w:sz w:val="28"/>
          <w:szCs w:val="28"/>
          <w:lang w:eastAsia="zh-CN"/>
        </w:rPr>
        <w:t>并反馈考场负责人，通知鉴定中心</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lang w:eastAsia="zh-CN"/>
        </w:rPr>
        <w:t>八</w:t>
      </w:r>
      <w:r>
        <w:rPr>
          <w:rFonts w:hint="eastAsia" w:ascii="黑体" w:hAnsi="黑体" w:eastAsia="黑体" w:cs="黑体"/>
          <w:b/>
          <w:bCs/>
          <w:sz w:val="28"/>
          <w:szCs w:val="28"/>
        </w:rPr>
        <w:t>、企业认定结果的确认与提交</w:t>
      </w:r>
    </w:p>
    <w:p>
      <w:pPr>
        <w:spacing w:line="520" w:lineRule="exact"/>
        <w:ind w:firstLine="560" w:firstLineChars="200"/>
        <w:jc w:val="left"/>
        <w:rPr>
          <w:rFonts w:hint="eastAsia" w:eastAsia="仿宋_GB2312"/>
          <w:sz w:val="32"/>
          <w:szCs w:val="32"/>
        </w:rPr>
      </w:pPr>
      <w:r>
        <w:rPr>
          <w:rFonts w:hint="eastAsia" w:ascii="仿宋" w:hAnsi="仿宋" w:eastAsia="仿宋" w:cs="仿宋"/>
          <w:sz w:val="28"/>
          <w:szCs w:val="28"/>
          <w:lang w:eastAsia="zh-CN"/>
        </w:rPr>
        <w:t>认定</w:t>
      </w:r>
      <w:r>
        <w:rPr>
          <w:rFonts w:hint="eastAsia" w:ascii="仿宋" w:hAnsi="仿宋" w:eastAsia="仿宋" w:cs="仿宋"/>
          <w:sz w:val="28"/>
          <w:szCs w:val="28"/>
        </w:rPr>
        <w:t>工作结束，本企业及时汇总</w:t>
      </w:r>
      <w:r>
        <w:rPr>
          <w:rFonts w:hint="eastAsia" w:ascii="仿宋" w:hAnsi="仿宋" w:eastAsia="仿宋" w:cs="仿宋"/>
          <w:sz w:val="28"/>
          <w:szCs w:val="28"/>
          <w:lang w:eastAsia="zh-CN"/>
        </w:rPr>
        <w:t>认定</w:t>
      </w:r>
      <w:r>
        <w:rPr>
          <w:rFonts w:hint="eastAsia" w:ascii="仿宋" w:hAnsi="仿宋" w:eastAsia="仿宋" w:cs="仿宋"/>
          <w:sz w:val="28"/>
          <w:szCs w:val="28"/>
        </w:rPr>
        <w:t>结果，</w:t>
      </w:r>
      <w:r>
        <w:rPr>
          <w:rFonts w:hint="eastAsia" w:ascii="仿宋" w:hAnsi="仿宋" w:eastAsia="仿宋" w:cs="仿宋"/>
          <w:sz w:val="28"/>
          <w:szCs w:val="28"/>
          <w:lang w:eastAsia="zh-CN"/>
        </w:rPr>
        <w:t>认定</w:t>
      </w:r>
      <w:r>
        <w:rPr>
          <w:rFonts w:hint="eastAsia" w:ascii="仿宋" w:hAnsi="仿宋" w:eastAsia="仿宋" w:cs="仿宋"/>
          <w:sz w:val="28"/>
          <w:szCs w:val="28"/>
        </w:rPr>
        <w:t>结果在企业内部公示5</w:t>
      </w:r>
      <w:r>
        <w:rPr>
          <w:rFonts w:hint="eastAsia" w:ascii="仿宋" w:hAnsi="仿宋" w:eastAsia="仿宋" w:cs="仿宋"/>
          <w:sz w:val="28"/>
          <w:szCs w:val="28"/>
          <w:lang w:eastAsia="zh-CN"/>
        </w:rPr>
        <w:t>个工作日</w:t>
      </w:r>
      <w:r>
        <w:rPr>
          <w:rFonts w:hint="eastAsia" w:ascii="仿宋" w:hAnsi="仿宋" w:eastAsia="仿宋" w:cs="仿宋"/>
          <w:sz w:val="28"/>
          <w:szCs w:val="28"/>
        </w:rPr>
        <w:t>，同时公布投诉及成绩复核方式。经公示无异议后的</w:t>
      </w:r>
      <w:r>
        <w:rPr>
          <w:rFonts w:hint="eastAsia" w:ascii="仿宋" w:hAnsi="仿宋" w:eastAsia="仿宋" w:cs="仿宋"/>
          <w:sz w:val="28"/>
          <w:szCs w:val="28"/>
          <w:lang w:eastAsia="zh-CN"/>
        </w:rPr>
        <w:t>认定</w:t>
      </w:r>
      <w:r>
        <w:rPr>
          <w:rFonts w:hint="eastAsia" w:ascii="仿宋" w:hAnsi="仿宋" w:eastAsia="仿宋" w:cs="仿宋"/>
          <w:sz w:val="28"/>
          <w:szCs w:val="28"/>
        </w:rPr>
        <w:t>结果，按照数据提交要求（数据提交必须包含以下信息：证书编号、考生姓名、考生身份证号码、职业（工种）、</w:t>
      </w:r>
      <w:r>
        <w:rPr>
          <w:rFonts w:hint="eastAsia" w:ascii="仿宋" w:hAnsi="仿宋" w:eastAsia="仿宋" w:cs="仿宋"/>
          <w:sz w:val="28"/>
          <w:szCs w:val="28"/>
          <w:lang w:eastAsia="zh-CN"/>
        </w:rPr>
        <w:t>评价</w:t>
      </w:r>
      <w:r>
        <w:rPr>
          <w:rFonts w:hint="eastAsia" w:ascii="仿宋" w:hAnsi="仿宋" w:eastAsia="仿宋" w:cs="仿宋"/>
          <w:sz w:val="28"/>
          <w:szCs w:val="28"/>
        </w:rPr>
        <w:t>级别、</w:t>
      </w:r>
      <w:r>
        <w:rPr>
          <w:rFonts w:hint="eastAsia" w:ascii="仿宋" w:hAnsi="仿宋" w:eastAsia="仿宋" w:cs="仿宋"/>
          <w:sz w:val="28"/>
          <w:szCs w:val="28"/>
          <w:lang w:eastAsia="zh-CN"/>
        </w:rPr>
        <w:t>评价</w:t>
      </w:r>
      <w:r>
        <w:rPr>
          <w:rFonts w:hint="eastAsia" w:ascii="仿宋" w:hAnsi="仿宋" w:eastAsia="仿宋" w:cs="仿宋"/>
          <w:sz w:val="28"/>
          <w:szCs w:val="28"/>
        </w:rPr>
        <w:t>日期），报所属职业技能鉴定中心，企业依据经省职业技能服务指导中心审核通过后的证书数据自行印发证书。</w:t>
      </w:r>
    </w:p>
    <w:p>
      <w:pPr>
        <w:spacing w:line="520" w:lineRule="exact"/>
        <w:ind w:firstLine="640" w:firstLineChars="200"/>
        <w:jc w:val="left"/>
        <w:rPr>
          <w:rFonts w:hint="eastAsia" w:eastAsia="仿宋_GB2312"/>
          <w:sz w:val="32"/>
          <w:szCs w:val="32"/>
        </w:rPr>
      </w:pPr>
    </w:p>
    <w:p>
      <w:pPr>
        <w:widowControl/>
        <w:shd w:val="clear" w:color="auto" w:fill="FFFFFF"/>
        <w:snapToGrid w:val="0"/>
        <w:spacing w:line="360" w:lineRule="exact"/>
        <w:ind w:firstLine="601"/>
        <w:rPr>
          <w:rFonts w:hint="eastAsia" w:ascii="仿宋" w:hAnsi="仿宋" w:eastAsia="仿宋" w:cs="仿宋"/>
          <w:color w:val="000000"/>
          <w:kern w:val="0"/>
          <w:sz w:val="28"/>
          <w:szCs w:val="28"/>
        </w:rPr>
      </w:pPr>
    </w:p>
    <w:p>
      <w:pPr>
        <w:outlineLvl w:val="9"/>
        <w:rPr>
          <w:rFonts w:hint="eastAsia"/>
        </w:rPr>
      </w:pPr>
    </w:p>
    <w:p>
      <w:pPr>
        <w:rPr>
          <w:rFonts w:hint="eastAsia"/>
        </w:rPr>
      </w:pPr>
    </w:p>
    <w:p>
      <w:pPr>
        <w:outlineLvl w:val="9"/>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outlineLvl w:val="9"/>
        <w:rPr>
          <w:rFonts w:hint="default" w:ascii="仿宋" w:hAnsi="仿宋" w:eastAsia="仿宋" w:cs="仿宋"/>
          <w:b w:val="0"/>
          <w:kern w:val="2"/>
          <w:sz w:val="28"/>
          <w:szCs w:val="28"/>
          <w:lang w:val="en-US" w:eastAsia="zh-CN" w:bidi="ar-SA"/>
        </w:rPr>
      </w:pPr>
      <w:bookmarkStart w:id="471" w:name="_Toc591014558"/>
      <w:bookmarkStart w:id="472" w:name="_Toc580371977"/>
      <w:bookmarkStart w:id="473" w:name="_Toc881490364"/>
      <w:r>
        <w:rPr>
          <w:rFonts w:hint="eastAsia" w:ascii="仿宋" w:hAnsi="仿宋" w:eastAsia="仿宋" w:cs="仿宋"/>
          <w:b w:val="0"/>
          <w:kern w:val="2"/>
          <w:sz w:val="28"/>
          <w:szCs w:val="28"/>
          <w:lang w:val="en-US" w:eastAsia="zh-CN" w:bidi="ar-SA"/>
        </w:rPr>
        <w:t>附件</w:t>
      </w:r>
      <w:bookmarkEnd w:id="471"/>
      <w:bookmarkEnd w:id="472"/>
      <w:bookmarkEnd w:id="473"/>
      <w:r>
        <w:rPr>
          <w:rFonts w:hint="eastAsia" w:ascii="仿宋" w:hAnsi="仿宋" w:eastAsia="仿宋" w:cs="仿宋"/>
          <w:b w:val="0"/>
          <w:kern w:val="2"/>
          <w:sz w:val="28"/>
          <w:szCs w:val="28"/>
          <w:lang w:val="en-US" w:eastAsia="zh-CN" w:bidi="ar-SA"/>
        </w:rPr>
        <w:t>11</w:t>
      </w:r>
    </w:p>
    <w:p>
      <w:pPr>
        <w:jc w:val="center"/>
        <w:rPr>
          <w:rFonts w:hint="eastAsia" w:ascii="宋体" w:hAnsi="宋体" w:cs="宋体"/>
          <w:b/>
          <w:bCs/>
          <w:color w:val="auto"/>
          <w:sz w:val="36"/>
          <w:szCs w:val="36"/>
          <w:highlight w:val="none"/>
        </w:rPr>
      </w:pPr>
      <w:bookmarkStart w:id="474" w:name="_Toc28300_WPSOffice_Level1"/>
      <w:bookmarkStart w:id="475" w:name="_Toc6057_WPSOffice_Level2"/>
      <w:bookmarkStart w:id="476" w:name="_Toc6703_WPSOffice_Level2"/>
      <w:bookmarkStart w:id="477" w:name="_Toc29025_WPSOffice_Level1"/>
      <w:r>
        <w:rPr>
          <w:rFonts w:hint="eastAsia" w:ascii="宋体" w:hAnsi="宋体" w:cs="宋体"/>
          <w:b/>
          <w:bCs/>
          <w:color w:val="auto"/>
          <w:sz w:val="36"/>
          <w:szCs w:val="36"/>
          <w:highlight w:val="none"/>
          <w:lang w:eastAsia="zh-CN"/>
        </w:rPr>
        <w:t>认定</w:t>
      </w:r>
      <w:r>
        <w:rPr>
          <w:rFonts w:hint="eastAsia" w:ascii="宋体" w:hAnsi="宋体" w:cs="宋体"/>
          <w:b/>
          <w:bCs/>
          <w:color w:val="auto"/>
          <w:sz w:val="36"/>
          <w:szCs w:val="36"/>
          <w:highlight w:val="none"/>
        </w:rPr>
        <w:t>公告（</w:t>
      </w:r>
      <w:r>
        <w:rPr>
          <w:rFonts w:hint="eastAsia" w:ascii="宋体" w:hAnsi="宋体" w:cs="宋体"/>
          <w:b/>
          <w:bCs/>
          <w:color w:val="auto"/>
          <w:sz w:val="36"/>
          <w:szCs w:val="36"/>
          <w:highlight w:val="none"/>
          <w:lang w:eastAsia="zh-CN"/>
        </w:rPr>
        <w:t>模板</w:t>
      </w:r>
      <w:r>
        <w:rPr>
          <w:rFonts w:hint="eastAsia" w:ascii="宋体" w:hAnsi="宋体" w:cs="宋体"/>
          <w:b/>
          <w:bCs/>
          <w:color w:val="auto"/>
          <w:sz w:val="36"/>
          <w:szCs w:val="36"/>
          <w:highlight w:val="none"/>
        </w:rPr>
        <w:t>）</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ascii="Times New Roman" w:hAnsi="Times New Roman" w:eastAsia="仿宋"/>
          <w:color w:val="auto"/>
          <w:kern w:val="2"/>
          <w:sz w:val="28"/>
          <w:szCs w:val="28"/>
          <w:highlight w:val="none"/>
        </w:rPr>
      </w:pPr>
      <w:r>
        <w:rPr>
          <w:rFonts w:ascii="Times New Roman" w:hAnsi="Times New Roman" w:eastAsia="仿宋"/>
          <w:color w:val="auto"/>
          <w:kern w:val="2"/>
          <w:sz w:val="28"/>
          <w:szCs w:val="28"/>
          <w:highlight w:val="none"/>
        </w:rPr>
        <w:t>依据江门市人力资源和社会保障局《关于同意</w:t>
      </w:r>
      <w:r>
        <w:rPr>
          <w:rFonts w:ascii="Times New Roman" w:hAnsi="Times New Roman" w:eastAsia="仿宋"/>
          <w:color w:val="FF0000"/>
          <w:kern w:val="2"/>
          <w:sz w:val="28"/>
          <w:szCs w:val="28"/>
          <w:highlight w:val="yellow"/>
        </w:rPr>
        <w:t>XX</w:t>
      </w:r>
      <w:r>
        <w:rPr>
          <w:rFonts w:hint="eastAsia" w:ascii="Times New Roman" w:hAnsi="Times New Roman" w:eastAsia="仿宋"/>
          <w:color w:val="FF0000"/>
          <w:kern w:val="2"/>
          <w:sz w:val="28"/>
          <w:szCs w:val="28"/>
          <w:highlight w:val="yellow"/>
          <w:lang w:val="en-US" w:eastAsia="zh-CN"/>
        </w:rPr>
        <w:t>XX</w:t>
      </w:r>
      <w:r>
        <w:rPr>
          <w:rFonts w:ascii="Times New Roman" w:hAnsi="Times New Roman" w:eastAsia="仿宋"/>
          <w:color w:val="auto"/>
          <w:kern w:val="2"/>
          <w:sz w:val="28"/>
          <w:szCs w:val="28"/>
          <w:highlight w:val="none"/>
        </w:rPr>
        <w:t>有限公司开展职业技能等级认定工作的函》，</w:t>
      </w:r>
      <w:r>
        <w:rPr>
          <w:rFonts w:hint="eastAsia" w:ascii="Times New Roman" w:hAnsi="Times New Roman" w:eastAsia="仿宋"/>
          <w:color w:val="auto"/>
          <w:kern w:val="2"/>
          <w:sz w:val="28"/>
          <w:szCs w:val="28"/>
          <w:highlight w:val="none"/>
        </w:rPr>
        <w:t>我</w:t>
      </w:r>
      <w:r>
        <w:rPr>
          <w:rFonts w:ascii="Times New Roman" w:hAnsi="Times New Roman" w:eastAsia="仿宋"/>
          <w:color w:val="auto"/>
          <w:kern w:val="2"/>
          <w:sz w:val="28"/>
          <w:szCs w:val="28"/>
          <w:highlight w:val="none"/>
        </w:rPr>
        <w:t>司根据《企业职业技能等级认定工作方案》开展企业职业技能等级认定工作。现将</w:t>
      </w:r>
      <w:r>
        <w:rPr>
          <w:rFonts w:ascii="Times New Roman" w:hAnsi="Times New Roman" w:eastAsia="仿宋"/>
          <w:color w:val="FF0000"/>
          <w:kern w:val="2"/>
          <w:sz w:val="28"/>
          <w:szCs w:val="28"/>
          <w:highlight w:val="yellow"/>
        </w:rPr>
        <w:t>XX</w:t>
      </w:r>
      <w:r>
        <w:rPr>
          <w:rFonts w:hint="eastAsia" w:ascii="Times New Roman" w:hAnsi="Times New Roman" w:eastAsia="仿宋"/>
          <w:color w:val="auto"/>
          <w:kern w:val="2"/>
          <w:sz w:val="28"/>
          <w:szCs w:val="28"/>
          <w:highlight w:val="yellow"/>
          <w:lang w:val="en-US" w:eastAsia="zh-CN"/>
        </w:rPr>
        <w:t>年</w:t>
      </w:r>
      <w:r>
        <w:rPr>
          <w:rFonts w:ascii="Times New Roman" w:hAnsi="Times New Roman" w:eastAsia="仿宋"/>
          <w:color w:val="FF0000"/>
          <w:kern w:val="2"/>
          <w:sz w:val="28"/>
          <w:szCs w:val="28"/>
          <w:highlight w:val="yellow"/>
        </w:rPr>
        <w:t>XX</w:t>
      </w:r>
      <w:r>
        <w:rPr>
          <w:rFonts w:hint="eastAsia" w:ascii="Times New Roman" w:hAnsi="Times New Roman" w:eastAsia="仿宋"/>
          <w:b/>
          <w:bCs/>
          <w:color w:val="auto"/>
          <w:kern w:val="2"/>
          <w:sz w:val="28"/>
          <w:szCs w:val="28"/>
          <w:highlight w:val="yellow"/>
          <w:lang w:eastAsia="zh-Hans"/>
        </w:rPr>
        <w:t>月</w:t>
      </w:r>
      <w:r>
        <w:rPr>
          <w:rFonts w:ascii="Times New Roman" w:hAnsi="Times New Roman" w:eastAsia="仿宋"/>
          <w:color w:val="auto"/>
          <w:kern w:val="2"/>
          <w:sz w:val="28"/>
          <w:szCs w:val="28"/>
          <w:highlight w:val="none"/>
        </w:rPr>
        <w:t>评价工作通知如下：</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exact"/>
        <w:ind w:firstLine="560" w:firstLineChars="200"/>
        <w:jc w:val="both"/>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lang w:eastAsia="zh-CN"/>
        </w:rPr>
        <w:t>一、认定</w:t>
      </w:r>
      <w:r>
        <w:rPr>
          <w:rFonts w:hint="eastAsia" w:ascii="黑体" w:hAnsi="黑体" w:eastAsia="黑体" w:cs="黑体"/>
          <w:color w:val="auto"/>
          <w:sz w:val="28"/>
          <w:szCs w:val="28"/>
          <w:highlight w:val="none"/>
        </w:rPr>
        <w:t>职业（工种）范围、等级及</w:t>
      </w:r>
      <w:r>
        <w:rPr>
          <w:rFonts w:hint="eastAsia" w:ascii="黑体" w:hAnsi="黑体" w:eastAsia="黑体" w:cs="黑体"/>
          <w:color w:val="auto"/>
          <w:sz w:val="28"/>
          <w:szCs w:val="28"/>
          <w:highlight w:val="none"/>
          <w:lang w:eastAsia="zh-CN"/>
        </w:rPr>
        <w:t>评价</w:t>
      </w:r>
      <w:r>
        <w:rPr>
          <w:rFonts w:hint="eastAsia" w:ascii="黑体" w:hAnsi="黑体" w:eastAsia="黑体" w:cs="黑体"/>
          <w:color w:val="auto"/>
          <w:sz w:val="28"/>
          <w:szCs w:val="28"/>
          <w:highlight w:val="none"/>
        </w:rPr>
        <w:t>方式</w:t>
      </w:r>
    </w:p>
    <w:tbl>
      <w:tblPr>
        <w:tblStyle w:val="13"/>
        <w:tblW w:w="10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950"/>
        <w:gridCol w:w="2632"/>
        <w:gridCol w:w="2333"/>
        <w:gridCol w:w="1125"/>
        <w:gridCol w:w="1109"/>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序号</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职业编码</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职业名称</w:t>
            </w:r>
          </w:p>
        </w:tc>
        <w:tc>
          <w:tcPr>
            <w:tcW w:w="23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工种名称</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等级范围</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CN" w:bidi="ar-SA"/>
              </w:rPr>
            </w:pPr>
            <w:r>
              <w:rPr>
                <w:rFonts w:hint="eastAsia" w:eastAsia="仿宋" w:cs="Times New Roman"/>
                <w:color w:val="auto"/>
                <w:kern w:val="2"/>
                <w:sz w:val="21"/>
                <w:szCs w:val="21"/>
                <w:highlight w:val="none"/>
                <w:lang w:val="en-US" w:eastAsia="zh-CN" w:bidi="ar-SA"/>
              </w:rPr>
              <w:t>评价依据</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eastAsia="仿宋" w:cs="Times New Roman"/>
                <w:color w:val="auto"/>
                <w:kern w:val="2"/>
                <w:sz w:val="21"/>
                <w:szCs w:val="21"/>
                <w:highlight w:val="none"/>
                <w:lang w:val="en-US" w:eastAsia="zh-CN" w:bidi="ar-SA"/>
              </w:rPr>
              <w:t>评价</w:t>
            </w:r>
            <w:r>
              <w:rPr>
                <w:rFonts w:hint="eastAsia" w:ascii="Times New Roman" w:hAnsi="Times New Roman" w:eastAsia="仿宋" w:cs="Times New Roman"/>
                <w:color w:val="auto"/>
                <w:kern w:val="2"/>
                <w:sz w:val="21"/>
                <w:szCs w:val="21"/>
                <w:highlight w:val="none"/>
                <w:lang w:val="en-US" w:eastAsia="zh-Hans" w:bidi="ar-SA"/>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1</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XXX</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XXX</w:t>
            </w:r>
          </w:p>
        </w:tc>
        <w:tc>
          <w:tcPr>
            <w:tcW w:w="23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XXX</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5级</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国家职业技能标准</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考核评价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2</w:t>
            </w:r>
          </w:p>
        </w:tc>
        <w:tc>
          <w:tcPr>
            <w:tcW w:w="19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XXX</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XXX</w:t>
            </w:r>
          </w:p>
        </w:tc>
        <w:tc>
          <w:tcPr>
            <w:tcW w:w="23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XXX</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5级</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行业企业评价规范</w:t>
            </w:r>
          </w:p>
        </w:tc>
        <w:tc>
          <w:tcPr>
            <w:tcW w:w="1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yellow"/>
                <w:lang w:val="en-US" w:eastAsia="zh-CN" w:bidi="ar-SA"/>
              </w:rPr>
            </w:pPr>
            <w:r>
              <w:rPr>
                <w:rFonts w:hint="eastAsia" w:eastAsia="仿宋" w:cs="Times New Roman"/>
                <w:color w:val="auto"/>
                <w:kern w:val="2"/>
                <w:sz w:val="21"/>
                <w:szCs w:val="21"/>
                <w:highlight w:val="yellow"/>
                <w:lang w:val="en-US" w:eastAsia="zh-CN" w:bidi="ar-SA"/>
              </w:rPr>
              <w:t>岗位能力评价</w:t>
            </w:r>
          </w:p>
        </w:tc>
      </w:tr>
    </w:tbl>
    <w:p>
      <w:pPr>
        <w:pStyle w:val="11"/>
        <w:keepNext w:val="0"/>
        <w:keepLines w:val="0"/>
        <w:pageBreakBefore w:val="0"/>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lang w:eastAsia="zh-CN"/>
        </w:rPr>
        <w:t>二、认定</w:t>
      </w:r>
      <w:r>
        <w:rPr>
          <w:rFonts w:hint="eastAsia" w:ascii="黑体" w:hAnsi="黑体" w:eastAsia="黑体" w:cs="黑体"/>
          <w:color w:val="auto"/>
          <w:sz w:val="28"/>
          <w:szCs w:val="28"/>
          <w:highlight w:val="none"/>
        </w:rPr>
        <w:t>对象申报条件</w:t>
      </w:r>
    </w:p>
    <w:p>
      <w:pPr>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560" w:firstLineChars="200"/>
        <w:jc w:val="both"/>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认定</w:t>
      </w:r>
      <w:r>
        <w:rPr>
          <w:rFonts w:hint="eastAsia" w:ascii="仿宋" w:hAnsi="仿宋" w:eastAsia="仿宋" w:cs="仿宋"/>
          <w:color w:val="000000"/>
          <w:sz w:val="28"/>
          <w:szCs w:val="28"/>
        </w:rPr>
        <w:t>对象为本单位及与本单位具有隶属关系的各级子公司、分公司和分支机构职工（含连续工作一年以上的劳务派遣人员），且符合国家法定劳动年龄。</w:t>
      </w:r>
    </w:p>
    <w:p>
      <w:pPr>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560" w:firstLineChars="200"/>
        <w:jc w:val="both"/>
        <w:textAlignment w:val="auto"/>
        <w:rPr>
          <w:rFonts w:hint="eastAsia" w:ascii="Times New Roman" w:hAnsi="Times New Roman" w:eastAsia="楷体" w:cs="Times New Roman"/>
          <w:b/>
          <w:bCs/>
          <w:color w:val="000000"/>
          <w:kern w:val="2"/>
          <w:sz w:val="28"/>
          <w:szCs w:val="28"/>
          <w:highlight w:val="none"/>
          <w:lang w:val="en-US" w:eastAsia="zh-CN"/>
        </w:rPr>
      </w:pPr>
      <w:r>
        <w:rPr>
          <w:rFonts w:hint="eastAsia" w:ascii="汉仪叶叶相思体简" w:hAnsi="汉仪叶叶相思体简" w:eastAsia="汉仪叶叶相思体简" w:cs="汉仪叶叶相思体简"/>
          <w:b/>
          <w:bCs/>
          <w:color w:val="FF0000"/>
          <w:kern w:val="2"/>
          <w:sz w:val="28"/>
          <w:szCs w:val="28"/>
          <w:highlight w:val="none"/>
          <w:lang w:val="en-US" w:eastAsia="zh-CN"/>
        </w:rPr>
        <w:t>★</w:t>
      </w:r>
      <w:r>
        <w:rPr>
          <w:rFonts w:hint="eastAsia" w:ascii="Times New Roman" w:hAnsi="Times New Roman" w:eastAsia="楷体" w:cs="Times New Roman"/>
          <w:b/>
          <w:bCs/>
          <w:color w:val="000000"/>
          <w:kern w:val="2"/>
          <w:sz w:val="28"/>
          <w:szCs w:val="28"/>
          <w:highlight w:val="none"/>
          <w:lang w:val="en-US" w:eastAsia="zh-CN"/>
        </w:rPr>
        <w:t>参评人员所申报的职业（工种）应与本人实际工作岗位匹配。</w:t>
      </w:r>
    </w:p>
    <w:p>
      <w:pPr>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562" w:firstLineChars="200"/>
        <w:jc w:val="both"/>
        <w:textAlignment w:val="auto"/>
        <w:rPr>
          <w:rFonts w:hint="eastAsia" w:eastAsia="楷体" w:cs="Times New Roman"/>
          <w:b/>
          <w:bCs/>
          <w:color w:val="FF0000"/>
          <w:kern w:val="2"/>
          <w:sz w:val="28"/>
          <w:szCs w:val="28"/>
          <w:highlight w:val="none"/>
          <w:lang w:val="en-US" w:eastAsia="zh-CN"/>
        </w:rPr>
      </w:pPr>
      <w:r>
        <w:rPr>
          <w:rFonts w:hint="eastAsia" w:eastAsia="楷体" w:cs="Times New Roman"/>
          <w:b/>
          <w:bCs/>
          <w:color w:val="FF0000"/>
          <w:kern w:val="2"/>
          <w:sz w:val="28"/>
          <w:szCs w:val="28"/>
          <w:highlight w:val="none"/>
          <w:lang w:val="en-US" w:eastAsia="zh-CN"/>
        </w:rPr>
        <w:t>考核申报条件列工作方案附件1</w:t>
      </w:r>
    </w:p>
    <w:p>
      <w:pPr>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562" w:firstLineChars="200"/>
        <w:jc w:val="both"/>
        <w:textAlignment w:val="auto"/>
        <w:rPr>
          <w:rFonts w:hint="default" w:eastAsia="楷体" w:cs="Times New Roman"/>
          <w:b/>
          <w:bCs/>
          <w:color w:val="FF0000"/>
          <w:kern w:val="2"/>
          <w:sz w:val="28"/>
          <w:szCs w:val="28"/>
          <w:highlight w:val="none"/>
          <w:lang w:val="en-US" w:eastAsia="zh-CN"/>
        </w:rPr>
      </w:pPr>
      <w:r>
        <w:rPr>
          <w:rFonts w:hint="eastAsia" w:eastAsia="楷体" w:cs="Times New Roman"/>
          <w:b/>
          <w:bCs/>
          <w:color w:val="FF0000"/>
          <w:kern w:val="2"/>
          <w:sz w:val="28"/>
          <w:szCs w:val="28"/>
          <w:highlight w:val="none"/>
          <w:lang w:val="en-US" w:eastAsia="zh-CN"/>
        </w:rPr>
        <w:t>岗位能力评价申报条件列工作方案附件2</w:t>
      </w:r>
    </w:p>
    <w:p>
      <w:pPr>
        <w:keepNext w:val="0"/>
        <w:keepLines w:val="0"/>
        <w:pageBreakBefore w:val="0"/>
        <w:widowControl/>
        <w:kinsoku/>
        <w:wordWrap/>
        <w:overflowPunct/>
        <w:topLinePunct w:val="0"/>
        <w:autoSpaceDE/>
        <w:autoSpaceDN/>
        <w:bidi w:val="0"/>
        <w:adjustRightInd/>
        <w:snapToGrid/>
        <w:spacing w:before="101" w:line="400" w:lineRule="exact"/>
        <w:ind w:left="0" w:firstLine="562" w:firstLineChars="200"/>
        <w:textAlignment w:val="auto"/>
        <w:rPr>
          <w:rFonts w:hint="eastAsia" w:eastAsia="仿宋"/>
          <w:b/>
          <w:bCs/>
          <w:color w:val="auto"/>
          <w:sz w:val="28"/>
          <w:szCs w:val="28"/>
          <w:highlight w:val="none"/>
        </w:rPr>
      </w:pPr>
      <w:r>
        <w:rPr>
          <w:rFonts w:hint="eastAsia" w:eastAsia="仿宋"/>
          <w:b/>
          <w:bCs/>
          <w:color w:val="auto"/>
          <w:spacing w:val="0"/>
          <w:sz w:val="28"/>
          <w:szCs w:val="28"/>
          <w:highlight w:val="none"/>
          <w:lang w:eastAsia="zh-CN"/>
        </w:rPr>
        <w:t>三</w:t>
      </w:r>
      <w:r>
        <w:rPr>
          <w:rFonts w:hint="eastAsia" w:eastAsia="仿宋"/>
          <w:b/>
          <w:bCs/>
          <w:color w:val="auto"/>
          <w:spacing w:val="0"/>
          <w:sz w:val="28"/>
          <w:szCs w:val="28"/>
          <w:highlight w:val="none"/>
        </w:rPr>
        <w:t>、报考材料（按申报条件提交）</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 xml:space="preserve">1.广东省职业技能等级认定个人申报表       </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2.身份证件复印件。有效身份证件为：居民身份证、港澳居民来往内地通行证、港澳居民居住证、台湾居民来往大陆通行证、台湾居民居住证、外国护照等。</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3.学历证书复印件。包括学历证书、学位证书复印件或学校开具的在校证明等相关证明材料。</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4.涉及职业资格（职业技能等级证书）、职称（专业技术人员职业资格）的提供相应证书复印件等材料。</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5.涉及工作经历及工龄佐证材料的，提供不仅限于劳动合同、从事岗位及年限工作证明、社保缴纳记录等相应佐证材料。</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eastAsia="仿宋"/>
          <w:color w:val="auto"/>
          <w:spacing w:val="0"/>
          <w:sz w:val="28"/>
          <w:szCs w:val="28"/>
          <w:highlight w:val="none"/>
          <w:lang w:val="en-US" w:eastAsia="zh-CN"/>
        </w:rPr>
      </w:pPr>
      <w:r>
        <w:rPr>
          <w:rFonts w:hint="eastAsia" w:ascii="仿宋" w:hAnsi="仿宋" w:eastAsia="仿宋" w:cs="仿宋"/>
          <w:color w:val="000000"/>
          <w:kern w:val="2"/>
          <w:sz w:val="28"/>
          <w:szCs w:val="28"/>
          <w:lang w:val="en-US" w:eastAsia="zh-CN" w:bidi="ar-SA"/>
        </w:rPr>
        <w:t>对于用人单位参评人员应是参加本企业社保缴纳并签订劳动合同（未缴纳社保的需提交劳动合同及在职在岗等其他佐证材料）的在</w:t>
      </w:r>
      <w:r>
        <w:rPr>
          <w:rFonts w:hint="eastAsia" w:eastAsia="仿宋"/>
          <w:color w:val="auto"/>
          <w:spacing w:val="0"/>
          <w:sz w:val="28"/>
          <w:szCs w:val="28"/>
          <w:highlight w:val="none"/>
          <w:lang w:val="en-US" w:eastAsia="zh-CN"/>
        </w:rPr>
        <w:t>职员工；对劳务派遣人员的应在派遣公司参加社保缴纳且实际在用工单位上岗1年以上，并签订劳务派遣协议及劳动合同。</w:t>
      </w:r>
    </w:p>
    <w:p>
      <w:pPr>
        <w:pStyle w:val="11"/>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eastAsia="仿宋"/>
          <w:color w:val="auto"/>
          <w:spacing w:val="0"/>
          <w:sz w:val="28"/>
          <w:szCs w:val="28"/>
          <w:highlight w:val="none"/>
          <w:lang w:val="en-US" w:eastAsia="zh-CN"/>
        </w:rPr>
      </w:pPr>
      <w:r>
        <w:rPr>
          <w:rFonts w:hint="eastAsia" w:eastAsia="仿宋"/>
          <w:color w:val="auto"/>
          <w:spacing w:val="0"/>
          <w:sz w:val="28"/>
          <w:szCs w:val="28"/>
          <w:highlight w:val="none"/>
          <w:lang w:val="en-US" w:eastAsia="zh-CN"/>
        </w:rPr>
        <w:t>6.涉及用人单位参评人员的工作业绩及获奖情况材料的，提供不仅限于技术职务聘任证明材料、获奖表彰材料、发明专利等本人业绩成果的证明材料、绩效考核或业绩达标等相应佐证材料。</w:t>
      </w:r>
    </w:p>
    <w:p>
      <w:pPr>
        <w:pStyle w:val="11"/>
        <w:keepNext w:val="0"/>
        <w:keepLines w:val="0"/>
        <w:pageBreakBefore w:val="0"/>
        <w:numPr>
          <w:ilvl w:val="0"/>
          <w:numId w:val="0"/>
        </w:numPr>
        <w:kinsoku/>
        <w:wordWrap/>
        <w:overflowPunct/>
        <w:topLinePunct w:val="0"/>
        <w:autoSpaceDE/>
        <w:autoSpaceDN/>
        <w:bidi w:val="0"/>
        <w:adjustRightInd/>
        <w:snapToGrid/>
        <w:spacing w:beforeAutospacing="0" w:afterAutospacing="0" w:line="400" w:lineRule="exact"/>
        <w:ind w:left="840" w:leftChars="0"/>
        <w:jc w:val="both"/>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lang w:eastAsia="zh-CN"/>
        </w:rPr>
        <w:t>三、评价</w:t>
      </w:r>
      <w:r>
        <w:rPr>
          <w:rFonts w:hint="eastAsia" w:ascii="黑体" w:hAnsi="黑体" w:eastAsia="黑体" w:cs="黑体"/>
          <w:color w:val="auto"/>
          <w:sz w:val="28"/>
          <w:szCs w:val="28"/>
          <w:highlight w:val="none"/>
        </w:rPr>
        <w:t>时间、地点安排</w:t>
      </w:r>
    </w:p>
    <w:p>
      <w:pPr>
        <w:pStyle w:val="11"/>
        <w:spacing w:beforeAutospacing="0" w:afterAutospacing="0" w:line="520" w:lineRule="exact"/>
        <w:ind w:firstLine="560" w:firstLineChars="200"/>
        <w:rPr>
          <w:rFonts w:ascii="Times New Roman" w:hAnsi="Times New Roman" w:eastAsia="仿宋"/>
          <w:color w:val="auto"/>
          <w:kern w:val="2"/>
          <w:sz w:val="28"/>
          <w:szCs w:val="28"/>
          <w:highlight w:val="none"/>
        </w:rPr>
      </w:pPr>
      <w:r>
        <w:rPr>
          <w:rFonts w:ascii="Times New Roman" w:hAnsi="Times New Roman" w:eastAsia="仿宋"/>
          <w:color w:val="auto"/>
          <w:kern w:val="2"/>
          <w:sz w:val="28"/>
          <w:szCs w:val="28"/>
          <w:highlight w:val="none"/>
        </w:rPr>
        <w:t>评价计划如下表所示，如有调整，另行通知。</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2"/>
        <w:gridCol w:w="938"/>
        <w:gridCol w:w="1348"/>
        <w:gridCol w:w="1334"/>
        <w:gridCol w:w="1262"/>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地址</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月份</w:t>
            </w:r>
          </w:p>
        </w:tc>
        <w:tc>
          <w:tcPr>
            <w:tcW w:w="14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评价时间</w:t>
            </w:r>
          </w:p>
        </w:tc>
        <w:tc>
          <w:tcPr>
            <w:tcW w:w="15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职业</w:t>
            </w:r>
          </w:p>
        </w:tc>
        <w:tc>
          <w:tcPr>
            <w:tcW w:w="14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工种</w:t>
            </w:r>
          </w:p>
        </w:tc>
        <w:tc>
          <w:tcPr>
            <w:tcW w:w="16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 w:cs="Times New Roman"/>
                <w:color w:val="auto"/>
                <w:kern w:val="2"/>
                <w:sz w:val="21"/>
                <w:szCs w:val="21"/>
                <w:highlight w:val="none"/>
                <w:lang w:val="en-US" w:eastAsia="zh-Hans" w:bidi="ar-SA"/>
              </w:rPr>
            </w:pPr>
            <w:r>
              <w:rPr>
                <w:rFonts w:hint="eastAsia" w:ascii="Times New Roman" w:hAnsi="Times New Roman" w:eastAsia="仿宋" w:cs="Times New Roman"/>
                <w:color w:val="auto"/>
                <w:kern w:val="2"/>
                <w:sz w:val="21"/>
                <w:szCs w:val="21"/>
                <w:highlight w:val="none"/>
                <w:lang w:val="en-US" w:eastAsia="zh-Hans" w:bidi="ar-SA"/>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2745" w:type="dxa"/>
            <w:noWrap w:val="0"/>
            <w:vAlign w:val="center"/>
          </w:tcPr>
          <w:p>
            <w:pPr>
              <w:pStyle w:val="11"/>
              <w:spacing w:beforeAutospacing="0" w:afterAutospacing="0" w:line="240" w:lineRule="auto"/>
              <w:jc w:val="center"/>
              <w:rPr>
                <w:rFonts w:hint="default" w:ascii="Times New Roman" w:hAnsi="Times New Roman" w:eastAsia="仿宋" w:cs="Times New Roman"/>
                <w:color w:val="auto"/>
                <w:kern w:val="2"/>
                <w:sz w:val="21"/>
                <w:szCs w:val="21"/>
                <w:highlight w:val="yellow"/>
                <w:lang w:val="en-US" w:eastAsia="zh-CN" w:bidi="ar-SA"/>
              </w:rPr>
            </w:pPr>
            <w:r>
              <w:rPr>
                <w:rFonts w:hint="eastAsia" w:ascii="Times New Roman" w:hAnsi="Times New Roman" w:eastAsia="仿宋" w:cs="Times New Roman"/>
                <w:color w:val="auto"/>
                <w:kern w:val="2"/>
                <w:sz w:val="21"/>
                <w:szCs w:val="21"/>
                <w:highlight w:val="yellow"/>
                <w:lang w:val="en-US" w:eastAsia="zh-CN" w:bidi="ar-SA"/>
              </w:rPr>
              <w:t>XX市XX区XX路XX号</w:t>
            </w:r>
          </w:p>
        </w:tc>
        <w:tc>
          <w:tcPr>
            <w:tcW w:w="1065" w:type="dxa"/>
            <w:noWrap w:val="0"/>
            <w:vAlign w:val="center"/>
          </w:tcPr>
          <w:p>
            <w:pPr>
              <w:pStyle w:val="11"/>
              <w:spacing w:beforeAutospacing="0" w:afterAutospacing="0" w:line="240" w:lineRule="auto"/>
              <w:jc w:val="center"/>
              <w:rPr>
                <w:rFonts w:hint="default" w:ascii="Times New Roman" w:hAnsi="Times New Roman" w:eastAsia="仿宋" w:cs="Times New Roman"/>
                <w:color w:val="auto"/>
                <w:kern w:val="2"/>
                <w:sz w:val="21"/>
                <w:szCs w:val="21"/>
                <w:highlight w:val="yellow"/>
                <w:lang w:val="en-US" w:eastAsia="zh-CN" w:bidi="ar-SA"/>
              </w:rPr>
            </w:pPr>
            <w:r>
              <w:rPr>
                <w:rFonts w:hint="eastAsia" w:ascii="Times New Roman" w:hAnsi="Times New Roman" w:eastAsia="仿宋" w:cs="Times New Roman"/>
                <w:color w:val="auto"/>
                <w:kern w:val="2"/>
                <w:sz w:val="21"/>
                <w:szCs w:val="21"/>
                <w:highlight w:val="yellow"/>
                <w:lang w:val="en-US" w:eastAsia="zh-CN" w:bidi="ar-SA"/>
              </w:rPr>
              <w:t>X月X日</w:t>
            </w:r>
          </w:p>
        </w:tc>
        <w:tc>
          <w:tcPr>
            <w:tcW w:w="1455" w:type="dxa"/>
            <w:noWrap w:val="0"/>
            <w:vAlign w:val="center"/>
          </w:tcPr>
          <w:p>
            <w:pPr>
              <w:pStyle w:val="11"/>
              <w:spacing w:beforeAutospacing="0" w:afterAutospacing="0" w:line="240" w:lineRule="auto"/>
              <w:jc w:val="center"/>
              <w:rPr>
                <w:rFonts w:hint="default" w:ascii="Times New Roman" w:hAnsi="Times New Roman" w:eastAsia="仿宋" w:cs="Times New Roman"/>
                <w:color w:val="auto"/>
                <w:kern w:val="2"/>
                <w:sz w:val="21"/>
                <w:szCs w:val="21"/>
                <w:highlight w:val="yellow"/>
                <w:lang w:val="en-US" w:eastAsia="zh-CN" w:bidi="ar-SA"/>
              </w:rPr>
            </w:pPr>
            <w:r>
              <w:rPr>
                <w:rFonts w:hint="eastAsia" w:ascii="Times New Roman" w:hAnsi="Times New Roman" w:eastAsia="仿宋" w:cs="Times New Roman"/>
                <w:color w:val="auto"/>
                <w:kern w:val="2"/>
                <w:sz w:val="21"/>
                <w:szCs w:val="21"/>
                <w:highlight w:val="yellow"/>
                <w:lang w:val="en-US" w:eastAsia="zh-CN" w:bidi="ar-SA"/>
              </w:rPr>
              <w:t>08：00-12：00</w:t>
            </w:r>
          </w:p>
        </w:tc>
        <w:tc>
          <w:tcPr>
            <w:tcW w:w="153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XXX</w:t>
            </w:r>
          </w:p>
        </w:tc>
        <w:tc>
          <w:tcPr>
            <w:tcW w:w="144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eastAsia="仿宋" w:cs="Times New Roman"/>
                <w:color w:val="auto"/>
                <w:kern w:val="2"/>
                <w:sz w:val="21"/>
                <w:szCs w:val="21"/>
                <w:highlight w:val="yellow"/>
                <w:lang w:val="en-US" w:eastAsia="zh-CN" w:bidi="ar-SA"/>
              </w:rPr>
              <w:t>XXX</w:t>
            </w:r>
          </w:p>
        </w:tc>
        <w:tc>
          <w:tcPr>
            <w:tcW w:w="1619" w:type="dxa"/>
            <w:noWrap w:val="0"/>
            <w:vAlign w:val="center"/>
          </w:tcPr>
          <w:p>
            <w:pPr>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五级/初级工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4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06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5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53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4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619" w:type="dxa"/>
            <w:noWrap w:val="0"/>
            <w:vAlign w:val="center"/>
          </w:tcPr>
          <w:p>
            <w:pPr>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四级/中级工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274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06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5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53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4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619" w:type="dxa"/>
            <w:noWrap w:val="0"/>
            <w:vAlign w:val="center"/>
          </w:tcPr>
          <w:p>
            <w:pPr>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三级/高级工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4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06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5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53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4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619" w:type="dxa"/>
            <w:noWrap w:val="0"/>
            <w:vAlign w:val="center"/>
          </w:tcPr>
          <w:p>
            <w:pPr>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二级/技师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274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06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55"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53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440" w:type="dxa"/>
            <w:noWrap w:val="0"/>
            <w:vAlign w:val="center"/>
          </w:tcPr>
          <w:p>
            <w:pPr>
              <w:pStyle w:val="11"/>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p>
        </w:tc>
        <w:tc>
          <w:tcPr>
            <w:tcW w:w="1619" w:type="dxa"/>
            <w:noWrap w:val="0"/>
            <w:vAlign w:val="center"/>
          </w:tcPr>
          <w:p>
            <w:pPr>
              <w:spacing w:beforeAutospacing="0" w:afterAutospacing="0" w:line="240" w:lineRule="auto"/>
              <w:jc w:val="center"/>
              <w:rPr>
                <w:rFonts w:hint="eastAsia" w:ascii="Times New Roman" w:hAnsi="Times New Roman" w:eastAsia="仿宋" w:cs="Times New Roman"/>
                <w:color w:val="auto"/>
                <w:kern w:val="2"/>
                <w:sz w:val="21"/>
                <w:szCs w:val="21"/>
                <w:highlight w:val="yellow"/>
                <w:lang w:val="en-US" w:eastAsia="zh-Hans" w:bidi="ar-SA"/>
              </w:rPr>
            </w:pPr>
            <w:r>
              <w:rPr>
                <w:rFonts w:hint="eastAsia" w:ascii="Times New Roman" w:hAnsi="Times New Roman" w:eastAsia="仿宋" w:cs="Times New Roman"/>
                <w:color w:val="auto"/>
                <w:kern w:val="2"/>
                <w:sz w:val="21"/>
                <w:szCs w:val="21"/>
                <w:highlight w:val="yellow"/>
                <w:lang w:val="en-US" w:eastAsia="zh-Hans" w:bidi="ar-SA"/>
              </w:rPr>
              <w:t>一级/高级技师</w:t>
            </w:r>
          </w:p>
        </w:tc>
      </w:tr>
    </w:tbl>
    <w:p>
      <w:pPr>
        <w:pStyle w:val="11"/>
        <w:keepNext w:val="0"/>
        <w:keepLines w:val="0"/>
        <w:pageBreakBefore w:val="0"/>
        <w:widowControl/>
        <w:kinsoku/>
        <w:wordWrap/>
        <w:overflowPunct/>
        <w:topLinePunct w:val="0"/>
        <w:autoSpaceDE/>
        <w:autoSpaceDN/>
        <w:bidi w:val="0"/>
        <w:adjustRightInd/>
        <w:snapToGrid/>
        <w:spacing w:beforeAutospacing="0" w:afterAutospacing="0" w:line="360" w:lineRule="exact"/>
        <w:jc w:val="both"/>
        <w:textAlignment w:val="auto"/>
        <w:rPr>
          <w:rFonts w:ascii="Times New Roman" w:hAnsi="Times New Roman" w:eastAsia="黑体"/>
          <w:color w:val="auto"/>
          <w:kern w:val="2"/>
          <w:sz w:val="28"/>
          <w:szCs w:val="28"/>
          <w:highlight w:val="none"/>
        </w:rPr>
      </w:pPr>
      <w:r>
        <w:rPr>
          <w:rFonts w:ascii="Times New Roman" w:hAnsi="Times New Roman" w:eastAsia="仿宋_GB2312"/>
          <w:color w:val="auto"/>
          <w:kern w:val="2"/>
          <w:sz w:val="28"/>
          <w:szCs w:val="28"/>
          <w:highlight w:val="none"/>
        </w:rPr>
        <w:t xml:space="preserve">  </w:t>
      </w:r>
      <w:r>
        <w:rPr>
          <w:rFonts w:hint="eastAsia" w:ascii="Times New Roman" w:hAnsi="Times New Roman" w:eastAsia="仿宋_GB2312"/>
          <w:color w:val="auto"/>
          <w:kern w:val="2"/>
          <w:sz w:val="28"/>
          <w:szCs w:val="28"/>
          <w:highlight w:val="none"/>
        </w:rPr>
        <w:t xml:space="preserve"> </w:t>
      </w:r>
      <w:r>
        <w:rPr>
          <w:rFonts w:ascii="Times New Roman" w:hAnsi="Times New Roman" w:eastAsia="仿宋_GB2312"/>
          <w:color w:val="auto"/>
          <w:kern w:val="2"/>
          <w:sz w:val="28"/>
          <w:szCs w:val="28"/>
          <w:highlight w:val="none"/>
        </w:rPr>
        <w:t xml:space="preserve"> </w:t>
      </w:r>
      <w:r>
        <w:rPr>
          <w:rFonts w:hint="eastAsia" w:ascii="黑体" w:hAnsi="黑体" w:eastAsia="黑体" w:cs="黑体"/>
          <w:color w:val="auto"/>
          <w:sz w:val="28"/>
          <w:szCs w:val="28"/>
          <w:highlight w:val="none"/>
        </w:rPr>
        <w:t>四、评价说明</w:t>
      </w:r>
    </w:p>
    <w:p>
      <w:pPr>
        <w:pStyle w:val="11"/>
        <w:keepNext w:val="0"/>
        <w:keepLines w:val="0"/>
        <w:pageBreakBefore w:val="0"/>
        <w:widowControl/>
        <w:kinsoku/>
        <w:wordWrap/>
        <w:overflowPunct/>
        <w:topLinePunct w:val="0"/>
        <w:autoSpaceDE/>
        <w:autoSpaceDN/>
        <w:bidi w:val="0"/>
        <w:adjustRightInd/>
        <w:snapToGrid/>
        <w:spacing w:beforeAutospacing="0" w:afterAutospacing="0" w:line="360" w:lineRule="exact"/>
        <w:ind w:firstLine="560" w:firstLineChars="200"/>
        <w:jc w:val="both"/>
        <w:textAlignment w:val="auto"/>
        <w:rPr>
          <w:rFonts w:ascii="Times New Roman" w:hAnsi="Times New Roman" w:eastAsia="仿宋"/>
          <w:color w:val="auto"/>
          <w:kern w:val="2"/>
          <w:sz w:val="28"/>
          <w:szCs w:val="28"/>
          <w:highlight w:val="none"/>
        </w:rPr>
      </w:pPr>
      <w:r>
        <w:rPr>
          <w:rFonts w:hint="eastAsia" w:ascii="Times New Roman" w:hAnsi="Times New Roman" w:eastAsia="仿宋"/>
          <w:color w:val="auto"/>
          <w:kern w:val="2"/>
          <w:sz w:val="28"/>
          <w:szCs w:val="28"/>
          <w:highlight w:val="none"/>
          <w:lang w:eastAsia="zh-CN"/>
        </w:rPr>
        <w:t>评价</w:t>
      </w:r>
      <w:r>
        <w:rPr>
          <w:rFonts w:hint="eastAsia" w:ascii="Times New Roman" w:hAnsi="Times New Roman" w:eastAsia="仿宋"/>
          <w:color w:val="auto"/>
          <w:kern w:val="2"/>
          <w:sz w:val="28"/>
          <w:szCs w:val="28"/>
          <w:highlight w:val="none"/>
        </w:rPr>
        <w:t>得分</w:t>
      </w:r>
      <w:r>
        <w:rPr>
          <w:rFonts w:hint="eastAsia" w:ascii="Times New Roman" w:hAnsi="Times New Roman" w:eastAsia="仿宋"/>
          <w:color w:val="auto"/>
          <w:kern w:val="2"/>
          <w:sz w:val="28"/>
          <w:szCs w:val="28"/>
          <w:highlight w:val="none"/>
          <w:lang w:eastAsia="zh-CN"/>
        </w:rPr>
        <w:t>均</w:t>
      </w:r>
      <w:r>
        <w:rPr>
          <w:rFonts w:hint="eastAsia" w:ascii="Times New Roman" w:hAnsi="Times New Roman" w:eastAsia="仿宋"/>
          <w:color w:val="auto"/>
          <w:kern w:val="2"/>
          <w:sz w:val="28"/>
          <w:szCs w:val="28"/>
          <w:highlight w:val="none"/>
        </w:rPr>
        <w:t>达</w:t>
      </w:r>
      <w:r>
        <w:rPr>
          <w:rFonts w:hint="eastAsia" w:ascii="Times New Roman" w:hAnsi="Times New Roman" w:eastAsia="仿宋"/>
          <w:color w:val="FF0000"/>
          <w:kern w:val="2"/>
          <w:sz w:val="28"/>
          <w:szCs w:val="28"/>
          <w:highlight w:val="yellow"/>
        </w:rPr>
        <w:t>XX</w:t>
      </w:r>
      <w:r>
        <w:rPr>
          <w:rFonts w:hint="eastAsia" w:ascii="Times New Roman" w:hAnsi="Times New Roman" w:eastAsia="仿宋"/>
          <w:color w:val="auto"/>
          <w:kern w:val="2"/>
          <w:sz w:val="28"/>
          <w:szCs w:val="28"/>
          <w:highlight w:val="none"/>
        </w:rPr>
        <w:t>分及以上者为合格。</w:t>
      </w:r>
    </w:p>
    <w:p>
      <w:pPr>
        <w:pStyle w:val="11"/>
        <w:keepNext w:val="0"/>
        <w:keepLines w:val="0"/>
        <w:pageBreakBefore w:val="0"/>
        <w:widowControl/>
        <w:kinsoku/>
        <w:wordWrap/>
        <w:overflowPunct/>
        <w:topLinePunct w:val="0"/>
        <w:autoSpaceDE/>
        <w:autoSpaceDN/>
        <w:bidi w:val="0"/>
        <w:adjustRightInd/>
        <w:snapToGrid/>
        <w:spacing w:beforeAutospacing="0" w:afterAutospacing="0" w:line="360" w:lineRule="exact"/>
        <w:ind w:firstLine="560" w:firstLineChars="200"/>
        <w:jc w:val="both"/>
        <w:textAlignment w:val="auto"/>
        <w:rPr>
          <w:rFonts w:hint="eastAsia" w:ascii="黑体" w:hAnsi="黑体" w:eastAsia="黑体" w:cs="黑体"/>
          <w:color w:val="auto"/>
          <w:sz w:val="28"/>
          <w:szCs w:val="28"/>
          <w:highlight w:val="none"/>
          <w:lang w:eastAsia="zh-CN"/>
        </w:rPr>
      </w:pPr>
      <w:r>
        <w:rPr>
          <w:rFonts w:hint="eastAsia" w:ascii="黑体" w:hAnsi="黑体" w:eastAsia="黑体" w:cs="黑体"/>
          <w:color w:val="auto"/>
          <w:sz w:val="28"/>
          <w:szCs w:val="28"/>
          <w:highlight w:val="none"/>
          <w:lang w:eastAsia="zh-CN"/>
        </w:rPr>
        <w:t>五、成绩复核</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560"/>
        <w:jc w:val="both"/>
        <w:textAlignment w:val="auto"/>
        <w:rPr>
          <w:rFonts w:hint="default" w:ascii="仿宋" w:hAnsi="仿宋" w:eastAsia="仿宋" w:cs="仿宋"/>
          <w:kern w:val="2"/>
          <w:sz w:val="32"/>
          <w:szCs w:val="32"/>
          <w:lang w:val="en-US" w:eastAsia="zh-CN" w:bidi="ar"/>
        </w:rPr>
      </w:pPr>
      <w:r>
        <w:rPr>
          <w:rFonts w:hint="eastAsia" w:eastAsia="仿宋" w:cs="Times New Roman"/>
          <w:color w:val="auto"/>
          <w:kern w:val="2"/>
          <w:sz w:val="28"/>
          <w:szCs w:val="28"/>
          <w:highlight w:val="none"/>
          <w:lang w:val="en-US" w:eastAsia="zh-CN" w:bidi="ar-SA"/>
        </w:rPr>
        <w:t>评价</w:t>
      </w:r>
      <w:r>
        <w:rPr>
          <w:rFonts w:hint="eastAsia" w:ascii="Times New Roman" w:hAnsi="Times New Roman" w:eastAsia="仿宋" w:cs="Times New Roman"/>
          <w:color w:val="auto"/>
          <w:kern w:val="2"/>
          <w:sz w:val="28"/>
          <w:szCs w:val="28"/>
          <w:highlight w:val="none"/>
          <w:lang w:val="en-US" w:eastAsia="zh-CN" w:bidi="ar-SA"/>
        </w:rPr>
        <w:t>结束后，</w:t>
      </w:r>
      <w:r>
        <w:rPr>
          <w:rFonts w:hint="eastAsia" w:eastAsia="仿宋" w:cs="Times New Roman"/>
          <w:color w:val="auto"/>
          <w:kern w:val="2"/>
          <w:sz w:val="28"/>
          <w:szCs w:val="28"/>
          <w:highlight w:val="none"/>
          <w:lang w:val="en-US" w:eastAsia="zh-CN" w:bidi="ar-SA"/>
        </w:rPr>
        <w:t>评价</w:t>
      </w:r>
      <w:r>
        <w:rPr>
          <w:rFonts w:hint="eastAsia" w:ascii="Times New Roman" w:hAnsi="Times New Roman" w:eastAsia="仿宋" w:cs="Times New Roman"/>
          <w:color w:val="auto"/>
          <w:kern w:val="2"/>
          <w:sz w:val="28"/>
          <w:szCs w:val="28"/>
          <w:highlight w:val="none"/>
          <w:lang w:val="en-US" w:eastAsia="zh-CN" w:bidi="ar-SA"/>
        </w:rPr>
        <w:t>结果将公示5个</w:t>
      </w:r>
      <w:r>
        <w:rPr>
          <w:rFonts w:hint="eastAsia" w:eastAsia="仿宋" w:cs="Times New Roman"/>
          <w:color w:val="auto"/>
          <w:kern w:val="2"/>
          <w:sz w:val="28"/>
          <w:szCs w:val="28"/>
          <w:highlight w:val="none"/>
          <w:lang w:val="en-US" w:eastAsia="zh-CN" w:bidi="ar-SA"/>
        </w:rPr>
        <w:t>工作</w:t>
      </w:r>
      <w:r>
        <w:rPr>
          <w:rFonts w:hint="eastAsia" w:ascii="Times New Roman" w:hAnsi="Times New Roman" w:eastAsia="仿宋" w:cs="Times New Roman"/>
          <w:color w:val="auto"/>
          <w:kern w:val="2"/>
          <w:sz w:val="28"/>
          <w:szCs w:val="28"/>
          <w:highlight w:val="none"/>
          <w:lang w:val="en-US" w:eastAsia="zh-CN" w:bidi="ar-SA"/>
        </w:rPr>
        <w:t>日。</w:t>
      </w:r>
      <w:r>
        <w:rPr>
          <w:rFonts w:hint="default" w:ascii="Times New Roman" w:hAnsi="Times New Roman" w:eastAsia="仿宋" w:cs="Times New Roman"/>
          <w:color w:val="auto"/>
          <w:kern w:val="2"/>
          <w:sz w:val="28"/>
          <w:szCs w:val="28"/>
          <w:highlight w:val="none"/>
          <w:lang w:val="en-US" w:eastAsia="zh-CN" w:bidi="ar-SA"/>
        </w:rPr>
        <w:t>在公示期内，公司所有人均可通过来信、来电、来访等形式，反映评价</w:t>
      </w:r>
      <w:r>
        <w:rPr>
          <w:rFonts w:hint="eastAsia" w:ascii="Times New Roman" w:hAnsi="Times New Roman" w:eastAsia="仿宋" w:cs="Times New Roman"/>
          <w:color w:val="auto"/>
          <w:kern w:val="2"/>
          <w:sz w:val="28"/>
          <w:szCs w:val="28"/>
          <w:highlight w:val="none"/>
          <w:lang w:val="en-US" w:eastAsia="zh-CN" w:bidi="ar-SA"/>
        </w:rPr>
        <w:t>结果</w:t>
      </w:r>
      <w:r>
        <w:rPr>
          <w:rFonts w:hint="default" w:ascii="Times New Roman" w:hAnsi="Times New Roman" w:eastAsia="仿宋" w:cs="Times New Roman"/>
          <w:color w:val="auto"/>
          <w:kern w:val="2"/>
          <w:sz w:val="28"/>
          <w:szCs w:val="28"/>
          <w:highlight w:val="none"/>
          <w:lang w:val="en-US" w:eastAsia="zh-CN" w:bidi="ar-SA"/>
        </w:rPr>
        <w:t>的情况和问题。以个人名义信函反映意见的，须自报本人真实姓名。</w:t>
      </w:r>
    </w:p>
    <w:p>
      <w:pPr>
        <w:pStyle w:val="11"/>
        <w:keepNext w:val="0"/>
        <w:keepLines w:val="0"/>
        <w:pageBreakBefore w:val="0"/>
        <w:widowControl/>
        <w:numPr>
          <w:ilvl w:val="0"/>
          <w:numId w:val="8"/>
        </w:numPr>
        <w:kinsoku/>
        <w:wordWrap/>
        <w:overflowPunct/>
        <w:topLinePunct w:val="0"/>
        <w:autoSpaceDE/>
        <w:autoSpaceDN/>
        <w:bidi w:val="0"/>
        <w:adjustRightInd/>
        <w:snapToGrid/>
        <w:spacing w:beforeAutospacing="0" w:afterAutospacing="0" w:line="360" w:lineRule="exact"/>
        <w:ind w:firstLine="560" w:firstLineChars="200"/>
        <w:jc w:val="both"/>
        <w:textAlignment w:val="auto"/>
        <w:rPr>
          <w:rFonts w:hint="eastAsia" w:ascii="黑体" w:hAnsi="黑体" w:eastAsia="黑体" w:cs="黑体"/>
          <w:color w:val="auto"/>
          <w:sz w:val="28"/>
          <w:szCs w:val="28"/>
          <w:highlight w:val="none"/>
          <w:lang w:val="en-US" w:eastAsia="zh-CN"/>
        </w:rPr>
      </w:pPr>
      <w:r>
        <w:rPr>
          <w:rFonts w:hint="eastAsia" w:ascii="黑体" w:hAnsi="黑体" w:eastAsia="黑体" w:cs="黑体"/>
          <w:color w:val="auto"/>
          <w:sz w:val="28"/>
          <w:szCs w:val="28"/>
          <w:highlight w:val="none"/>
          <w:lang w:val="en-US" w:eastAsia="zh-CN"/>
        </w:rPr>
        <w:t>评价结果运用</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Times New Roman" w:hAnsi="Times New Roman" w:eastAsia="仿宋" w:cs="Times New Roman"/>
          <w:color w:val="auto"/>
          <w:kern w:val="2"/>
          <w:sz w:val="28"/>
          <w:szCs w:val="28"/>
          <w:highlight w:val="none"/>
          <w:lang w:val="en-US" w:eastAsia="zh-CN" w:bidi="ar-SA"/>
        </w:rPr>
      </w:pPr>
      <w:r>
        <w:rPr>
          <w:rFonts w:hint="eastAsia" w:ascii="Times New Roman" w:hAnsi="Times New Roman" w:eastAsia="仿宋" w:cs="Times New Roman"/>
          <w:color w:val="auto"/>
          <w:kern w:val="2"/>
          <w:sz w:val="28"/>
          <w:szCs w:val="28"/>
          <w:highlight w:val="none"/>
          <w:lang w:val="en-US" w:eastAsia="zh-CN" w:bidi="ar-SA"/>
        </w:rPr>
        <w:t>按本企业《职业技能等级认定工作方案》执行。</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ind w:firstLine="560" w:firstLineChars="200"/>
        <w:jc w:val="both"/>
        <w:textAlignment w:val="auto"/>
        <w:rPr>
          <w:rFonts w:hint="eastAsia" w:ascii="黑体" w:hAnsi="黑体" w:eastAsia="黑体" w:cs="黑体"/>
          <w:color w:val="auto"/>
          <w:sz w:val="28"/>
          <w:szCs w:val="28"/>
          <w:highlight w:val="none"/>
        </w:rPr>
      </w:pPr>
      <w:r>
        <w:rPr>
          <w:rFonts w:hint="eastAsia" w:ascii="黑体" w:hAnsi="黑体" w:eastAsia="黑体" w:cs="黑体"/>
          <w:color w:val="auto"/>
          <w:sz w:val="28"/>
          <w:szCs w:val="28"/>
          <w:highlight w:val="none"/>
          <w:lang w:eastAsia="zh-CN"/>
        </w:rPr>
        <w:t>七</w:t>
      </w:r>
      <w:r>
        <w:rPr>
          <w:rFonts w:hint="eastAsia" w:ascii="黑体" w:hAnsi="黑体" w:eastAsia="黑体" w:cs="黑体"/>
          <w:color w:val="auto"/>
          <w:sz w:val="28"/>
          <w:szCs w:val="28"/>
          <w:highlight w:val="none"/>
        </w:rPr>
        <w:t>、咨询</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ind w:firstLine="560" w:firstLineChars="200"/>
        <w:jc w:val="left"/>
        <w:textAlignment w:val="auto"/>
        <w:rPr>
          <w:rFonts w:hint="eastAsia" w:ascii="Times New Roman" w:hAnsi="Times New Roman" w:eastAsia="仿宋"/>
          <w:color w:val="auto"/>
          <w:kern w:val="2"/>
          <w:sz w:val="28"/>
          <w:szCs w:val="28"/>
          <w:highlight w:val="none"/>
        </w:rPr>
      </w:pPr>
      <w:r>
        <w:rPr>
          <w:rFonts w:hint="eastAsia" w:ascii="Times New Roman" w:hAnsi="Times New Roman" w:eastAsia="仿宋"/>
          <w:color w:val="auto"/>
          <w:kern w:val="2"/>
          <w:sz w:val="28"/>
          <w:szCs w:val="28"/>
          <w:highlight w:val="none"/>
          <w:lang w:val="en-US" w:eastAsia="zh-CN"/>
        </w:rPr>
        <w:t>由</w:t>
      </w:r>
      <w:r>
        <w:rPr>
          <w:rFonts w:hint="eastAsia" w:ascii="Times New Roman" w:hAnsi="Times New Roman" w:eastAsia="仿宋"/>
          <w:color w:val="auto"/>
          <w:kern w:val="2"/>
          <w:sz w:val="28"/>
          <w:szCs w:val="28"/>
          <w:highlight w:val="none"/>
        </w:rPr>
        <w:t>各部门与</w:t>
      </w:r>
      <w:r>
        <w:rPr>
          <w:rFonts w:hint="eastAsia" w:ascii="Times New Roman" w:hAnsi="Times New Roman" w:eastAsia="仿宋"/>
          <w:color w:val="FF0000"/>
          <w:kern w:val="2"/>
          <w:sz w:val="28"/>
          <w:szCs w:val="28"/>
          <w:highlight w:val="yellow"/>
          <w:u w:val="single"/>
        </w:rPr>
        <w:t>人力资源部门</w:t>
      </w:r>
      <w:r>
        <w:rPr>
          <w:rFonts w:hint="eastAsia" w:ascii="Times New Roman" w:hAnsi="Times New Roman" w:eastAsia="仿宋"/>
          <w:color w:val="auto"/>
          <w:kern w:val="2"/>
          <w:sz w:val="28"/>
          <w:szCs w:val="28"/>
          <w:highlight w:val="none"/>
        </w:rPr>
        <w:t>核对符合申报条件的员工名单，</w:t>
      </w:r>
      <w:r>
        <w:rPr>
          <w:rFonts w:hint="eastAsia" w:ascii="Times New Roman" w:hAnsi="Times New Roman" w:eastAsia="仿宋"/>
          <w:color w:val="FF0000"/>
          <w:kern w:val="2"/>
          <w:sz w:val="28"/>
          <w:szCs w:val="28"/>
          <w:highlight w:val="yellow"/>
          <w:u w:val="single"/>
        </w:rPr>
        <w:t>人力资源部门</w:t>
      </w:r>
      <w:r>
        <w:rPr>
          <w:rFonts w:hint="eastAsia" w:ascii="Times New Roman" w:hAnsi="Times New Roman" w:eastAsia="仿宋"/>
          <w:color w:val="auto"/>
          <w:kern w:val="2"/>
          <w:sz w:val="28"/>
          <w:szCs w:val="28"/>
          <w:highlight w:val="none"/>
        </w:rPr>
        <w:t>统一安排评价，如有疑问请咨询</w:t>
      </w:r>
      <w:r>
        <w:rPr>
          <w:rFonts w:hint="eastAsia" w:ascii="Times New Roman" w:hAnsi="Times New Roman" w:eastAsia="仿宋"/>
          <w:color w:val="FF0000"/>
          <w:kern w:val="2"/>
          <w:sz w:val="28"/>
          <w:szCs w:val="28"/>
          <w:highlight w:val="yellow"/>
          <w:u w:val="single"/>
        </w:rPr>
        <w:t>人力资源部门</w:t>
      </w:r>
      <w:r>
        <w:rPr>
          <w:rFonts w:hint="eastAsia" w:ascii="Times New Roman" w:hAnsi="Times New Roman" w:eastAsia="仿宋"/>
          <w:color w:val="auto"/>
          <w:kern w:val="2"/>
          <w:sz w:val="28"/>
          <w:szCs w:val="28"/>
          <w:highlight w:val="none"/>
          <w:lang w:eastAsia="zh-CN"/>
        </w:rPr>
        <w:t>。</w:t>
      </w:r>
      <w:r>
        <w:rPr>
          <w:rFonts w:hint="eastAsia" w:ascii="Times New Roman" w:hAnsi="Times New Roman" w:eastAsia="仿宋"/>
          <w:color w:val="auto"/>
          <w:kern w:val="2"/>
          <w:sz w:val="28"/>
          <w:szCs w:val="28"/>
          <w:highlight w:val="none"/>
        </w:rPr>
        <w:t>联系人：</w:t>
      </w:r>
      <w:r>
        <w:rPr>
          <w:rFonts w:hint="eastAsia" w:ascii="Times New Roman" w:hAnsi="Times New Roman" w:eastAsia="仿宋"/>
          <w:color w:val="FF0000"/>
          <w:kern w:val="2"/>
          <w:sz w:val="28"/>
          <w:szCs w:val="28"/>
          <w:highlight w:val="yellow"/>
        </w:rPr>
        <w:t>XXXX</w:t>
      </w:r>
      <w:r>
        <w:rPr>
          <w:rFonts w:hint="eastAsia" w:ascii="Times New Roman" w:hAnsi="Times New Roman" w:eastAsia="仿宋"/>
          <w:color w:val="auto"/>
          <w:kern w:val="2"/>
          <w:sz w:val="28"/>
          <w:szCs w:val="28"/>
          <w:highlight w:val="yellow"/>
        </w:rPr>
        <w:t> </w:t>
      </w:r>
      <w:r>
        <w:rPr>
          <w:rFonts w:hint="eastAsia" w:ascii="Times New Roman" w:hAnsi="Times New Roman" w:eastAsia="仿宋"/>
          <w:color w:val="auto"/>
          <w:kern w:val="2"/>
          <w:sz w:val="28"/>
          <w:szCs w:val="28"/>
          <w:highlight w:val="none"/>
        </w:rPr>
        <w:t>；联系方式：</w:t>
      </w:r>
      <w:r>
        <w:rPr>
          <w:rFonts w:hint="eastAsia" w:ascii="Times New Roman" w:hAnsi="Times New Roman" w:eastAsia="仿宋"/>
          <w:color w:val="FF0000"/>
          <w:kern w:val="2"/>
          <w:sz w:val="28"/>
          <w:szCs w:val="28"/>
          <w:highlight w:val="yellow"/>
          <w:lang w:val="en-US" w:eastAsia="zh-CN"/>
        </w:rPr>
        <w:t>0750-XXXXXXX</w:t>
      </w:r>
      <w:r>
        <w:rPr>
          <w:rFonts w:hint="eastAsia" w:ascii="Times New Roman" w:hAnsi="Times New Roman" w:eastAsia="仿宋"/>
          <w:color w:val="auto"/>
          <w:kern w:val="2"/>
          <w:sz w:val="28"/>
          <w:szCs w:val="28"/>
          <w:highlight w:val="none"/>
        </w:rPr>
        <w:t> 。</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jc w:val="right"/>
        <w:textAlignment w:val="auto"/>
        <w:rPr>
          <w:rFonts w:hint="eastAsia" w:ascii="Times New Roman" w:hAnsi="Times New Roman" w:eastAsia="仿宋" w:cs="Times New Roman"/>
          <w:color w:val="auto"/>
          <w:kern w:val="2"/>
          <w:sz w:val="28"/>
          <w:szCs w:val="28"/>
          <w:highlight w:val="yellow"/>
          <w:lang w:val="en-US" w:eastAsia="zh-CN" w:bidi="ar-SA"/>
        </w:rPr>
      </w:pP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jc w:val="right"/>
        <w:textAlignment w:val="auto"/>
        <w:rPr>
          <w:rFonts w:hint="eastAsia" w:ascii="Times New Roman" w:hAnsi="Times New Roman" w:eastAsia="仿宋" w:cs="Times New Roman"/>
          <w:color w:val="auto"/>
          <w:kern w:val="2"/>
          <w:sz w:val="28"/>
          <w:szCs w:val="28"/>
          <w:highlight w:val="yellow"/>
          <w:lang w:val="en-US" w:eastAsia="zh-CN" w:bidi="ar-SA"/>
        </w:rPr>
      </w:pP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jc w:val="right"/>
        <w:textAlignment w:val="auto"/>
        <w:rPr>
          <w:rFonts w:hint="eastAsia" w:ascii="Times New Roman" w:hAnsi="Times New Roman" w:eastAsia="仿宋" w:cs="Times New Roman"/>
          <w:color w:val="auto"/>
          <w:kern w:val="2"/>
          <w:sz w:val="28"/>
          <w:szCs w:val="28"/>
          <w:highlight w:val="yellow"/>
          <w:lang w:val="en-US" w:eastAsia="zh-CN" w:bidi="ar-SA"/>
        </w:rPr>
      </w:pP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jc w:val="right"/>
        <w:textAlignment w:val="auto"/>
        <w:rPr>
          <w:rFonts w:hint="eastAsia" w:ascii="Times New Roman" w:hAnsi="Times New Roman" w:eastAsia="仿宋"/>
          <w:color w:val="auto"/>
          <w:kern w:val="2"/>
          <w:sz w:val="28"/>
          <w:szCs w:val="28"/>
          <w:highlight w:val="yellow"/>
        </w:rPr>
      </w:pPr>
      <w:r>
        <w:rPr>
          <w:rFonts w:hint="eastAsia" w:ascii="Times New Roman" w:hAnsi="Times New Roman" w:eastAsia="仿宋" w:cs="Times New Roman"/>
          <w:color w:val="auto"/>
          <w:kern w:val="2"/>
          <w:sz w:val="28"/>
          <w:szCs w:val="28"/>
          <w:highlight w:val="yellow"/>
          <w:lang w:val="en-US" w:eastAsia="zh-CN" w:bidi="ar-SA"/>
        </w:rPr>
        <w:t xml:space="preserve">单位名称(公章)： </w:t>
      </w:r>
      <w:r>
        <w:rPr>
          <w:rFonts w:hint="eastAsia" w:ascii="Times New Roman" w:hAnsi="Times New Roman" w:eastAsia="仿宋"/>
          <w:color w:val="FF0000"/>
          <w:kern w:val="2"/>
          <w:sz w:val="28"/>
          <w:szCs w:val="28"/>
          <w:highlight w:val="yellow"/>
        </w:rPr>
        <w:t>XXXX</w:t>
      </w:r>
      <w:r>
        <w:rPr>
          <w:rFonts w:hint="eastAsia" w:ascii="Times New Roman" w:hAnsi="Times New Roman" w:eastAsia="仿宋"/>
          <w:color w:val="auto"/>
          <w:kern w:val="2"/>
          <w:sz w:val="28"/>
          <w:szCs w:val="28"/>
          <w:highlight w:val="yellow"/>
        </w:rPr>
        <w:t> 有限公司</w:t>
      </w:r>
    </w:p>
    <w:p>
      <w:pPr>
        <w:pStyle w:val="11"/>
        <w:keepNext w:val="0"/>
        <w:keepLines w:val="0"/>
        <w:pageBreakBefore w:val="0"/>
        <w:widowControl/>
        <w:kinsoku/>
        <w:wordWrap/>
        <w:overflowPunct/>
        <w:topLinePunct w:val="0"/>
        <w:autoSpaceDE/>
        <w:autoSpaceDN/>
        <w:bidi w:val="0"/>
        <w:adjustRightInd/>
        <w:snapToGrid/>
        <w:spacing w:beforeAutospacing="0" w:afterAutospacing="0" w:line="400" w:lineRule="exact"/>
        <w:jc w:val="right"/>
        <w:textAlignment w:val="auto"/>
        <w:rPr>
          <w:highlight w:val="yellow"/>
        </w:rPr>
      </w:pPr>
      <w:r>
        <w:rPr>
          <w:rFonts w:hint="eastAsia" w:ascii="Times New Roman" w:hAnsi="Times New Roman" w:eastAsia="仿宋"/>
          <w:color w:val="auto"/>
          <w:kern w:val="2"/>
          <w:sz w:val="28"/>
          <w:szCs w:val="28"/>
          <w:highlight w:val="yellow"/>
          <w:lang w:val="en-US" w:eastAsia="zh-CN"/>
        </w:rPr>
        <w:t xml:space="preserve">    </w:t>
      </w:r>
      <w:r>
        <w:rPr>
          <w:rFonts w:hint="eastAsia" w:ascii="Times New Roman" w:hAnsi="Times New Roman" w:eastAsia="仿宋"/>
          <w:color w:val="auto"/>
          <w:kern w:val="2"/>
          <w:sz w:val="28"/>
          <w:szCs w:val="28"/>
          <w:highlight w:val="yellow"/>
        </w:rPr>
        <w:t>年</w:t>
      </w:r>
      <w:r>
        <w:rPr>
          <w:rFonts w:hint="eastAsia" w:ascii="Times New Roman" w:hAnsi="Times New Roman" w:eastAsia="仿宋"/>
          <w:color w:val="auto"/>
          <w:kern w:val="2"/>
          <w:sz w:val="28"/>
          <w:szCs w:val="28"/>
          <w:highlight w:val="yellow"/>
          <w:lang w:val="en-US" w:eastAsia="zh-CN"/>
        </w:rPr>
        <w:t xml:space="preserve">   </w:t>
      </w:r>
      <w:r>
        <w:rPr>
          <w:rFonts w:hint="eastAsia" w:ascii="Times New Roman" w:hAnsi="Times New Roman" w:eastAsia="仿宋"/>
          <w:color w:val="auto"/>
          <w:kern w:val="2"/>
          <w:sz w:val="28"/>
          <w:szCs w:val="28"/>
          <w:highlight w:val="yellow"/>
        </w:rPr>
        <w:t>月</w:t>
      </w:r>
      <w:r>
        <w:rPr>
          <w:rFonts w:hint="eastAsia" w:ascii="Times New Roman" w:hAnsi="Times New Roman" w:eastAsia="仿宋"/>
          <w:color w:val="auto"/>
          <w:kern w:val="2"/>
          <w:sz w:val="28"/>
          <w:szCs w:val="28"/>
          <w:highlight w:val="yellow"/>
          <w:lang w:val="en-US" w:eastAsia="zh-CN"/>
        </w:rPr>
        <w:t xml:space="preserve">   </w:t>
      </w:r>
      <w:r>
        <w:rPr>
          <w:rFonts w:hint="eastAsia" w:ascii="Times New Roman" w:hAnsi="Times New Roman" w:eastAsia="仿宋"/>
          <w:color w:val="auto"/>
          <w:kern w:val="2"/>
          <w:sz w:val="28"/>
          <w:szCs w:val="28"/>
          <w:highlight w:val="yellow"/>
        </w:rPr>
        <w:t>日</w:t>
      </w:r>
    </w:p>
    <w:bookmarkEnd w:id="474"/>
    <w:bookmarkEnd w:id="475"/>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bookmarkEnd w:id="476"/>
    <w:bookmarkEnd w:id="477"/>
    <w:p>
      <w:pPr>
        <w:outlineLvl w:val="0"/>
        <w:rPr>
          <w:rFonts w:hint="eastAsia" w:ascii="仿宋" w:hAnsi="仿宋" w:eastAsia="仿宋" w:cs="仿宋"/>
          <w:b w:val="0"/>
          <w:kern w:val="2"/>
          <w:sz w:val="28"/>
          <w:szCs w:val="28"/>
          <w:lang w:val="en-US" w:eastAsia="zh-CN" w:bidi="ar-SA"/>
        </w:rPr>
      </w:pPr>
      <w:bookmarkStart w:id="478" w:name="_Toc1801586359"/>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p>
    <w:p>
      <w:pPr>
        <w:outlineLvl w:val="0"/>
        <w:rPr>
          <w:rFonts w:hint="eastAsia" w:ascii="仿宋" w:hAnsi="仿宋" w:eastAsia="仿宋" w:cs="仿宋"/>
          <w:b w:val="0"/>
          <w:kern w:val="2"/>
          <w:sz w:val="28"/>
          <w:szCs w:val="28"/>
          <w:lang w:val="en-US" w:eastAsia="zh-CN" w:bidi="ar-SA"/>
        </w:rPr>
      </w:pPr>
      <w:bookmarkStart w:id="482" w:name="_GoBack"/>
      <w:bookmarkEnd w:id="482"/>
    </w:p>
    <w:p>
      <w:pPr>
        <w:outlineLvl w:val="0"/>
        <w:rPr>
          <w:rFonts w:hint="eastAsia" w:ascii="仿宋" w:hAnsi="仿宋" w:eastAsia="仿宋" w:cs="仿宋"/>
          <w:b w:val="0"/>
          <w:kern w:val="2"/>
          <w:sz w:val="28"/>
          <w:szCs w:val="28"/>
          <w:lang w:val="en-US" w:eastAsia="zh-CN" w:bidi="ar-SA"/>
        </w:rPr>
      </w:pPr>
    </w:p>
    <w:p>
      <w:pPr>
        <w:outlineLvl w:val="0"/>
        <w:rPr>
          <w:rFonts w:hint="default"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附件</w:t>
      </w:r>
      <w:bookmarkEnd w:id="478"/>
      <w:r>
        <w:rPr>
          <w:rFonts w:hint="eastAsia" w:ascii="仿宋" w:hAnsi="仿宋" w:eastAsia="仿宋" w:cs="仿宋"/>
          <w:b w:val="0"/>
          <w:kern w:val="2"/>
          <w:sz w:val="28"/>
          <w:szCs w:val="28"/>
          <w:lang w:val="en-US" w:eastAsia="zh-CN" w:bidi="ar-SA"/>
        </w:rPr>
        <w:t>12</w:t>
      </w:r>
    </w:p>
    <w:p>
      <w:pPr>
        <w:spacing w:before="271" w:line="226" w:lineRule="auto"/>
        <w:ind w:left="2060"/>
        <w:rPr>
          <w:rFonts w:ascii="黑体" w:hAnsi="黑体" w:eastAsia="黑体" w:cs="黑体"/>
          <w:sz w:val="29"/>
          <w:szCs w:val="29"/>
        </w:rPr>
      </w:pPr>
      <w:bookmarkStart w:id="479" w:name="_Toc1006417651"/>
      <w:bookmarkStart w:id="480" w:name="_Toc1815684428"/>
      <w:bookmarkStart w:id="481" w:name="_Toc1514392011"/>
      <w:r>
        <w:rPr>
          <w:rFonts w:ascii="黑体" w:hAnsi="黑体" w:eastAsia="黑体" w:cs="黑体"/>
          <w:b/>
          <w:bCs/>
          <w:spacing w:val="-2"/>
          <w:sz w:val="29"/>
          <w:szCs w:val="29"/>
        </w:rPr>
        <w:t>正</w:t>
      </w:r>
      <w:r>
        <w:rPr>
          <w:rFonts w:ascii="黑体" w:hAnsi="黑体" w:eastAsia="黑体" w:cs="黑体"/>
          <w:spacing w:val="-47"/>
          <w:sz w:val="29"/>
          <w:szCs w:val="29"/>
        </w:rPr>
        <w:t xml:space="preserve"> </w:t>
      </w:r>
      <w:r>
        <w:rPr>
          <w:rFonts w:ascii="黑体" w:hAnsi="黑体" w:eastAsia="黑体" w:cs="黑体"/>
          <w:b/>
          <w:bCs/>
          <w:spacing w:val="-2"/>
          <w:sz w:val="29"/>
          <w:szCs w:val="29"/>
        </w:rPr>
        <w:t>面</w:t>
      </w:r>
      <w:r>
        <w:rPr>
          <w:rFonts w:ascii="黑体" w:hAnsi="黑体" w:eastAsia="黑体" w:cs="黑体"/>
          <w:sz w:val="29"/>
          <w:szCs w:val="29"/>
        </w:rPr>
        <w:t xml:space="preserve">                       </w:t>
      </w:r>
      <w:r>
        <w:rPr>
          <w:rFonts w:ascii="黑体" w:hAnsi="黑体" w:eastAsia="黑体" w:cs="黑体"/>
          <w:b/>
          <w:bCs/>
          <w:spacing w:val="-2"/>
          <w:sz w:val="29"/>
          <w:szCs w:val="29"/>
        </w:rPr>
        <w:t>背面</w:t>
      </w:r>
    </w:p>
    <w:p>
      <w:pPr>
        <w:spacing w:line="196" w:lineRule="exact"/>
      </w:pPr>
    </w:p>
    <w:p>
      <w:pPr>
        <w:spacing w:line="175" w:lineRule="exact"/>
      </w:pPr>
      <w:r>
        <w:rPr>
          <w:sz w:val="21"/>
        </w:rPr>
        <mc:AlternateContent>
          <mc:Choice Requires="wps">
            <w:drawing>
              <wp:anchor distT="0" distB="0" distL="114300" distR="114300" simplePos="0" relativeHeight="251678720" behindDoc="0" locked="0" layoutInCell="1" allowOverlap="1">
                <wp:simplePos x="0" y="0"/>
                <wp:positionH relativeFrom="column">
                  <wp:posOffset>2831465</wp:posOffset>
                </wp:positionH>
                <wp:positionV relativeFrom="paragraph">
                  <wp:posOffset>82550</wp:posOffset>
                </wp:positionV>
                <wp:extent cx="2553335" cy="3552825"/>
                <wp:effectExtent l="6350" t="6350" r="12065" b="22225"/>
                <wp:wrapNone/>
                <wp:docPr id="14" name="矩形 14"/>
                <wp:cNvGraphicFramePr/>
                <a:graphic xmlns:a="http://schemas.openxmlformats.org/drawingml/2006/main">
                  <a:graphicData uri="http://schemas.microsoft.com/office/word/2010/wordprocessingShape">
                    <wps:wsp>
                      <wps:cNvSpPr/>
                      <wps:spPr>
                        <a:xfrm>
                          <a:off x="0" y="0"/>
                          <a:ext cx="2553335" cy="35528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2.95pt;margin-top:6.5pt;height:279.75pt;width:201.05pt;z-index:251678720;v-text-anchor:middle;mso-width-relative:page;mso-height-relative:page;" filled="f" stroked="t" coordsize="21600,21600" o:gfxdata="UEsFBgAAAAAAAAAAAAAAAAAAAAAAAFBLAwQKAAAAAACHTuJAAAAAAAAAAAAAAAAABAAAAGRycy9Q&#10;SwMEFAAAAAgAh07iQJJFJfbYAAAACgEAAA8AAABkcnMvZG93bnJldi54bWxNj8FOwzAQRO9I/IO1&#10;SNyo3RJDGuL0EMQBgYQoXHpzY5ME4nVkO0n5e5YT3HY0T7Mz5e7kBjbbEHuPCtYrAcxi402PrYL3&#10;t4erHFhMGo0ePFoF3zbCrjo/K3Vh/IKvdt6nllEIxkIr6FIaC85j01mn48qPFsn78MHpRDK03AS9&#10;ULgb+EaIG+50j/Sh06OtO9t87Sen4CA/+UtfL3p6frx/knPwos68UpcXa3EHLNlT+oPhtz5Vh4o6&#10;Hf2EJrJBQZbJLaFkXNMmAvIsp+OoQN5uJPCq5P8nVD9QSwMEFAAAAAgAh07iQM2i37lqAgAAzgQA&#10;AA4AAABkcnMvZTJvRG9jLnhtbK1UzW4TMRC+I/EOlu90k02WllU3VdSoCKmilQri7HjtrCX/MXay&#10;KS+DxI2H4HEQr8HYu01D4dADOTgznvGMv8/f7PnF3miyExCUsw2dnkwoEZa7VtlNQz9+uHp1RkmI&#10;zLZMOysaei8CvVi8fHHe+1qUrnO6FUCwiA117xvaxejrogi8E4aFE+eFxaB0YFhEFzZFC6zH6kYX&#10;5WTyuugdtB4cFyHg7moI0rEiPKegk1JxsXJ8a4SNQ1UQmkWEFDrlA13k20opeLyRMohIdEMRacwr&#10;NkF7ndZicc7qDTDfKT5egT3nCk8wGaYsNj2UWrHIyBbUX6WM4uCCk/GEO1MMQDIjiGI6ecLNXce8&#10;yFiQ6uAPpIf/V5a/390CUS0qYU6JZQZf/NfX7z9/fCO4gez0PtSYdOdvYfQCmgnqXoJJ/wiC7DOj&#10;9wdGxT4SjptlVc1ms4oSjrFZVZVnZZWqFo/HPYT4VjhDktFQwCfLTLLddYhD6kNK6mbdldIa91mt&#10;Lenx3uXpBF+TM9SiRA2gaTziCXZDCdMbFDmPkEsGp1WbjqfTATbrSw1kx5I08m+82R9pqfeKhW7I&#10;y6GUxmqjIs6BVqahZ8entUV4ibWBp2StXXuPLIMb5Bc8v1JY9pqFeMsA9Yb3x4mMN7hI7RCUGy1K&#10;Ogdf/rWf8lEGGKWkR/0i4M9bBoIS/c6iQN5M5/Mk+OzMq9MSHTiOrI8jdmsuHfIwxdn3PJspP+oH&#10;U4Izn3Bwl6krhpjl2HugdnQu4zBXOPpcLJc5DUXuWby2d56n4sMDLrfRSZXf9pGdkTSUeVbHOJJp&#10;jo79nPX4GVr8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BYAAABkcnMvUEsBAhQAFAAAAAgAh07iQJJFJfbYAAAACgEAAA8AAAAAAAAAAQAg&#10;AAAAOAAAAGRycy9kb3ducmV2LnhtbFBLAQIUABQAAAAIAIdO4kDNot+5agIAAM4EAAAOAAAAAAAA&#10;AAEAIAAAAD0BAABkcnMvZTJvRG9jLnhtbFBLBQYAAAAABgAGAFkBAAAZBgAAA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79744" behindDoc="0" locked="0" layoutInCell="1" allowOverlap="1">
                <wp:simplePos x="0" y="0"/>
                <wp:positionH relativeFrom="column">
                  <wp:posOffset>154940</wp:posOffset>
                </wp:positionH>
                <wp:positionV relativeFrom="paragraph">
                  <wp:posOffset>75565</wp:posOffset>
                </wp:positionV>
                <wp:extent cx="2553335" cy="3552825"/>
                <wp:effectExtent l="6350" t="6350" r="12065" b="22225"/>
                <wp:wrapNone/>
                <wp:docPr id="4" name="矩形 4"/>
                <wp:cNvGraphicFramePr/>
                <a:graphic xmlns:a="http://schemas.openxmlformats.org/drawingml/2006/main">
                  <a:graphicData uri="http://schemas.microsoft.com/office/word/2010/wordprocessingShape">
                    <wps:wsp>
                      <wps:cNvSpPr/>
                      <wps:spPr>
                        <a:xfrm>
                          <a:off x="0" y="0"/>
                          <a:ext cx="2553335" cy="35528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2pt;margin-top:5.95pt;height:279.75pt;width:201.05pt;z-index:251679744;v-text-anchor:middle;mso-width-relative:page;mso-height-relative:page;" filled="f" stroked="t" coordsize="21600,21600" o:gfxdata="UEsFBgAAAAAAAAAAAAAAAAAAAAAAAFBLAwQKAAAAAACHTuJAAAAAAAAAAAAAAAAABAAAAGRycy9Q&#10;SwMEFAAAAAgAh07iQAXzeqvYAAAACQEAAA8AAABkcnMvZG93bnJldi54bWxNj7FOxDAQRHsk/sFa&#10;JDrOTuQcEOJcEUSBQEJ30NDtxSYJxOvIdpLj7zEVlLMzmnlb7U52ZIvxYXCkINsIYIZapwfqFLy9&#10;PlzdAAsRSePoyCj4NgF29flZhaV2K+3NcogdSyUUSlTQxziVnIe2NxbDxk2GkvfhvMWYpO+49rim&#10;cjvyXIgttzhQWuhxMk1v2q/DbBW8F5/8ZWhWnJ8f75+KxTvRSKfU5UUm7oBFc4p/YfjFT+hQJ6aj&#10;m0kHNirIpUzJdM9ugSVf5tsC2FFBcZ1J4HXF/39Q/wBQSwMEFAAAAAgAh07iQMgxE51pAgAAzAQA&#10;AA4AAABkcnMvZTJvRG9jLnhtbK1UzW4TMRC+I/EOlu90k02WllU3VdSoCKmilQriPPHaWUv+w3ay&#10;KS+DxI2H4HEQr8HYu01D4dADOTgznvGMv8/f7PnFXiuy4z5Iaxo6PZlQwg2zrTSbhn78cPXqjJIQ&#10;wbSgrOENveeBXixevjjvXc1L21nVck+wiAl17xraxejqogis4xrCiXXcYFBYryGi6zdF66HH6loV&#10;5WTyuuitb523jIeAu6shSMeK/jkFrRCS8ZVlW81NHKp6riAipNBJF+gi31YIzuKNEIFHohqKSGNe&#10;sQna67QWi3OoNx5cJ9l4BXjOFZ5g0iANNj2UWkEEsvXyr1JaMm+DFfGEWV0MQDIjiGI6ecLNXQeO&#10;ZyxIdXAH0sP/K8ve7249kW1D55QY0Pjgv75+//njG5knbnoXaky5c7d+9AKaCeheeJ3+EQLZZz7v&#10;D3zyfSQMN8uqms1mFSUMY7OqKs/KKlUtHo87H+JbbjVJRkM9PljmEXbXIQ6pDympm7FXUinch1oZ&#10;0qN+y9MJviUDVKJABaCpHaIJZkMJqA1KnEWfSwarZJuOp9PBb9aXypMdJGHk33izP9JS7xWEbsjL&#10;oZQGtZYRp0BJ3dCz49PKILzE2sBTsta2vUeOvR3EFxy7klj2GkK8BY9qw/vjPMYbXISyCMqOFiWd&#10;9V/+tZ/yUQQYpaRH9SLgz1vwnBL1zqA83kzn8yT37Myr0xIdfxxZH0fMVl9a5GGKk+9YNlN+VA+m&#10;8FZ/wrFdpq4YAsOw90Dt6FzGYapw8BlfLnMaStxBvDZ3jqXiwwMut9EKmd/2kZ2RNBR5Vsc4kGmK&#10;jv2c9fgRWv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FgAAAGRycy9QSwECFAAUAAAACACHTuJABfN6q9gAAAAJAQAADwAAAAAAAAABACAA&#10;AAA4AAAAZHJzL2Rvd25yZXYueG1sUEsBAhQAFAAAAAgAh07iQMgxE51pAgAAzAQAAA4AAAAAAAAA&#10;AQAgAAAAPQEAAGRycy9lMm9Eb2MueG1sUEsFBgAAAAAGAAYAWQEAABgGAAAAAA==&#10;">
                <v:fill on="f" focussize="0,0"/>
                <v:stroke weight="1pt" color="#000000 [3213]" miterlimit="8" joinstyle="miter"/>
                <v:imagedata o:title=""/>
                <o:lock v:ext="edit" aspectratio="f"/>
              </v:rect>
            </w:pict>
          </mc:Fallback>
        </mc:AlternateContent>
      </w:r>
    </w:p>
    <w:p>
      <w:pPr>
        <w:rPr>
          <w:rFonts w:ascii="Arial"/>
          <w:sz w:val="21"/>
        </w:rPr>
      </w:pPr>
      <w:r>
        <w:rPr>
          <w:sz w:val="21"/>
        </w:rPr>
        <mc:AlternateContent>
          <mc:Choice Requires="wps">
            <w:drawing>
              <wp:anchor distT="0" distB="0" distL="114300" distR="114300" simplePos="0" relativeHeight="251687936" behindDoc="0" locked="0" layoutInCell="1" allowOverlap="1">
                <wp:simplePos x="0" y="0"/>
                <wp:positionH relativeFrom="column">
                  <wp:posOffset>2898140</wp:posOffset>
                </wp:positionH>
                <wp:positionV relativeFrom="paragraph">
                  <wp:posOffset>17780</wp:posOffset>
                </wp:positionV>
                <wp:extent cx="2409825" cy="3466465"/>
                <wp:effectExtent l="0" t="0" r="9525" b="635"/>
                <wp:wrapNone/>
                <wp:docPr id="8" name="文本框 8"/>
                <wp:cNvGraphicFramePr/>
                <a:graphic xmlns:a="http://schemas.openxmlformats.org/drawingml/2006/main">
                  <a:graphicData uri="http://schemas.microsoft.com/office/word/2010/wordprocessingShape">
                    <wps:wsp>
                      <wps:cNvSpPr txBox="1"/>
                      <wps:spPr>
                        <a:xfrm>
                          <a:off x="4319905" y="3538855"/>
                          <a:ext cx="2409825" cy="34664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sz w:val="24"/>
                                <w:szCs w:val="24"/>
                                <w:u w:val="single"/>
                                <w:lang w:val="en-US" w:eastAsia="zh-CN"/>
                              </w:rPr>
                            </w:pPr>
                            <w:r>
                              <w:rPr>
                                <w:rFonts w:hint="eastAsia" w:eastAsia="宋体"/>
                                <w:sz w:val="24"/>
                                <w:szCs w:val="24"/>
                                <w:lang w:val="en-US" w:eastAsia="zh-CN"/>
                              </w:rPr>
                              <w:t>考评职业：</w:t>
                            </w: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default" w:eastAsia="宋体"/>
                                <w:sz w:val="21"/>
                                <w:u w:val="single"/>
                                <w:lang w:val="en-US" w:eastAsia="zh-CN"/>
                              </w:rPr>
                            </w:pPr>
                          </w:p>
                          <w:p>
                            <w:pPr>
                              <w:rPr>
                                <w:rFonts w:hint="eastAsia" w:eastAsia="宋体"/>
                                <w:lang w:val="en-US" w:eastAsia="zh-CN"/>
                              </w:rPr>
                            </w:pPr>
                          </w:p>
                          <w:p>
                            <w:pPr>
                              <w:rPr>
                                <w:rFonts w:hint="default" w:eastAsia="宋体"/>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2pt;margin-top:1.4pt;height:272.95pt;width:189.75pt;z-index:251687936;mso-width-relative:page;mso-height-relative:page;" fillcolor="#FFFFFF [3201]" filled="t" stroked="f" coordsize="21600,21600" o:gfxdata="UEsFBgAAAAAAAAAAAAAAAAAAAAAAAFBLAwQKAAAAAACHTuJAAAAAAAAAAAAAAAAABAAAAGRycy9Q&#10;SwMEFAAAAAgAh07iQIKcK6fWAAAACQEAAA8AAABkcnMvZG93bnJldi54bWxNj81OwzAQhO9IvIO1&#10;SNyok5KUkGbTAxJXJNrSsxsvcdR4Hdnu79NjTnAczWjmm2Z1saM4kQ+DY4R8loEg7pweuEfYbt6f&#10;KhAhKtZqdEwIVwqwau/vGlVrd+ZPOq1jL1IJh1ohmBinWsrQGbIqzNxEnLxv562KSfpeaq/OqdyO&#10;cp5lC2nVwGnBqIneDHWH9dEi7Hp7233lkzfajgV/3K6brRsQHx/ybAki0iX+heEXP6FDm5j27sg6&#10;iBGhKBdFiiLM04PkV8/lK4g9QllULyDbRv5/0P4AUEsDBBQAAAAIAIdO4kB6CVDAXgIAAJwEAAAO&#10;AAAAZHJzL2Uyb0RvYy54bWytVMGO0zAQvSPxD5bvbNI2LW216aq0KkJasSstiLPrOI0l22Nst8ny&#10;AfAHnLhw57v2Oxg77e6ycNgDOThjz8sbz5uZnF90WpGDcF6CKengLKdEGA6VNLuSfvyweTWlxAdm&#10;KqbAiJLeCk8vFi9fnLd2LobQgKqEI0hi/Ly1JW1CsPMs87wRmvkzsMKgswanWcCt22WVYy2ya5UN&#10;83ySteAq64AL7/F03TvpkdE9hxDqWnKxBr7XwoSe1QnFAqbkG2k9XaTb1rXg4aquvQhElRQzDWnF&#10;IGhv45otztl855htJD9egT3nCk9y0kwaDHpPtWaBkb2Tf1FpyR14qMMZB531iSRFMItB/kSbm4ZZ&#10;kXJBqb29F93/P1r+/nDtiKxKimU3TGPB775/u/vx6+7nVzKN8rTWzxF1YxEXujfQYdOczj0exqy7&#10;2un4xnwI+ovRYDbLx5TclnQ0Hk2n43EvtOgC4QgYFvlsOkQAj4hiMikmCZE9UFnnw1sBmkSjpA4r&#10;mQRmh0sf8FoIPUFiZA9KVhupVNq43XalHDkwrPomPTE+fvIHTBnSlnQyGueJ2UD8vscpg/CYeZ9h&#10;tEK37Y5ybKG6RTUc9O3kLd9IvOUl8+GaOewf7C6csHCFS60Ag8DRoqQB9+Vf5xGPZUUvJS32Y0n9&#10;5z1zghL1zmDBZ4OiiA2cNsX49RA37rFn+9hj9noFmPwAZ9nyZEZ8UCezdqA/4SAuY1R0McMxdknD&#10;yVyFfkpwkLlYLhMIW9aycGluLI/UUWoDy32AWqaSRJl6bY7qYdMm2Y8DFqfi8T6hHn4q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WAAAA&#10;ZHJzL1BLAQIUABQAAAAIAIdO4kCCnCun1gAAAAkBAAAPAAAAAAAAAAEAIAAAADgAAABkcnMvZG93&#10;bnJldi54bWxQSwECFAAUAAAACACHTuJAeglQwF4CAACcBAAADgAAAAAAAAABACAAAAA7AQAAZHJz&#10;L2Uyb0RvYy54bWxQSwUGAAAAAAYABgBZAQAACwYAAAAA&#10;">
                <v:fill on="t" focussize="0,0"/>
                <v:stroke on="f" weight="0.5pt"/>
                <v:imagedata o:title=""/>
                <o:lock v:ext="edit" aspectratio="f"/>
                <v:textbox>
                  <w:txbxContent>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sz w:val="24"/>
                          <w:szCs w:val="24"/>
                          <w:u w:val="single"/>
                          <w:lang w:val="en-US" w:eastAsia="zh-CN"/>
                        </w:rPr>
                      </w:pPr>
                      <w:r>
                        <w:rPr>
                          <w:rFonts w:hint="eastAsia" w:eastAsia="宋体"/>
                          <w:sz w:val="24"/>
                          <w:szCs w:val="24"/>
                          <w:lang w:val="en-US" w:eastAsia="zh-CN"/>
                        </w:rPr>
                        <w:t>考评职业：</w:t>
                      </w: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eastAsia" w:eastAsia="宋体"/>
                          <w:sz w:val="21"/>
                          <w:u w:val="single"/>
                          <w:lang w:val="en-US" w:eastAsia="zh-CN"/>
                        </w:rPr>
                      </w:pPr>
                    </w:p>
                    <w:p>
                      <w:pPr>
                        <w:rPr>
                          <w:rFonts w:hint="default" w:eastAsia="宋体"/>
                          <w:sz w:val="21"/>
                          <w:u w:val="single"/>
                          <w:lang w:val="en-US" w:eastAsia="zh-CN"/>
                        </w:rPr>
                      </w:pPr>
                    </w:p>
                    <w:p>
                      <w:pPr>
                        <w:rPr>
                          <w:rFonts w:hint="eastAsia" w:eastAsia="宋体"/>
                          <w:lang w:val="en-US" w:eastAsia="zh-CN"/>
                        </w:rPr>
                      </w:pPr>
                    </w:p>
                    <w:p>
                      <w:pPr>
                        <w:rPr>
                          <w:rFonts w:hint="default" w:eastAsia="宋体"/>
                          <w:lang w:val="en-US" w:eastAsia="zh-CN"/>
                        </w:rPr>
                      </w:pPr>
                    </w:p>
                  </w:txbxContent>
                </v:textbox>
              </v:shape>
            </w:pict>
          </mc:Fallback>
        </mc:AlternateContent>
      </w:r>
    </w:p>
    <w:p>
      <w:pPr>
        <w:rPr>
          <w:sz w:val="21"/>
        </w:rPr>
      </w:pPr>
      <w:r>
        <mc:AlternateContent>
          <mc:Choice Requires="wps">
            <w:drawing>
              <wp:anchor distT="0" distB="0" distL="114300" distR="114300" simplePos="0" relativeHeight="251686912" behindDoc="0" locked="0" layoutInCell="1" allowOverlap="1">
                <wp:simplePos x="0" y="0"/>
                <wp:positionH relativeFrom="column">
                  <wp:posOffset>535305</wp:posOffset>
                </wp:positionH>
                <wp:positionV relativeFrom="paragraph">
                  <wp:posOffset>129540</wp:posOffset>
                </wp:positionV>
                <wp:extent cx="1894840" cy="72707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94840" cy="727075"/>
                        </a:xfrm>
                        <a:prstGeom prst="rect">
                          <a:avLst/>
                        </a:prstGeom>
                        <a:noFill/>
                        <a:ln>
                          <a:noFill/>
                        </a:ln>
                      </wps:spPr>
                      <wps:txbx>
                        <w:txbxContent>
                          <w:p>
                            <w:pPr>
                              <w:spacing w:before="18" w:line="234" w:lineRule="auto"/>
                              <w:ind w:left="20" w:right="20" w:firstLine="128"/>
                              <w:jc w:val="center"/>
                              <w:rPr>
                                <w:rFonts w:ascii="黑体" w:hAnsi="黑体" w:eastAsia="黑体" w:cs="黑体"/>
                                <w:sz w:val="44"/>
                                <w:szCs w:val="44"/>
                              </w:rPr>
                            </w:pPr>
                            <w:r>
                              <w:rPr>
                                <w:rFonts w:ascii="黑体" w:hAnsi="黑体" w:eastAsia="黑体" w:cs="黑体"/>
                                <w:b/>
                                <w:bCs/>
                                <w:spacing w:val="12"/>
                                <w:sz w:val="44"/>
                                <w:szCs w:val="44"/>
                              </w:rPr>
                              <w:t>技能人才评价</w:t>
                            </w:r>
                            <w:r>
                              <w:rPr>
                                <w:rFonts w:ascii="黑体" w:hAnsi="黑体" w:eastAsia="黑体" w:cs="黑体"/>
                                <w:spacing w:val="4"/>
                                <w:sz w:val="44"/>
                                <w:szCs w:val="44"/>
                              </w:rPr>
                              <w:t xml:space="preserve"> </w:t>
                            </w:r>
                            <w:r>
                              <w:rPr>
                                <w:rFonts w:ascii="黑体" w:hAnsi="黑体" w:eastAsia="黑体" w:cs="黑体"/>
                                <w:b/>
                                <w:bCs/>
                                <w:spacing w:val="5"/>
                                <w:sz w:val="44"/>
                                <w:szCs w:val="44"/>
                              </w:rPr>
                              <w:t>考评</w:t>
                            </w:r>
                            <w:r>
                              <w:rPr>
                                <w:rFonts w:hint="eastAsia" w:ascii="黑体" w:hAnsi="黑体" w:eastAsia="黑体" w:cs="黑体"/>
                                <w:b/>
                                <w:bCs/>
                                <w:spacing w:val="5"/>
                                <w:sz w:val="44"/>
                                <w:szCs w:val="44"/>
                                <w:lang w:val="en-US" w:eastAsia="zh-CN"/>
                              </w:rPr>
                              <w:t>员</w:t>
                            </w:r>
                          </w:p>
                        </w:txbxContent>
                      </wps:txbx>
                      <wps:bodyPr lIns="0" tIns="0" rIns="0" bIns="0" upright="1"/>
                    </wps:wsp>
                  </a:graphicData>
                </a:graphic>
              </wp:anchor>
            </w:drawing>
          </mc:Choice>
          <mc:Fallback>
            <w:pict>
              <v:shape id="_x0000_s1026" o:spid="_x0000_s1026" o:spt="202" type="#_x0000_t202" style="position:absolute;left:0pt;margin-left:42.15pt;margin-top:10.2pt;height:57.25pt;width:149.2pt;z-index:251686912;mso-width-relative:page;mso-height-relative:page;" filled="f" stroked="f" coordsize="21600,21600" o:gfxdata="UEsFBgAAAAAAAAAAAAAAAAAAAAAAAFBLAwQKAAAAAACHTuJAAAAAAAAAAAAAAAAABAAAAGRycy9Q&#10;SwMEFAAAAAgAh07iQCvAGY3ZAAAACQEAAA8AAABkcnMvZG93bnJldi54bWxNj8tOwzAQRfdI/IM1&#10;SOyo3SQqaYhTIQQrpIo0LFg6sZtYjcchdh/8PdMVLEf36N4z5ebiRnYyc7AeJSwXApjBzmuLvYTP&#10;5u0hBxaiQq1Gj0bCjwmwqW5vSlVof8banHaxZ1SCoVAShhingvPQDcapsPCTQcr2fnYq0jn3XM/q&#10;TOVu5IkQK+6URVoY1GReBtMddkcn4fkL61f7vW0/6n1tm2Yt8H11kPL+bimegEVziX8wXPVJHSpy&#10;av0RdWCjhDxLiZSQiAwY5WmePAJrCUyzNfCq5P8/qH4BUEsDBBQAAAAIAIdO4kDFCb5OugEAAHID&#10;AAAOAAAAZHJzL2Uyb0RvYy54bWytU0tu2zAQ3RfoHQjuaylGUtuC5QCFkaBA0RZIcgCaIi0C/GFI&#10;W/IF2ht01U33PZfP0SFlOb9NFt1Qw5nhm3lvRsvr3miyFxCUszW9mJSUCMtdo+y2pg/3Nx/mlITI&#10;bMO0s6KmBxHo9er9u2XnKzF1rdONAIIgNlSdr2kbo6+KIvBWGBYmzguLQenAsIhX2BYNsA7RjS6m&#10;Zfmx6Bw0HhwXIaB3PQTpCRHeAuikVFysHd8ZYeOACkKziJRCq3ygq9ytlILHb1IGEYmuKTKN+cQi&#10;aG/SWayWrNoC863ipxbYW1p4wckwZbHoGWrNIiM7UK+gjOLggpNxwp0pBiJZEWRxUb7Q5q5lXmQu&#10;KHXwZ9HD/4PlX/ffgaimpgtKLDM48OOvn8fff49/fpBFkqfzocKsO495sf/kelya0R/QmVj3Ekz6&#10;Ih+CcRT3cBZX9JHw9Gi+uJxfYohjbDadlbOrBFM8vvYQ4q1whiSjpoDDy5qy/ZcQh9QxJRWz7kZp&#10;nQeo7TMHYiZPkVofWkxW7Df9ic/GNQekoz9blDKtxWjAaGxGY+dBbVtsJ5POkDiK3PdpbdKsn95z&#10;4cdfZf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K8AZjdkAAAAJAQAADwAAAAAAAAABACAAAAA4&#10;AAAAZHJzL2Rvd25yZXYueG1sUEsBAhQAFAAAAAgAh07iQMUJvk66AQAAcgMAAA4AAAAAAAAAAQAg&#10;AAAAPgEAAGRycy9lMm9Eb2MueG1sUEsFBgAAAAAGAAYAWQEAAGoFAAAAAA==&#10;">
                <v:fill on="f" focussize="0,0"/>
                <v:stroke on="f"/>
                <v:imagedata o:title=""/>
                <o:lock v:ext="edit" aspectratio="f"/>
                <v:textbox inset="0mm,0mm,0mm,0mm">
                  <w:txbxContent>
                    <w:p>
                      <w:pPr>
                        <w:spacing w:before="18" w:line="234" w:lineRule="auto"/>
                        <w:ind w:left="20" w:right="20" w:firstLine="128"/>
                        <w:jc w:val="center"/>
                        <w:rPr>
                          <w:rFonts w:ascii="黑体" w:hAnsi="黑体" w:eastAsia="黑体" w:cs="黑体"/>
                          <w:sz w:val="44"/>
                          <w:szCs w:val="44"/>
                        </w:rPr>
                      </w:pPr>
                      <w:r>
                        <w:rPr>
                          <w:rFonts w:ascii="黑体" w:hAnsi="黑体" w:eastAsia="黑体" w:cs="黑体"/>
                          <w:b/>
                          <w:bCs/>
                          <w:spacing w:val="12"/>
                          <w:sz w:val="44"/>
                          <w:szCs w:val="44"/>
                        </w:rPr>
                        <w:t>技能人才评价</w:t>
                      </w:r>
                      <w:r>
                        <w:rPr>
                          <w:rFonts w:ascii="黑体" w:hAnsi="黑体" w:eastAsia="黑体" w:cs="黑体"/>
                          <w:spacing w:val="4"/>
                          <w:sz w:val="44"/>
                          <w:szCs w:val="44"/>
                        </w:rPr>
                        <w:t xml:space="preserve"> </w:t>
                      </w:r>
                      <w:r>
                        <w:rPr>
                          <w:rFonts w:ascii="黑体" w:hAnsi="黑体" w:eastAsia="黑体" w:cs="黑体"/>
                          <w:b/>
                          <w:bCs/>
                          <w:spacing w:val="5"/>
                          <w:sz w:val="44"/>
                          <w:szCs w:val="44"/>
                        </w:rPr>
                        <w:t>考评</w:t>
                      </w:r>
                      <w:r>
                        <w:rPr>
                          <w:rFonts w:hint="eastAsia" w:ascii="黑体" w:hAnsi="黑体" w:eastAsia="黑体" w:cs="黑体"/>
                          <w:b/>
                          <w:bCs/>
                          <w:spacing w:val="5"/>
                          <w:sz w:val="44"/>
                          <w:szCs w:val="44"/>
                          <w:lang w:val="en-US" w:eastAsia="zh-CN"/>
                        </w:rPr>
                        <w:t>员</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1949450</wp:posOffset>
                </wp:positionH>
                <wp:positionV relativeFrom="paragraph">
                  <wp:posOffset>1772285</wp:posOffset>
                </wp:positionV>
                <wp:extent cx="344170" cy="29337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344170" cy="293370"/>
                        </a:xfrm>
                        <a:prstGeom prst="rect">
                          <a:avLst/>
                        </a:prstGeom>
                        <a:noFill/>
                        <a:ln>
                          <a:noFill/>
                        </a:ln>
                      </wps:spPr>
                      <wps:txbx>
                        <w:txbxContent>
                          <w:p>
                            <w:pPr>
                              <w:spacing w:before="19" w:line="229" w:lineRule="auto"/>
                              <w:ind w:left="20" w:right="20"/>
                              <w:rPr>
                                <w:rFonts w:ascii="宋体" w:hAnsi="宋体" w:eastAsia="宋体" w:cs="宋体"/>
                                <w:sz w:val="17"/>
                                <w:szCs w:val="17"/>
                              </w:rPr>
                            </w:pPr>
                            <w:r>
                              <w:rPr>
                                <w:rFonts w:ascii="宋体" w:hAnsi="宋体" w:eastAsia="宋体" w:cs="宋体"/>
                                <w:spacing w:val="-4"/>
                                <w:sz w:val="17"/>
                                <w:szCs w:val="17"/>
                              </w:rPr>
                              <w:t>发证机</w:t>
                            </w:r>
                            <w:r>
                              <w:rPr>
                                <w:rFonts w:ascii="宋体" w:hAnsi="宋体" w:eastAsia="宋体" w:cs="宋体"/>
                                <w:spacing w:val="1"/>
                                <w:sz w:val="17"/>
                                <w:szCs w:val="17"/>
                              </w:rPr>
                              <w:t xml:space="preserve"> </w:t>
                            </w:r>
                            <w:r>
                              <w:rPr>
                                <w:rFonts w:ascii="宋体" w:hAnsi="宋体" w:eastAsia="宋体" w:cs="宋体"/>
                                <w:spacing w:val="-3"/>
                                <w:sz w:val="17"/>
                                <w:szCs w:val="17"/>
                              </w:rPr>
                              <w:t>构公章</w:t>
                            </w:r>
                          </w:p>
                        </w:txbxContent>
                      </wps:txbx>
                      <wps:bodyPr lIns="0" tIns="0" rIns="0" bIns="0" upright="1"/>
                    </wps:wsp>
                  </a:graphicData>
                </a:graphic>
              </wp:anchor>
            </w:drawing>
          </mc:Choice>
          <mc:Fallback>
            <w:pict>
              <v:shape id="_x0000_s1026" o:spid="_x0000_s1026" o:spt="202" type="#_x0000_t202" style="position:absolute;left:0pt;margin-left:153.5pt;margin-top:139.55pt;height:23.1pt;width:27.1pt;z-index:251684864;mso-width-relative:page;mso-height-relative:page;" filled="f" stroked="f" coordsize="21600,21600" o:gfxdata="UEsFBgAAAAAAAAAAAAAAAAAAAAAAAFBLAwQKAAAAAACHTuJAAAAAAAAAAAAAAAAABAAAAGRycy9Q&#10;SwMEFAAAAAgAh07iQDre+DjbAAAACwEAAA8AAABkcnMvZG93bnJldi54bWxNj81OwzAQhO9IvIO1&#10;lbhRO4lIaRqnQghOSIg0HDg6sZtYjdchdn94e5ZTuc1qRrPflNuLG9nJzMF6lJAsBTCDndcWewmf&#10;zev9I7AQFWo1ejQSfkyAbXV7U6pC+zPW5rSLPaMSDIWSMMQ4FZyHbjBOhaWfDJK397NTkc6553pW&#10;Zyp3I0+FyLlTFunDoCbzPJjusDs6CU9fWL/Y7/f2o97XtmnWAt/yg5R3i0RsgEVzidcw/OETOlTE&#10;1Poj6sBGCZlY0ZYoIV2tE2CUyPIkBdaSSB8y4FXJ/2+ofgFQSwMEFAAAAAgAh07iQM0vs1S5AQAA&#10;cwMAAA4AAABkcnMvZTJvRG9jLnhtbK1TS27bMBDdF8gdCO5r+hO0jWA5QGEkKFC0BZIcgKZIiwB/&#10;GNKWfIH2Bl11033P5XN0SFlOm2yyyIYazozevPdGWl731pC9hKi9q+lsMqVEOuEb7bY1fbi/efuB&#10;kpi4a7jxTtb0ICO9Xl28WXahknPfetNIIAjiYtWFmrYphYqxKFppeZz4IB0WlQfLE15hyxrgHaJb&#10;w+bT6TvWeWgCeCFjxOx6KNITIrwE0CulhVx7sbPSpQEVpOEJJcVWh0hXha1SUqSvSkWZiKkpKk3l&#10;xCEYb/LJVktebYGHVosTBf4SCk80Wa4dDj1DrXniZAf6GZTVAnz0Kk2Et2wQUhxBFbPpE2/uWh5k&#10;0YJWx3A2Pb4erPiy/wZEN/gloCWOW9z48eeP468/x9/fCebQoC7ECvvuAnam/qPvsXnMR0xm3b0C&#10;m5+oiGAdsQ5ne2WfiMDk4vJy9h4rAkvzq8UCY0Rnjy8HiOlWektyUFPA7RVT+f5zTEPr2JJnOX+j&#10;jSkbNO6/BGLmDMvMB4Y5Sv2mP8nZ+OaAaswnh14ipTQGMAabMdgF0NsW6RTNBRJ3UXifvpu87H/v&#10;ZfDjv7L6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Dre+DjbAAAACwEAAA8AAAAAAAAAAQAgAAAA&#10;OAAAAGRycy9kb3ducmV2LnhtbFBLAQIUABQAAAAIAIdO4kDNL7NUuQEAAHMDAAAOAAAAAAAAAAEA&#10;IAAAAEABAABkcnMvZTJvRG9jLnhtbFBLBQYAAAAABgAGAFkBAABrBQAAAAA=&#10;">
                <v:fill on="f" focussize="0,0"/>
                <v:stroke on="f"/>
                <v:imagedata o:title=""/>
                <o:lock v:ext="edit" aspectratio="f"/>
                <v:textbox inset="0mm,0mm,0mm,0mm">
                  <w:txbxContent>
                    <w:p>
                      <w:pPr>
                        <w:spacing w:before="19" w:line="229" w:lineRule="auto"/>
                        <w:ind w:left="20" w:right="20"/>
                        <w:rPr>
                          <w:rFonts w:ascii="宋体" w:hAnsi="宋体" w:eastAsia="宋体" w:cs="宋体"/>
                          <w:sz w:val="17"/>
                          <w:szCs w:val="17"/>
                        </w:rPr>
                      </w:pPr>
                      <w:r>
                        <w:rPr>
                          <w:rFonts w:ascii="宋体" w:hAnsi="宋体" w:eastAsia="宋体" w:cs="宋体"/>
                          <w:spacing w:val="-4"/>
                          <w:sz w:val="17"/>
                          <w:szCs w:val="17"/>
                        </w:rPr>
                        <w:t>发证机</w:t>
                      </w:r>
                      <w:r>
                        <w:rPr>
                          <w:rFonts w:ascii="宋体" w:hAnsi="宋体" w:eastAsia="宋体" w:cs="宋体"/>
                          <w:spacing w:val="1"/>
                          <w:sz w:val="17"/>
                          <w:szCs w:val="17"/>
                        </w:rPr>
                        <w:t xml:space="preserve"> </w:t>
                      </w:r>
                      <w:r>
                        <w:rPr>
                          <w:rFonts w:ascii="宋体" w:hAnsi="宋体" w:eastAsia="宋体" w:cs="宋体"/>
                          <w:spacing w:val="-3"/>
                          <w:sz w:val="17"/>
                          <w:szCs w:val="17"/>
                        </w:rPr>
                        <w:t>构公章</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1196975</wp:posOffset>
                </wp:positionH>
                <wp:positionV relativeFrom="paragraph">
                  <wp:posOffset>1260475</wp:posOffset>
                </wp:positionV>
                <wp:extent cx="379730" cy="20002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379730" cy="200025"/>
                        </a:xfrm>
                        <a:prstGeom prst="rect">
                          <a:avLst/>
                        </a:prstGeom>
                        <a:noFill/>
                        <a:ln>
                          <a:noFill/>
                        </a:ln>
                      </wps:spPr>
                      <wps:txbx>
                        <w:txbxContent>
                          <w:p>
                            <w:pPr>
                              <w:spacing w:before="20" w:line="220" w:lineRule="auto"/>
                              <w:ind w:left="20"/>
                              <w:rPr>
                                <w:rFonts w:ascii="宋体" w:hAnsi="宋体" w:eastAsia="宋体" w:cs="宋体"/>
                                <w:sz w:val="23"/>
                                <w:szCs w:val="23"/>
                              </w:rPr>
                            </w:pPr>
                            <w:r>
                              <w:rPr>
                                <w:rFonts w:ascii="宋体" w:hAnsi="宋体" w:eastAsia="宋体" w:cs="宋体"/>
                                <w:spacing w:val="-9"/>
                                <w:sz w:val="23"/>
                                <w:szCs w:val="23"/>
                              </w:rPr>
                              <w:t>照</w:t>
                            </w:r>
                            <w:r>
                              <w:rPr>
                                <w:rFonts w:ascii="宋体" w:hAnsi="宋体" w:eastAsia="宋体" w:cs="宋体"/>
                                <w:spacing w:val="14"/>
                                <w:sz w:val="23"/>
                                <w:szCs w:val="23"/>
                              </w:rPr>
                              <w:t xml:space="preserve"> </w:t>
                            </w:r>
                            <w:r>
                              <w:rPr>
                                <w:rFonts w:ascii="宋体" w:hAnsi="宋体" w:eastAsia="宋体" w:cs="宋体"/>
                                <w:spacing w:val="-9"/>
                                <w:sz w:val="23"/>
                                <w:szCs w:val="23"/>
                              </w:rPr>
                              <w:t>片</w:t>
                            </w:r>
                          </w:p>
                        </w:txbxContent>
                      </wps:txbx>
                      <wps:bodyPr lIns="0" tIns="0" rIns="0" bIns="0" upright="1"/>
                    </wps:wsp>
                  </a:graphicData>
                </a:graphic>
              </wp:anchor>
            </w:drawing>
          </mc:Choice>
          <mc:Fallback>
            <w:pict>
              <v:shape id="_x0000_s1026" o:spid="_x0000_s1026" o:spt="202" type="#_x0000_t202" style="position:absolute;left:0pt;margin-left:94.25pt;margin-top:99.25pt;height:15.75pt;width:29.9pt;z-index:251682816;mso-width-relative:page;mso-height-relative:page;" filled="f" stroked="f" coordsize="21600,21600" o:gfxdata="UEsFBgAAAAAAAAAAAAAAAAAAAAAAAFBLAwQKAAAAAACHTuJAAAAAAAAAAAAAAAAABAAAAGRycy9Q&#10;SwMEFAAAAAgAh07iQOl58L7XAAAACwEAAA8AAABkcnMvZG93bnJldi54bWxNj81OwzAQhO9IvIO1&#10;SNyo3RaqNMSpEIITEiINB45OvE2sxusQuz+8PdsT3Ga0o9lvis3ZD+KIU3SBNMxnCgRSG6yjTsNn&#10;/XqXgYjJkDVDINTwgxE25fVVYXIbTlThcZs6wSUUc6OhT2nMpYxtj97EWRiR+LYLkzeJ7dRJO5kT&#10;l/tBLpRaSW8c8YfejPjcY7vfHryGpy+qXtz3e/NR7SpX12tFb6u91rc3c/UIIuE5/YXhgs/oUDJT&#10;Ew5koxjYZ9kDR1msL4ITi/tsCaJhsVQKZFnI/xvKX1BLAwQUAAAACACHTuJAtjkqWboBAABzAwAA&#10;DgAAAGRycy9lMm9Eb2MueG1srVPBbhMxEL0j8Q+W78TbRLR0lU0lFBUhVYDU9gMcr521ZHss28lu&#10;fgD+gBMX7nxXvoOxN5tCufTAxTuemX0z7814eTNYQ/YyRA2uoRezihLpBLTabRv6+HD75h0lMXHX&#10;cgNONvQgI71ZvX617H0t59CBaWUgCOJi3fuGdin5mrEoOml5nIGXDoMKguUJr2HL2sB7RLeGzavq&#10;kvUQWh9AyBjRux6D9IQYXgIISmkh1yB2Vro0ogZpeEJKsdM+0lXpVikp0melokzENBSZpnJiEbQ3&#10;+WSrJa+3gftOi1ML/CUtPONkuXZY9Ay15omTXdD/QFktAkRQaSbAspFIUQRZXFTPtLnvuJeFC0od&#10;/Vn0+P9gxaf9l0B0i5uwoMRxixM/fv92/PHr+PMrQR8K1PtYY969x8w0vIcBkyd/RGfmPahg8xcZ&#10;EYyjvIezvHJIRKBzcXV9tcCIwBBuQjV/m1HY088+xPRBgiXZaGjA6RVR+f4upjF1Ssm1HNxqY8oE&#10;jfvLgZjZw3LnY4fZSsNmONHZQHtANuajQy3zXkxGmIzNZOx80NsO2ymcCyTOovR92ps87D/vpfDT&#10;W1n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Ol58L7XAAAACwEAAA8AAAAAAAAAAQAgAAAAOAAA&#10;AGRycy9kb3ducmV2LnhtbFBLAQIUABQAAAAIAIdO4kC2OSpZugEAAHMDAAAOAAAAAAAAAAEAIAAA&#10;ADwBAABkcnMvZTJvRG9jLnhtbFBLBQYAAAAABgAGAFkBAABoBQAAAAA=&#10;">
                <v:fill on="f" focussize="0,0"/>
                <v:stroke on="f"/>
                <v:imagedata o:title=""/>
                <o:lock v:ext="edit" aspectratio="f"/>
                <v:textbox inset="0mm,0mm,0mm,0mm">
                  <w:txbxContent>
                    <w:p>
                      <w:pPr>
                        <w:spacing w:before="20" w:line="220" w:lineRule="auto"/>
                        <w:ind w:left="20"/>
                        <w:rPr>
                          <w:rFonts w:ascii="宋体" w:hAnsi="宋体" w:eastAsia="宋体" w:cs="宋体"/>
                          <w:sz w:val="23"/>
                          <w:szCs w:val="23"/>
                        </w:rPr>
                      </w:pPr>
                      <w:r>
                        <w:rPr>
                          <w:rFonts w:ascii="宋体" w:hAnsi="宋体" w:eastAsia="宋体" w:cs="宋体"/>
                          <w:spacing w:val="-9"/>
                          <w:sz w:val="23"/>
                          <w:szCs w:val="23"/>
                        </w:rPr>
                        <w:t>照</w:t>
                      </w:r>
                      <w:r>
                        <w:rPr>
                          <w:rFonts w:ascii="宋体" w:hAnsi="宋体" w:eastAsia="宋体" w:cs="宋体"/>
                          <w:spacing w:val="14"/>
                          <w:sz w:val="23"/>
                          <w:szCs w:val="23"/>
                        </w:rPr>
                        <w:t xml:space="preserve"> </w:t>
                      </w:r>
                      <w:r>
                        <w:rPr>
                          <w:rFonts w:ascii="宋体" w:hAnsi="宋体" w:eastAsia="宋体" w:cs="宋体"/>
                          <w:spacing w:val="-9"/>
                          <w:sz w:val="23"/>
                          <w:szCs w:val="23"/>
                        </w:rPr>
                        <w:t>片</w:t>
                      </w:r>
                    </w:p>
                  </w:txbxContent>
                </v:textbox>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164465</wp:posOffset>
                </wp:positionH>
                <wp:positionV relativeFrom="paragraph">
                  <wp:posOffset>3439795</wp:posOffset>
                </wp:positionV>
                <wp:extent cx="2553335" cy="3552825"/>
                <wp:effectExtent l="6350" t="6350" r="12065" b="22225"/>
                <wp:wrapNone/>
                <wp:docPr id="15" name="矩形 15"/>
                <wp:cNvGraphicFramePr/>
                <a:graphic xmlns:a="http://schemas.openxmlformats.org/drawingml/2006/main">
                  <a:graphicData uri="http://schemas.microsoft.com/office/word/2010/wordprocessingShape">
                    <wps:wsp>
                      <wps:cNvSpPr/>
                      <wps:spPr>
                        <a:xfrm>
                          <a:off x="1252855" y="6781165"/>
                          <a:ext cx="2553335" cy="35528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95pt;margin-top:270.85pt;height:279.75pt;width:201.05pt;z-index:251675648;v-text-anchor:middle;mso-width-relative:page;mso-height-relative:page;" filled="f" stroked="t" coordsize="21600,21600" o:gfxdata="UEsFBgAAAAAAAAAAAAAAAAAAAAAAAFBLAwQKAAAAAACHTuJAAAAAAAAAAAAAAAAABAAAAGRycy9Q&#10;SwMEFAAAAAgAh07iQO1UD1rYAAAACwEAAA8AAABkcnMvZG93bnJldi54bWxNj0FPhDAQhe8m/odm&#10;TLy5bQnoipQ9YDwYTcyuXrx16QgobUlbYP33jic9TubLe9+rdic7sgVDHLxTIDcCGLrWm8F1Ct5e&#10;H662wGLSzujRO1TwjRF29flZpUvjV7fH5ZA6RiEullpBn9JUch7bHq2OGz+ho9+HD1YnOkPHTdAr&#10;hduRZ0Jcc6sHRw29nrDpsf06zFbBe/HJX4Zm1fPz4/1TsQQvmtwrdXkhxR2whKf0B8OvPqlDTU5H&#10;PzsT2aggK26JVFDk8gYYAXm2pXFHIqWQGfC64v831D9QSwMEFAAAAAgAh07iQNV6i2V1AgAA2gQA&#10;AA4AAABkcnMvZTJvRG9jLnhtbK1US27bMBTcF+gdCO4b+RMlrhE5MGKkKBA0AdKia5qiLAL8laQt&#10;p5cp0F0PkeMUvUaHlJK4aRdZ1Av5UW84j2/eUGfne63ITvggrano+GhEiTDc1tJsKvrp4+WbGSUh&#10;MlMzZY2o6J0I9Hzx+tVZ5+ZiYlurauEJSEyYd66ibYxuXhSBt0KzcGSdMEg21msWsfSbovasA7tW&#10;xWQ0Oik662vnLRch4O2qT9KB0b+E0DaN5GJl+VYLE3tWLxSLaCm00gW6yKdtGsHjddMEEYmqKDqN&#10;+YkiiNfpWSzO2HzjmWslH47AXnKEZz1pJg2KPlKtWGRk6+VfVFpyb4Nt4hG3uugbyYqgi/HomTa3&#10;LXMi9wKpg3sUPfw/Wv5hd+OJrOGEkhLDNCb+69uPn/ffCV5Anc6FOUC37sYPq4AwtbpvvE7/aILs&#10;sX9STmYlSO4qenI6G49P8n42F/tIOACTspxOpwBwIKYl0JOMKJ6onA/xnbCapKCiHuPLqrLdVYgo&#10;D+gDJFU29lIqlUeoDOnSGU5HmCxn8GUDPyDUDr0Fs6GEqQ0Mz6PPlMEqWaftiSj4zfpCebJjySb5&#10;l3pHuT9gqfaKhbbH5VRvIC0j7oSSuqKzw93KgCQp2GuWorWt76C4t70Vg+OXErRXLMQb5uE9nB+3&#10;M17j0SiLpuwQUdJa//Vf7xMelkCWkg5eRsNftswLStR7A7O8HR8fJ/PnxXF5OsHCH2bWhxmz1RcW&#10;OozxHXA8hwkf1UPYeKs/4xIvU1WkmOGo3Us7LC5if8fwGeBiucwwGN6xeGVuHU/k/QCX22gbmWf7&#10;pM4gGiyfZzBcz3SnDtcZ9fRJWv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FgAAAGRycy9QSwECFAAUAAAACACHTuJA7VQPWtgAAAALAQAA&#10;DwAAAAAAAAABACAAAAA4AAAAZHJzL2Rvd25yZXYueG1sUEsBAhQAFAAAAAgAh07iQNV6i2V1AgAA&#10;2gQAAA4AAAAAAAAAAQAgAAAAPQEAAGRycy9lMm9Eb2MueG1sUEsFBgAAAAAGAAYAWQEAACQGAAAA&#10;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2821940</wp:posOffset>
                </wp:positionH>
                <wp:positionV relativeFrom="paragraph">
                  <wp:posOffset>3449320</wp:posOffset>
                </wp:positionV>
                <wp:extent cx="2553335" cy="3552825"/>
                <wp:effectExtent l="6350" t="6350" r="12065" b="22225"/>
                <wp:wrapNone/>
                <wp:docPr id="36" name="矩形 36"/>
                <wp:cNvGraphicFramePr/>
                <a:graphic xmlns:a="http://schemas.openxmlformats.org/drawingml/2006/main">
                  <a:graphicData uri="http://schemas.microsoft.com/office/word/2010/wordprocessingShape">
                    <wps:wsp>
                      <wps:cNvSpPr/>
                      <wps:spPr>
                        <a:xfrm>
                          <a:off x="0" y="0"/>
                          <a:ext cx="2553335" cy="35528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22.2pt;margin-top:271.6pt;height:279.75pt;width:201.05pt;z-index:251680768;v-text-anchor:middle;mso-width-relative:page;mso-height-relative:page;" filled="f" stroked="t" coordsize="21600,21600" o:gfxdata="UEsFBgAAAAAAAAAAAAAAAAAAAAAAAFBLAwQKAAAAAACHTuJAAAAAAAAAAAAAAAAABAAAAGRycy9Q&#10;SwMEFAAAAAgAh07iQF65c7vZAAAADAEAAA8AAABkcnMvZG93bnJldi54bWxNj8FOhDAQhu8mvkMz&#10;Jt7cFoR1g5Q9YDwYTYyrF2+zUAGlU9IWWN/e8aRzm8yXf76/3J/sKBbjw+BIQ7JRIAw1rh2o0/D2&#10;en+1AxEiUoujI6Ph2wTYV+dnJRatW+nFLIfYCQ6hUKCGPsapkDI0vbEYNm4yxLcP5y1GXn0nW48r&#10;h9tRpkptpcWB+EOPk6l703wdZqvhPf+Uz0O94vz0cPeYL96pOnNaX14k6hZENKf4B8OvPqtDxU5H&#10;N1MbxKgh42FUQ55dpyCY2GXbHMSR0USlNyCrUv4vUf0AUEsDBBQAAAAIAIdO4kBuMkEiawIAAM4E&#10;AAAOAAAAZHJzL2Uyb0RvYy54bWytVM1uEzEQviPxDpbvdJNNty2rbqqoURFSRSsVxNnx2llL/mPs&#10;ZFNeBokbD9HHQbwGY+82DYVDD+TgzHjGM/4+f7PnFzujyVZAUM42dHo0oURY7lpl1w399PHqzRkl&#10;ITLbMu2saOi9CPRi/vrVee9rUbrO6VYAwSI21L1vaBejr4si8E4YFo6cFxaD0oFhEV1YFy2wHqsb&#10;XZSTyUnRO2g9OC5CwN3lEKRjRXhJQSel4mLp+MYIG4eqIDSLCCl0ygc6z7eVUvB4I2UQkeiGItKY&#10;V2yC9iqtxfyc1WtgvlN8vAJ7yRWeYTJMWWy6L7VkkZENqL9KGcXBBSfjEXemGIBkRhDFdPKMm7uO&#10;eZGxINXB70kP/68s/7C9BaLahs5OKLHM4Iv/+vbj58N3ghvITu9DjUl3/hZGL6CZoO4kmPSPIMgu&#10;M3q/Z1TsIuG4WVbVbDarKOEYm1VVeVZWqWrxdNxDiO+EMyQZDQV8sswk216HOKQ+pqRu1l0prXGf&#10;1dqSHhVcnk7wNTlDLUrUAJrGI55g15QwvUaR8wi5ZHBatel4Oh1gvbrUQLYsSSP/xpv9kZZ6L1no&#10;hrwcSmmsNiriHGhlGnp2eFpbhJdYG3hK1sq198gyuEF+wfMrhWWvWYi3DFBveH+cyHiDi9QOQbnR&#10;oqRz8PVf+ykfZYBRSnrULwL+smEgKNHvLQrk7fT4OAk+O8fVaYkOHEZWhxG7MZcOeZji7HuezZQf&#10;9aMpwZnPOLiL1BVDzHLsPVA7OpdxmCscfS4Wi5yGIvcsXts7z1Px4QEXm+ikym/7xM5IGso8q2Mc&#10;yTRHh37OevoMzX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FgAAAGRycy9QSwECFAAUAAAACACHTuJAXrlzu9kAAAAMAQAADwAAAAAAAAAB&#10;ACAAAAA4AAAAZHJzL2Rvd25yZXYueG1sUEsBAhQAFAAAAAgAh07iQG4yQSJrAgAAzgQAAA4AAAAA&#10;AAAAAQAgAAAAPgEAAGRycy9lMm9Eb2MueG1sUEsFBgAAAAAGAAYAWQEAABsGAAAAAA==&#10;">
                <v:fill on="f" focussize="0,0"/>
                <v:stroke weight="1pt" color="#000000 [3213]" miterlimit="8" joinstyle="miter"/>
                <v:imagedata o:title=""/>
                <o:lock v:ext="edit" aspectratio="f"/>
              </v:rect>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1688465</wp:posOffset>
                </wp:positionH>
                <wp:positionV relativeFrom="paragraph">
                  <wp:posOffset>1581785</wp:posOffset>
                </wp:positionV>
                <wp:extent cx="819150" cy="666750"/>
                <wp:effectExtent l="6350" t="6350" r="12700" b="12700"/>
                <wp:wrapNone/>
                <wp:docPr id="39" name="椭圆 39"/>
                <wp:cNvGraphicFramePr/>
                <a:graphic xmlns:a="http://schemas.openxmlformats.org/drawingml/2006/main">
                  <a:graphicData uri="http://schemas.microsoft.com/office/word/2010/wordprocessingShape">
                    <wps:wsp>
                      <wps:cNvSpPr/>
                      <wps:spPr>
                        <a:xfrm>
                          <a:off x="2862580" y="8488045"/>
                          <a:ext cx="819150" cy="666750"/>
                        </a:xfrm>
                        <a:prstGeom prst="ellipse">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2.95pt;margin-top:124.55pt;height:52.5pt;width:64.5pt;z-index:251677696;v-text-anchor:middle;mso-width-relative:page;mso-height-relative:page;" filled="f" stroked="t" coordsize="21600,21600" o:gfxdata="UEsFBgAAAAAAAAAAAAAAAAAAAAAAAFBLAwQKAAAAAACHTuJAAAAAAAAAAAAAAAAABAAAAGRycy9Q&#10;SwMEFAAAAAgAh07iQNEGd7DZAAAACwEAAA8AAABkcnMvZG93bnJldi54bWxNj8FOwzAQRO9I/IO1&#10;SNyok5KkTYjTAxIgjhRE1ZsTmyRgr4PttuHv2Z7gNrszmn1bb2Zr2FH7MDoUkC4SYBo7p0bsBby9&#10;PtysgYUoUUnjUAv40QE2zeVFLSvlTviij9vYMyrBUEkBQ4xTxXnoBm1lWLhJI3kfzlsZafQ9V16e&#10;qNwavkySgls5Il0Y5KTvB919bQ9WQP64UsY/7Xf7drYF/8bV+/OnF+L6Kk3ugEU9x78wnPEJHRpi&#10;at0BVWBGwLLIS4qSyMoUGCVuy4w2LYk8S4E3Nf//Q/MLUEsDBBQAAAAIAIdO4kBcWQytdQIAANsE&#10;AAAOAAAAZHJzL2Uyb0RvYy54bWytVEtu2zAU3BfoHQjuG9mu7ShC5MCIkaJA0BhIi65pirII8FeS&#10;tpweoKfostscqz1Hh5KSuGkXWdQL+ZHvccgZzuP5xUErshc+SGtKOj4ZUSIMt5U025J++nj1Jqck&#10;RGYqpqwRJb0TgV4sXr86b10hJraxqhKeAMSEonUlbWJ0RZYF3gjNwol1wiBZW69ZxNBvs8qzFuha&#10;ZZPRaJ611lfOWy5CwOyqT9IB0b8E0Na15GJl+U4LE3tULxSLoBQa6QJddKeta8HjTV0HEYkqKZjG&#10;7otNEG/SN1ucs2LrmWskH47AXnKEZ5w0kwabPkKtWGRk5+VfUFpyb4Ot4wm3OuuJdIqAxXj0TJvb&#10;hjnRcYHUwT2KHv4fLP+wX3siq5K+PaPEMI0b//Xj/uf3bwQTUKd1oUDRrVv7YRQQJqqH2uv0DxLk&#10;UNJJPp/Mcuh6V9J8muej6axXVxwi4SjIx2fjGfIcBfP5/BQxELMnIOdDfCesJikoqVAKV5n4s4Lt&#10;r0Psqx+q0rSxV1IpzLNCGdLCzpPTUdqCwZg1DIFQO5ALZksJU1s4nkffQQarZJWWp9XBbzeXypM9&#10;Sz7pfsPh/ihLe69YaPq6LtVz1DKiKZTUoHm8WhkwTBL2oqVoY6s7SO5t78Xg+JUE7DULcc08zIfz&#10;oz3jDT61siBlh4iSxvqv/5pP9fAEspS0MDMIf9kxLyhR7w3ccjaeTgEbu8F0djrBwB9nNscZs9OX&#10;FjqM8RA43oWpPqqHsPZWf0YXL9OuSDHDsXcv7TC4jH2T4R3gYrnsyuB4x+K1uXU8gfcXuNxFW8vu&#10;bp/UGUSD5zuDDP2Zmup43FU9vUm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BYAAABkcnMvUEsBAhQAFAAAAAgAh07iQNEGd7DZAAAACwEA&#10;AA8AAAAAAAAAAQAgAAAAOAAAAGRycy9kb3ducmV2LnhtbFBLAQIUABQAAAAIAIdO4kBcWQytdQIA&#10;ANsEAAAOAAAAAAAAAAEAIAAAAD4BAABkcnMvZTJvRG9jLnhtbFBLBQYAAAAABgAGAFkBAAAlBgAA&#10;AAA=&#10;">
                <v:fill on="f" focussize="0,0"/>
                <v:stroke weight="1pt" color="#000000 [3213]" miterlimit="8" joinstyle="miter"/>
                <v:imagedata o:title=""/>
                <o:lock v:ext="edit" aspectratio="f"/>
              </v:shape>
            </w:pict>
          </mc:Fallback>
        </mc:AlternateContent>
      </w:r>
    </w:p>
    <w:p>
      <w:pPr>
        <w:bidi w:val="0"/>
        <w:rPr>
          <w:rFonts w:ascii="Arial" w:hAnsi="Arial" w:eastAsia="Arial" w:cs="Arial"/>
          <w:snapToGrid w:val="0"/>
          <w:color w:val="000000"/>
          <w:kern w:val="0"/>
          <w:sz w:val="21"/>
          <w:szCs w:val="21"/>
          <w:lang w:val="en-US" w:eastAsia="en-US" w:bidi="ar-SA"/>
        </w:rPr>
      </w:pPr>
    </w:p>
    <w:p>
      <w:pPr>
        <w:tabs>
          <w:tab w:val="left" w:pos="4969"/>
        </w:tabs>
        <w:bidi w:val="0"/>
        <w:jc w:val="left"/>
        <w:rPr>
          <w:rFonts w:hint="eastAsia" w:eastAsia="宋体"/>
          <w:lang w:val="en-US" w:eastAsia="zh-CN"/>
        </w:rPr>
        <w:sectPr>
          <w:headerReference r:id="rId4" w:type="default"/>
          <w:footerReference r:id="rId5" w:type="default"/>
          <w:pgSz w:w="11910" w:h="16840"/>
          <w:pgMar w:top="1346" w:right="1786" w:bottom="400" w:left="1774" w:header="0" w:footer="0" w:gutter="0"/>
          <w:pgNumType w:fmt="decimal"/>
          <w:cols w:space="720" w:num="1"/>
        </w:sectPr>
      </w:pPr>
      <w:r>
        <mc:AlternateContent>
          <mc:Choice Requires="wps">
            <w:drawing>
              <wp:anchor distT="0" distB="0" distL="114300" distR="114300" simplePos="0" relativeHeight="251671552" behindDoc="0" locked="0" layoutInCell="1" allowOverlap="1">
                <wp:simplePos x="0" y="0"/>
                <wp:positionH relativeFrom="column">
                  <wp:posOffset>516255</wp:posOffset>
                </wp:positionH>
                <wp:positionV relativeFrom="paragraph">
                  <wp:posOffset>3432175</wp:posOffset>
                </wp:positionV>
                <wp:extent cx="1894840" cy="81407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94840" cy="814070"/>
                        </a:xfrm>
                        <a:prstGeom prst="rect">
                          <a:avLst/>
                        </a:prstGeom>
                        <a:noFill/>
                        <a:ln>
                          <a:noFill/>
                        </a:ln>
                      </wps:spPr>
                      <wps:txbx>
                        <w:txbxContent>
                          <w:p>
                            <w:pPr>
                              <w:spacing w:before="18" w:line="234" w:lineRule="auto"/>
                              <w:ind w:left="20" w:right="20" w:firstLine="128"/>
                              <w:jc w:val="center"/>
                              <w:rPr>
                                <w:rFonts w:ascii="黑体" w:hAnsi="黑体" w:eastAsia="黑体" w:cs="黑体"/>
                                <w:sz w:val="44"/>
                                <w:szCs w:val="44"/>
                              </w:rPr>
                            </w:pPr>
                            <w:r>
                              <w:rPr>
                                <w:rFonts w:ascii="黑体" w:hAnsi="黑体" w:eastAsia="黑体" w:cs="黑体"/>
                                <w:b/>
                                <w:bCs/>
                                <w:spacing w:val="12"/>
                                <w:sz w:val="44"/>
                                <w:szCs w:val="44"/>
                              </w:rPr>
                              <w:t>技能人才评价</w:t>
                            </w:r>
                            <w:r>
                              <w:rPr>
                                <w:rFonts w:ascii="黑体" w:hAnsi="黑体" w:eastAsia="黑体" w:cs="黑体"/>
                                <w:spacing w:val="4"/>
                                <w:sz w:val="44"/>
                                <w:szCs w:val="44"/>
                              </w:rPr>
                              <w:t xml:space="preserve"> </w:t>
                            </w:r>
                            <w:r>
                              <w:rPr>
                                <w:rFonts w:ascii="黑体" w:hAnsi="黑体" w:eastAsia="黑体" w:cs="黑体"/>
                                <w:b/>
                                <w:bCs/>
                                <w:spacing w:val="5"/>
                                <w:sz w:val="44"/>
                                <w:szCs w:val="44"/>
                              </w:rPr>
                              <w:t>高级考评</w:t>
                            </w:r>
                            <w:r>
                              <w:rPr>
                                <w:rFonts w:hint="eastAsia" w:ascii="黑体" w:hAnsi="黑体" w:eastAsia="黑体" w:cs="黑体"/>
                                <w:b/>
                                <w:bCs/>
                                <w:spacing w:val="5"/>
                                <w:sz w:val="44"/>
                                <w:szCs w:val="44"/>
                                <w:lang w:val="en-US" w:eastAsia="zh-CN"/>
                              </w:rPr>
                              <w:t>员</w:t>
                            </w:r>
                          </w:p>
                        </w:txbxContent>
                      </wps:txbx>
                      <wps:bodyPr lIns="0" tIns="0" rIns="0" bIns="0" upright="1"/>
                    </wps:wsp>
                  </a:graphicData>
                </a:graphic>
              </wp:anchor>
            </w:drawing>
          </mc:Choice>
          <mc:Fallback>
            <w:pict>
              <v:shape id="_x0000_s1026" o:spid="_x0000_s1026" o:spt="202" type="#_x0000_t202" style="position:absolute;left:0pt;margin-left:40.65pt;margin-top:270.25pt;height:64.1pt;width:149.2pt;z-index:251671552;mso-width-relative:page;mso-height-relative:page;" filled="f" stroked="f" coordsize="21600,21600" o:gfxdata="UEsFBgAAAAAAAAAAAAAAAAAAAAAAAFBLAwQKAAAAAACHTuJAAAAAAAAAAAAAAAAABAAAAGRycy9Q&#10;SwMEFAAAAAgAh07iQJkozwjaAAAACgEAAA8AAABkcnMvZG93bnJldi54bWxNj8tOwzAQRfdI/IM1&#10;SOyoHUqTNMSpEIIVEiINC5ZOPE2sxuMQuw/+HrMqy9E9uvdMuTnbkR1x9saRhGQhgCF1ThvqJXw2&#10;r3c5MB8UaTU6Qgk/6GFTXV+VqtDuRDUet6FnsYR8oSQMIUwF574b0Cq/cBNSzHZutirEc+65ntUp&#10;ltuR3wuRcqsMxYVBTfg8YLffHqyEpy+qX8z3e/tR72rTNGtBb+leytubRDwCC3gOFxj+9KM6VNGp&#10;dQfSno0S8mQZSQmrB7ECFoFlts6AtRLSNM+AVyX//0L1C1BLAwQUAAAACACHTuJAk9efZLwBAAB0&#10;AwAADgAAAGRycy9lMm9Eb2MueG1srVNLbtswEN0X6B0I7mvKgdC6guUAhZEgQNEWSHsAmiItAvxh&#10;SFvyBdobdNVN9z2Xz9EhbTlNssmiG2o4M3x87w21vB6tIXsJUXvX0vmsokQ64Tvtti399vXmzYKS&#10;mLjruPFOtvQgI71evX61HEIjr3zvTSeBIIiLzRBa2qcUGsai6KXlceaDdFhUHixPuIUt64APiG4N&#10;u6qqt2zw0AXwQsaI2fWpSM+I8BJAr5QWcu3FzkqXTqggDU8oKfY6RLoqbJWSIn1WKspETEtRaSor&#10;XoLxJq9steTNFnjotThT4C+h8EST5drhpReoNU+c7EA/g7JagI9epZnwlp2EFEdQxbx64s19z4Ms&#10;WtDqGC6mx/8HKz7tvwDRXUvrmhLHLU78+PPH8def4+/vBHNo0BBig333ATvT+MGP+GymfMRk1j0q&#10;sPmLigjW0d7DxV45JiLyocX7elFjSWBtMa+rd8V/9nA6QEy30luSg5YCjq+4yvcfY0Im2Dq15Muc&#10;v9HGlBEa9yiBjTnDMvUTxRylcTOe9Wx8d0A55s6hmflhTAFMwWYKdgH0tkc6RXSBxGEUMueHk6f9&#10;775c/PCzrP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mSjPCNoAAAAKAQAADwAAAAAAAAABACAA&#10;AAA4AAAAZHJzL2Rvd25yZXYueG1sUEsBAhQAFAAAAAgAh07iQJPXn2S8AQAAdAMAAA4AAAAAAAAA&#10;AQAgAAAAPwEAAGRycy9lMm9Eb2MueG1sUEsFBgAAAAAGAAYAWQEAAG0FAAAAAA==&#10;">
                <v:fill on="f" focussize="0,0"/>
                <v:stroke on="f"/>
                <v:imagedata o:title=""/>
                <o:lock v:ext="edit" aspectratio="f"/>
                <v:textbox inset="0mm,0mm,0mm,0mm">
                  <w:txbxContent>
                    <w:p>
                      <w:pPr>
                        <w:spacing w:before="18" w:line="234" w:lineRule="auto"/>
                        <w:ind w:left="20" w:right="20" w:firstLine="128"/>
                        <w:jc w:val="center"/>
                        <w:rPr>
                          <w:rFonts w:ascii="黑体" w:hAnsi="黑体" w:eastAsia="黑体" w:cs="黑体"/>
                          <w:sz w:val="44"/>
                          <w:szCs w:val="44"/>
                        </w:rPr>
                      </w:pPr>
                      <w:r>
                        <w:rPr>
                          <w:rFonts w:ascii="黑体" w:hAnsi="黑体" w:eastAsia="黑体" w:cs="黑体"/>
                          <w:b/>
                          <w:bCs/>
                          <w:spacing w:val="12"/>
                          <w:sz w:val="44"/>
                          <w:szCs w:val="44"/>
                        </w:rPr>
                        <w:t>技能人才评价</w:t>
                      </w:r>
                      <w:r>
                        <w:rPr>
                          <w:rFonts w:ascii="黑体" w:hAnsi="黑体" w:eastAsia="黑体" w:cs="黑体"/>
                          <w:spacing w:val="4"/>
                          <w:sz w:val="44"/>
                          <w:szCs w:val="44"/>
                        </w:rPr>
                        <w:t xml:space="preserve"> </w:t>
                      </w:r>
                      <w:r>
                        <w:rPr>
                          <w:rFonts w:ascii="黑体" w:hAnsi="黑体" w:eastAsia="黑体" w:cs="黑体"/>
                          <w:b/>
                          <w:bCs/>
                          <w:spacing w:val="5"/>
                          <w:sz w:val="44"/>
                          <w:szCs w:val="44"/>
                        </w:rPr>
                        <w:t>高级考评</w:t>
                      </w:r>
                      <w:r>
                        <w:rPr>
                          <w:rFonts w:hint="eastAsia" w:ascii="黑体" w:hAnsi="黑体" w:eastAsia="黑体" w:cs="黑体"/>
                          <w:b/>
                          <w:bCs/>
                          <w:spacing w:val="5"/>
                          <w:sz w:val="44"/>
                          <w:szCs w:val="44"/>
                          <w:lang w:val="en-US" w:eastAsia="zh-CN"/>
                        </w:rPr>
                        <w:t>员</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974090</wp:posOffset>
                </wp:positionH>
                <wp:positionV relativeFrom="paragraph">
                  <wp:posOffset>594995</wp:posOffset>
                </wp:positionV>
                <wp:extent cx="876300" cy="1181100"/>
                <wp:effectExtent l="6350" t="6350" r="12700" b="12700"/>
                <wp:wrapNone/>
                <wp:docPr id="40" name="矩形 40"/>
                <wp:cNvGraphicFramePr/>
                <a:graphic xmlns:a="http://schemas.openxmlformats.org/drawingml/2006/main">
                  <a:graphicData uri="http://schemas.microsoft.com/office/word/2010/wordprocessingShape">
                    <wps:wsp>
                      <wps:cNvSpPr/>
                      <wps:spPr>
                        <a:xfrm>
                          <a:off x="2100580" y="7792720"/>
                          <a:ext cx="876300" cy="1181100"/>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6.7pt;margin-top:46.85pt;height:93pt;width:69pt;z-index:251676672;v-text-anchor:middle;mso-width-relative:page;mso-height-relative:page;" filled="f" stroked="t" coordsize="21600,21600" o:gfxdata="UEsFBgAAAAAAAAAAAAAAAAAAAAAAAFBLAwQKAAAAAACHTuJAAAAAAAAAAAAAAAAABAAAAGRycy9Q&#10;SwMEFAAAAAgAh07iQAQPyonZAAAACgEAAA8AAABkcnMvZG93bnJldi54bWxNjzFPwzAQhXck/oN1&#10;SGzUTtuQJsTpEMSAQEIUFrZr7CaB2I5sJyn/nmOC7d7d07vvlfuzGdisfeidlZCsBDBtG6d620p4&#10;f3u42QELEa3CwVkt4VsH2FeXFyUWyi32Vc+H2DIKsaFACV2MY8F5aDptMKzcqC3dTs4bjCR9y5XH&#10;hcLNwNdC3HKDvaUPHY667nTzdZiMhI/0k7/09YLT8+P9Uzp7J+qtk/L6KhF3wKI+xz8z/OITOlTE&#10;dHSTVYENpNPNlqwS8k0GjAzrPKHFkYYsz4BXJf9fofoBUEsDBBQAAAAIAIdO4kA/wA3ycQIAANkE&#10;AAAOAAAAZHJzL2Uyb0RvYy54bWytVMtuEzEU3SPxD5b3dGZC26RRJ1XUqAipgkoFsXY8nowlv7Cd&#10;TMrPILHjI/gcxG9w7Jm2obDogiwm177H5/ocX/v8Yq8V2QkfpDU1rY5KSoThtpFmU9OPH65ezSgJ&#10;kZmGKWtETe9EoBeLly/OezcXE9tZ1QhPQGLCvHc17WJ086IIvBOahSPrhEGytV6ziKHfFI1nPdi1&#10;KiZleVr01jfOWy5CwOxqSNKR0T+H0Lat5GJl+VYLEwdWLxSLkBQ66QJd5N22reDxfdsGEYmqKZTG&#10;/EURxOv0LRbnbL7xzHWSj1tgz9nCE02aSYOiD1QrFhnZevkXlZbc22DbeMStLgYh2RGoqMon3tx2&#10;zImsBVYH92B6+H+0/N3uxhPZ1PQYlhimceK/vn7/+eMbwQTc6V2YA3Trbvw4CgiT1H3rdfqHCLKv&#10;6aQqy5MZSO5qOp2eTaaT0V2xj4QDMJuevi6R5wBU1awCPhUoHpmcD/GNsJqkoKYep5dNZbvrEAfo&#10;PSQVNvZKKoV5NleG9GCdTHMBhrZs0Q6opR2kBbOhhKkN+p1HnymDVbJJy9Pq4DfrS+XJjqUuyb9x&#10;Z3/AUu0VC92Ay6kEY3MtI66EkhoiD1crA3nJwMGyFK1tcwfDvR06MTh+JUF7zUK8YR6tB4NwOeN7&#10;fFplIcqOESWd9V/+NZ/w6AhkKenRyhD8ecu8oES9NeiVs+o4HW7Mg+OTdDDEH2bWhxmz1ZcWPlR4&#10;BhzPYcJHdR+23upPuMPLVBUpZjhqD9aOg8s4XDG8AlwslxmGfncsXptbxxP5cIDLbbStzGf76M5o&#10;Gjo+d8d4O9OVOhxn1OOLtPg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FgAAAGRycy9QSwECFAAUAAAACACHTuJABA/KidkAAAAKAQAADwAA&#10;AAAAAAABACAAAAA4AAAAZHJzL2Rvd25yZXYueG1sUEsBAhQAFAAAAAgAh07iQD/ADfJxAgAA2QQA&#10;AA4AAAAAAAAAAQAgAAAAPgEAAGRycy9lMm9Eb2MueG1sUEsFBgAAAAAGAAYAWQEAACEGAAAAAA==&#10;">
                <v:fill on="f" focussize="0,0"/>
                <v:stroke weight="1pt" color="#000000 [3213]" miterlimit="8" joinstyle="miter"/>
                <v:imagedata o:title=""/>
                <o:lock v:ext="edit" aspectratio="f"/>
              </v:rect>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492125</wp:posOffset>
                </wp:positionH>
                <wp:positionV relativeFrom="paragraph">
                  <wp:posOffset>1861185</wp:posOffset>
                </wp:positionV>
                <wp:extent cx="1834515" cy="115125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34515" cy="1151255"/>
                        </a:xfrm>
                        <a:prstGeom prst="rect">
                          <a:avLst/>
                        </a:prstGeom>
                        <a:noFill/>
                        <a:ln>
                          <a:noFill/>
                        </a:ln>
                      </wps:spPr>
                      <wps:txbx>
                        <w:txbxContent>
                          <w:p>
                            <w:pPr>
                              <w:spacing w:before="18" w:line="244" w:lineRule="auto"/>
                              <w:ind w:left="20" w:right="20"/>
                              <w:jc w:val="both"/>
                              <w:rPr>
                                <w:rFonts w:hint="default" w:ascii="宋体" w:hAnsi="宋体" w:eastAsia="宋体" w:cs="宋体"/>
                                <w:spacing w:val="3"/>
                                <w:sz w:val="24"/>
                                <w:szCs w:val="24"/>
                                <w:u w:val="single"/>
                                <w:lang w:val="en-US" w:eastAsia="zh-CN"/>
                              </w:rPr>
                            </w:pPr>
                            <w:r>
                              <w:rPr>
                                <w:rFonts w:ascii="宋体" w:hAnsi="宋体" w:eastAsia="宋体" w:cs="宋体"/>
                                <w:spacing w:val="-12"/>
                                <w:sz w:val="24"/>
                                <w:szCs w:val="24"/>
                              </w:rPr>
                              <w:t>姓</w:t>
                            </w:r>
                            <w:r>
                              <w:rPr>
                                <w:rFonts w:ascii="宋体" w:hAnsi="宋体" w:eastAsia="宋体" w:cs="宋体"/>
                                <w:spacing w:val="4"/>
                                <w:sz w:val="24"/>
                                <w:szCs w:val="24"/>
                              </w:rPr>
                              <w:t xml:space="preserve">    </w:t>
                            </w:r>
                            <w:r>
                              <w:rPr>
                                <w:rFonts w:ascii="宋体" w:hAnsi="宋体" w:eastAsia="宋体" w:cs="宋体"/>
                                <w:spacing w:val="-12"/>
                                <w:sz w:val="24"/>
                                <w:szCs w:val="24"/>
                              </w:rPr>
                              <w:t>名：</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3"/>
                                <w:sz w:val="24"/>
                                <w:szCs w:val="24"/>
                                <w:u w:val="single"/>
                              </w:rPr>
                              <w:t xml:space="preserve"> </w:t>
                            </w:r>
                            <w:r>
                              <w:rPr>
                                <w:rFonts w:hint="eastAsia" w:ascii="宋体" w:hAnsi="宋体" w:eastAsia="宋体" w:cs="宋体"/>
                                <w:spacing w:val="3"/>
                                <w:sz w:val="24"/>
                                <w:szCs w:val="24"/>
                                <w:u w:val="single"/>
                                <w:lang w:val="en-US" w:eastAsia="zh-CN"/>
                              </w:rPr>
                              <w:t xml:space="preserve">             </w:t>
                            </w:r>
                          </w:p>
                          <w:p>
                            <w:pPr>
                              <w:spacing w:before="18" w:line="244" w:lineRule="auto"/>
                              <w:ind w:left="20" w:right="20"/>
                              <w:jc w:val="both"/>
                              <w:rPr>
                                <w:rFonts w:hint="default" w:ascii="宋体" w:hAnsi="宋体" w:eastAsia="宋体" w:cs="宋体"/>
                                <w:spacing w:val="6"/>
                                <w:sz w:val="24"/>
                                <w:szCs w:val="24"/>
                                <w:u w:val="single"/>
                                <w:lang w:val="en-US" w:eastAsia="zh-CN"/>
                              </w:rPr>
                            </w:pPr>
                            <w:r>
                              <w:rPr>
                                <w:rFonts w:ascii="宋体" w:hAnsi="宋体" w:eastAsia="宋体" w:cs="宋体"/>
                                <w:spacing w:val="-4"/>
                                <w:sz w:val="24"/>
                                <w:szCs w:val="24"/>
                              </w:rPr>
                              <w:t>身份证号：</w:t>
                            </w:r>
                            <w:r>
                              <w:rPr>
                                <w:rFonts w:hint="eastAsia" w:ascii="宋体" w:hAnsi="宋体" w:eastAsia="宋体" w:cs="宋体"/>
                                <w:spacing w:val="6"/>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发证机构：</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证卡编号：</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lang w:val="en-US" w:eastAsia="zh-CN"/>
                              </w:rPr>
                            </w:pPr>
                            <w:r>
                              <w:rPr>
                                <w:rFonts w:ascii="宋体" w:hAnsi="宋体" w:eastAsia="宋体" w:cs="宋体"/>
                                <w:spacing w:val="-4"/>
                                <w:sz w:val="24"/>
                                <w:szCs w:val="24"/>
                              </w:rPr>
                              <w:t>有效期限：</w:t>
                            </w:r>
                            <w:r>
                              <w:rPr>
                                <w:rFonts w:hint="eastAsia" w:ascii="宋体" w:hAnsi="宋体" w:eastAsia="宋体" w:cs="宋体"/>
                                <w:spacing w:val="-6"/>
                                <w:sz w:val="24"/>
                                <w:szCs w:val="24"/>
                                <w:u w:val="single"/>
                                <w:lang w:val="en-US" w:eastAsia="zh-CN"/>
                              </w:rPr>
                              <w:t xml:space="preserve">                 </w:t>
                            </w:r>
                          </w:p>
                        </w:txbxContent>
                      </wps:txbx>
                      <wps:bodyPr lIns="0" tIns="0" rIns="0" bIns="0" upright="1"/>
                    </wps:wsp>
                  </a:graphicData>
                </a:graphic>
              </wp:anchor>
            </w:drawing>
          </mc:Choice>
          <mc:Fallback>
            <w:pict>
              <v:shape id="_x0000_s1026" o:spid="_x0000_s1026" o:spt="202" type="#_x0000_t202" style="position:absolute;left:0pt;margin-left:38.75pt;margin-top:146.55pt;height:90.65pt;width:144.45pt;z-index:251685888;mso-width-relative:page;mso-height-relative:page;" filled="f" stroked="f" coordsize="21600,21600" o:gfxdata="UEsFBgAAAAAAAAAAAAAAAAAAAAAAAFBLAwQKAAAAAACHTuJAAAAAAAAAAAAAAAAABAAAAGRycy9Q&#10;SwMEFAAAAAgAh07iQDyk6DXaAAAACgEAAA8AAABkcnMvZG93bnJldi54bWxNj8tOwzAQRfdI/IM1&#10;SOyonTYkNMSpEIIVEiINC5ZOPE2sxuMQuw/+HrMqy9E9uvdMuTnbkR1x9saRhGQhgCF1ThvqJXw2&#10;r3cPwHxQpNXoCCX8oIdNdX1VqkK7E9V43IaexRLyhZIwhDAVnPtuQKv8wk1IMdu52aoQz7nnelan&#10;WG5HvhQi41YZiguDmvB5wG6/PVgJT19Uv5jv9/aj3tWmadaC3rK9lLc3iXgEFvAcLjD86Ud1qKJT&#10;6w6kPRsl5Pl9JCUs16sEWARWWZYCayWkeZoCr0r+/4XqF1BLAwQUAAAACACHTuJAgucyDrsBAAB1&#10;AwAADgAAAGRycy9lMm9Eb2MueG1srVPNjtMwEL4j8Q6W79RNIWgVNV0JVYuQECAtPIDr2I0l/2ns&#10;NukLwBtw4sKd5+pzMHaaLiyXPXBxxjPjb+b7ZrK+Ha0hRwlRe9fSarGkRDrhO+32Lf3y+e7FDSUx&#10;cddx451s6UlGert5/mw9hEaufO9NJ4EgiIvNEFrapxQaxqLopeVx4YN0GFQeLE94hT3rgA+Ibg1b&#10;LZev2eChC+CFjBG92ylIL4jwFECvlBZy68XBSpcmVJCGJ6QUex0i3ZRulZIifVQqykRMS5FpKicW&#10;QXuXT7ZZ82YPPPRaXFrgT2nhESfLtcOiV6gtT5wcQP8DZbUAH71KC+Etm4gURZBFtXykzX3Pgyxc&#10;UOoYrqLH/wcrPhw/AdEdbsKKEsctTvz8/dv5x6/zz68EfSjQEGKDefcBM9P4xo+YPPsjOjPvUYHN&#10;X2REMI7ynq7yyjERkR/dvHxVVzUlAmNVVVerus447OF5gJjeSm9JNloKOL8iKz++j2lKnVNyNefv&#10;tDFlhsb95UDM7GG596nHbKVxN14I7Xx3Qj7mnUM182bMBszGbjYOAfS+x3YK6wKJ0yh9XzYnj/vP&#10;eyn88Lds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8pOg12gAAAAoBAAAPAAAAAAAAAAEAIAAA&#10;ADgAAABkcnMvZG93bnJldi54bWxQSwECFAAUAAAACACHTuJAgucyDrsBAAB1AwAADgAAAAAAAAAB&#10;ACAAAAA/AQAAZHJzL2Uyb0RvYy54bWxQSwUGAAAAAAYABgBZAQAAbAUAAAAA&#10;">
                <v:fill on="f" focussize="0,0"/>
                <v:stroke on="f"/>
                <v:imagedata o:title=""/>
                <o:lock v:ext="edit" aspectratio="f"/>
                <v:textbox inset="0mm,0mm,0mm,0mm">
                  <w:txbxContent>
                    <w:p>
                      <w:pPr>
                        <w:spacing w:before="18" w:line="244" w:lineRule="auto"/>
                        <w:ind w:left="20" w:right="20"/>
                        <w:jc w:val="both"/>
                        <w:rPr>
                          <w:rFonts w:hint="default" w:ascii="宋体" w:hAnsi="宋体" w:eastAsia="宋体" w:cs="宋体"/>
                          <w:spacing w:val="3"/>
                          <w:sz w:val="24"/>
                          <w:szCs w:val="24"/>
                          <w:u w:val="single"/>
                          <w:lang w:val="en-US" w:eastAsia="zh-CN"/>
                        </w:rPr>
                      </w:pPr>
                      <w:r>
                        <w:rPr>
                          <w:rFonts w:ascii="宋体" w:hAnsi="宋体" w:eastAsia="宋体" w:cs="宋体"/>
                          <w:spacing w:val="-12"/>
                          <w:sz w:val="24"/>
                          <w:szCs w:val="24"/>
                        </w:rPr>
                        <w:t>姓</w:t>
                      </w:r>
                      <w:r>
                        <w:rPr>
                          <w:rFonts w:ascii="宋体" w:hAnsi="宋体" w:eastAsia="宋体" w:cs="宋体"/>
                          <w:spacing w:val="4"/>
                          <w:sz w:val="24"/>
                          <w:szCs w:val="24"/>
                        </w:rPr>
                        <w:t xml:space="preserve">    </w:t>
                      </w:r>
                      <w:r>
                        <w:rPr>
                          <w:rFonts w:ascii="宋体" w:hAnsi="宋体" w:eastAsia="宋体" w:cs="宋体"/>
                          <w:spacing w:val="-12"/>
                          <w:sz w:val="24"/>
                          <w:szCs w:val="24"/>
                        </w:rPr>
                        <w:t>名：</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3"/>
                          <w:sz w:val="24"/>
                          <w:szCs w:val="24"/>
                          <w:u w:val="single"/>
                        </w:rPr>
                        <w:t xml:space="preserve"> </w:t>
                      </w:r>
                      <w:r>
                        <w:rPr>
                          <w:rFonts w:hint="eastAsia" w:ascii="宋体" w:hAnsi="宋体" w:eastAsia="宋体" w:cs="宋体"/>
                          <w:spacing w:val="3"/>
                          <w:sz w:val="24"/>
                          <w:szCs w:val="24"/>
                          <w:u w:val="single"/>
                          <w:lang w:val="en-US" w:eastAsia="zh-CN"/>
                        </w:rPr>
                        <w:t xml:space="preserve">             </w:t>
                      </w:r>
                    </w:p>
                    <w:p>
                      <w:pPr>
                        <w:spacing w:before="18" w:line="244" w:lineRule="auto"/>
                        <w:ind w:left="20" w:right="20"/>
                        <w:jc w:val="both"/>
                        <w:rPr>
                          <w:rFonts w:hint="default" w:ascii="宋体" w:hAnsi="宋体" w:eastAsia="宋体" w:cs="宋体"/>
                          <w:spacing w:val="6"/>
                          <w:sz w:val="24"/>
                          <w:szCs w:val="24"/>
                          <w:u w:val="single"/>
                          <w:lang w:val="en-US" w:eastAsia="zh-CN"/>
                        </w:rPr>
                      </w:pPr>
                      <w:r>
                        <w:rPr>
                          <w:rFonts w:ascii="宋体" w:hAnsi="宋体" w:eastAsia="宋体" w:cs="宋体"/>
                          <w:spacing w:val="-4"/>
                          <w:sz w:val="24"/>
                          <w:szCs w:val="24"/>
                        </w:rPr>
                        <w:t>身份证号：</w:t>
                      </w:r>
                      <w:r>
                        <w:rPr>
                          <w:rFonts w:hint="eastAsia" w:ascii="宋体" w:hAnsi="宋体" w:eastAsia="宋体" w:cs="宋体"/>
                          <w:spacing w:val="6"/>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发证机构：</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证卡编号：</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lang w:val="en-US" w:eastAsia="zh-CN"/>
                        </w:rPr>
                      </w:pPr>
                      <w:r>
                        <w:rPr>
                          <w:rFonts w:ascii="宋体" w:hAnsi="宋体" w:eastAsia="宋体" w:cs="宋体"/>
                          <w:spacing w:val="-4"/>
                          <w:sz w:val="24"/>
                          <w:szCs w:val="24"/>
                        </w:rPr>
                        <w:t>有效期限：</w:t>
                      </w:r>
                      <w:r>
                        <w:rPr>
                          <w:rFonts w:hint="eastAsia" w:ascii="宋体" w:hAnsi="宋体" w:eastAsia="宋体" w:cs="宋体"/>
                          <w:spacing w:val="-6"/>
                          <w:sz w:val="24"/>
                          <w:szCs w:val="24"/>
                          <w:u w:val="single"/>
                          <w:lang w:val="en-US" w:eastAsia="zh-CN"/>
                        </w:rPr>
                        <w:t xml:space="preserve">                 </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530225</wp:posOffset>
                </wp:positionH>
                <wp:positionV relativeFrom="paragraph">
                  <wp:posOffset>5459730</wp:posOffset>
                </wp:positionV>
                <wp:extent cx="1834515" cy="118491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34515" cy="1184910"/>
                        </a:xfrm>
                        <a:prstGeom prst="rect">
                          <a:avLst/>
                        </a:prstGeom>
                        <a:noFill/>
                        <a:ln>
                          <a:noFill/>
                        </a:ln>
                      </wps:spPr>
                      <wps:txbx>
                        <w:txbxContent>
                          <w:p>
                            <w:pPr>
                              <w:spacing w:before="18" w:line="244" w:lineRule="auto"/>
                              <w:ind w:left="20" w:right="20"/>
                              <w:jc w:val="both"/>
                              <w:rPr>
                                <w:rFonts w:hint="default" w:ascii="宋体" w:hAnsi="宋体" w:eastAsia="宋体" w:cs="宋体"/>
                                <w:spacing w:val="3"/>
                                <w:sz w:val="24"/>
                                <w:szCs w:val="24"/>
                                <w:u w:val="single"/>
                                <w:lang w:val="en-US" w:eastAsia="zh-CN"/>
                              </w:rPr>
                            </w:pPr>
                            <w:r>
                              <w:rPr>
                                <w:rFonts w:ascii="宋体" w:hAnsi="宋体" w:eastAsia="宋体" w:cs="宋体"/>
                                <w:spacing w:val="-12"/>
                                <w:sz w:val="24"/>
                                <w:szCs w:val="24"/>
                              </w:rPr>
                              <w:t>姓</w:t>
                            </w:r>
                            <w:r>
                              <w:rPr>
                                <w:rFonts w:ascii="宋体" w:hAnsi="宋体" w:eastAsia="宋体" w:cs="宋体"/>
                                <w:spacing w:val="4"/>
                                <w:sz w:val="24"/>
                                <w:szCs w:val="24"/>
                              </w:rPr>
                              <w:t xml:space="preserve">    </w:t>
                            </w:r>
                            <w:r>
                              <w:rPr>
                                <w:rFonts w:ascii="宋体" w:hAnsi="宋体" w:eastAsia="宋体" w:cs="宋体"/>
                                <w:spacing w:val="-12"/>
                                <w:sz w:val="24"/>
                                <w:szCs w:val="24"/>
                              </w:rPr>
                              <w:t>名：</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3"/>
                                <w:sz w:val="24"/>
                                <w:szCs w:val="24"/>
                                <w:u w:val="single"/>
                              </w:rPr>
                              <w:t xml:space="preserve"> </w:t>
                            </w:r>
                            <w:r>
                              <w:rPr>
                                <w:rFonts w:hint="eastAsia" w:ascii="宋体" w:hAnsi="宋体" w:eastAsia="宋体" w:cs="宋体"/>
                                <w:spacing w:val="3"/>
                                <w:sz w:val="24"/>
                                <w:szCs w:val="24"/>
                                <w:u w:val="single"/>
                                <w:lang w:val="en-US" w:eastAsia="zh-CN"/>
                              </w:rPr>
                              <w:t xml:space="preserve">             </w:t>
                            </w:r>
                          </w:p>
                          <w:p>
                            <w:pPr>
                              <w:spacing w:before="18" w:line="244" w:lineRule="auto"/>
                              <w:ind w:left="20" w:right="20"/>
                              <w:jc w:val="both"/>
                              <w:rPr>
                                <w:rFonts w:hint="default" w:ascii="宋体" w:hAnsi="宋体" w:eastAsia="宋体" w:cs="宋体"/>
                                <w:spacing w:val="6"/>
                                <w:sz w:val="24"/>
                                <w:szCs w:val="24"/>
                                <w:u w:val="single"/>
                                <w:lang w:val="en-US" w:eastAsia="zh-CN"/>
                              </w:rPr>
                            </w:pPr>
                            <w:r>
                              <w:rPr>
                                <w:rFonts w:ascii="宋体" w:hAnsi="宋体" w:eastAsia="宋体" w:cs="宋体"/>
                                <w:spacing w:val="-4"/>
                                <w:sz w:val="24"/>
                                <w:szCs w:val="24"/>
                              </w:rPr>
                              <w:t>身份证号：</w:t>
                            </w:r>
                            <w:r>
                              <w:rPr>
                                <w:rFonts w:hint="eastAsia" w:ascii="宋体" w:hAnsi="宋体" w:eastAsia="宋体" w:cs="宋体"/>
                                <w:spacing w:val="6"/>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发证机构：</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证卡编号：</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lang w:val="en-US" w:eastAsia="zh-CN"/>
                              </w:rPr>
                            </w:pPr>
                            <w:r>
                              <w:rPr>
                                <w:rFonts w:ascii="宋体" w:hAnsi="宋体" w:eastAsia="宋体" w:cs="宋体"/>
                                <w:spacing w:val="-4"/>
                                <w:sz w:val="24"/>
                                <w:szCs w:val="24"/>
                              </w:rPr>
                              <w:t>有效期限：</w:t>
                            </w:r>
                            <w:r>
                              <w:rPr>
                                <w:rFonts w:hint="eastAsia" w:ascii="宋体" w:hAnsi="宋体" w:eastAsia="宋体" w:cs="宋体"/>
                                <w:spacing w:val="-6"/>
                                <w:sz w:val="24"/>
                                <w:szCs w:val="24"/>
                                <w:u w:val="single"/>
                                <w:lang w:val="en-US" w:eastAsia="zh-CN"/>
                              </w:rPr>
                              <w:t xml:space="preserve">                 </w:t>
                            </w:r>
                          </w:p>
                        </w:txbxContent>
                      </wps:txbx>
                      <wps:bodyPr lIns="0" tIns="0" rIns="0" bIns="0" upright="1"/>
                    </wps:wsp>
                  </a:graphicData>
                </a:graphic>
              </wp:anchor>
            </w:drawing>
          </mc:Choice>
          <mc:Fallback>
            <w:pict>
              <v:shape id="_x0000_s1026" o:spid="_x0000_s1026" o:spt="202" type="#_x0000_t202" style="position:absolute;left:0pt;margin-left:41.75pt;margin-top:429.9pt;height:93.3pt;width:144.45pt;z-index:251672576;mso-width-relative:page;mso-height-relative:page;" filled="f" stroked="f" coordsize="21600,21600" o:gfxdata="UEsFBgAAAAAAAAAAAAAAAAAAAAAAAFBLAwQKAAAAAACHTuJAAAAAAAAAAAAAAAAABAAAAGRycy9Q&#10;SwMEFAAAAAgAh07iQC4tj2raAAAACwEAAA8AAABkcnMvZG93bnJldi54bWxNj01PwzAMhu9I/IfI&#10;SNxYsq0rW2k6IQQnJERXDhzTxmurNU5psg/+PeYEJ8vyo9fPm28vbhAnnELvScN8pkAgNd721Gr4&#10;qF7u1iBCNGTN4Ak1fGOAbXF9lZvM+jOVeNrFVnAIhcxo6GIcMylD06EzYeZHJL7t/eRM5HVqpZ3M&#10;mcPdIBdKpdKZnvhDZ0Z86rA57I5Ow+Mnlc/911v9Xu7Lvqo2il7Tg9a3N3P1ACLiJf7B8KvP6lCw&#10;U+2PZIMYNKyXKyZ5rjZcgYHl/SIBUTOpkjQBWeTyf4fiB1BLAwQUAAAACACHTuJA8y7vtL4BAAB1&#10;AwAADgAAAGRycy9lMm9Eb2MueG1srVPBbhshEL1X6j8g7jXe1ImcldeRKitRpKqtlOQDMAteJGAQ&#10;YO/6B9o/6KmX3vtd/o4O2Ou06SWHXthhGN6894Zd3AzWkJ0MUYNraDWZUiKdgFa7TUOfHm/fzSmJ&#10;ibuWG3CyoXsZ6c3y7ZtF72t5AR2YVgaCIC7WvW9ol5KvGYuik5bHCXjp8FBBsDzhNmxYG3iP6Naw&#10;i+n0ivUQWh9AyBgxuzoe0hNieA0gKKWFXIHYWunSETVIwxNKip32kS4LW6WkSJ+VijIR01BUmsqK&#10;TTBe55UtF7zeBO47LU4U+GsovNBkuXbY9Ay14omTbdD/QFktAkRQaSLAsqOQ4giqqKYvvHnouJdF&#10;C1od/dn0+P9gxafdl0B029DZFSWOW5z44fu3w49fh59fCebQoN7HGusePFam4QMM+GzGfMRk1j2o&#10;YPMXFRE8R3v3Z3vlkIjIl+bvZ5fVJSUCz6pqPruuygDY83UfYrqTYEkOGhpwfsVWvvsYE1LB0rEk&#10;d3Nwq40pMzTurwQW5gzL3I8cc5SG9XAStIZ2j3rMvUM388sYgzAG6zHY+qA3HdIpqgskTqOQOb2c&#10;PO4/96Xx89+y/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AuLY9q2gAAAAsBAAAPAAAAAAAAAAEA&#10;IAAAADgAAABkcnMvZG93bnJldi54bWxQSwECFAAUAAAACACHTuJA8y7vtL4BAAB1AwAADgAAAAAA&#10;AAABACAAAAA/AQAAZHJzL2Uyb0RvYy54bWxQSwUGAAAAAAYABgBZAQAAbwUAAAAA&#10;">
                <v:fill on="f" focussize="0,0"/>
                <v:stroke on="f"/>
                <v:imagedata o:title=""/>
                <o:lock v:ext="edit" aspectratio="f"/>
                <v:textbox inset="0mm,0mm,0mm,0mm">
                  <w:txbxContent>
                    <w:p>
                      <w:pPr>
                        <w:spacing w:before="18" w:line="244" w:lineRule="auto"/>
                        <w:ind w:left="20" w:right="20"/>
                        <w:jc w:val="both"/>
                        <w:rPr>
                          <w:rFonts w:hint="default" w:ascii="宋体" w:hAnsi="宋体" w:eastAsia="宋体" w:cs="宋体"/>
                          <w:spacing w:val="3"/>
                          <w:sz w:val="24"/>
                          <w:szCs w:val="24"/>
                          <w:u w:val="single"/>
                          <w:lang w:val="en-US" w:eastAsia="zh-CN"/>
                        </w:rPr>
                      </w:pPr>
                      <w:r>
                        <w:rPr>
                          <w:rFonts w:ascii="宋体" w:hAnsi="宋体" w:eastAsia="宋体" w:cs="宋体"/>
                          <w:spacing w:val="-12"/>
                          <w:sz w:val="24"/>
                          <w:szCs w:val="24"/>
                        </w:rPr>
                        <w:t>姓</w:t>
                      </w:r>
                      <w:r>
                        <w:rPr>
                          <w:rFonts w:ascii="宋体" w:hAnsi="宋体" w:eastAsia="宋体" w:cs="宋体"/>
                          <w:spacing w:val="4"/>
                          <w:sz w:val="24"/>
                          <w:szCs w:val="24"/>
                        </w:rPr>
                        <w:t xml:space="preserve">    </w:t>
                      </w:r>
                      <w:r>
                        <w:rPr>
                          <w:rFonts w:ascii="宋体" w:hAnsi="宋体" w:eastAsia="宋体" w:cs="宋体"/>
                          <w:spacing w:val="-12"/>
                          <w:sz w:val="24"/>
                          <w:szCs w:val="24"/>
                        </w:rPr>
                        <w:t>名：</w:t>
                      </w:r>
                      <w:r>
                        <w:rPr>
                          <w:rFonts w:hint="eastAsia" w:ascii="宋体" w:hAnsi="宋体" w:eastAsia="宋体" w:cs="宋体"/>
                          <w:spacing w:val="-12"/>
                          <w:sz w:val="24"/>
                          <w:szCs w:val="24"/>
                          <w:u w:val="single"/>
                          <w:lang w:val="en-US" w:eastAsia="zh-CN"/>
                        </w:rPr>
                        <w:t xml:space="preserve"> </w:t>
                      </w:r>
                      <w:r>
                        <w:rPr>
                          <w:rFonts w:ascii="宋体" w:hAnsi="宋体" w:eastAsia="宋体" w:cs="宋体"/>
                          <w:spacing w:val="3"/>
                          <w:sz w:val="24"/>
                          <w:szCs w:val="24"/>
                          <w:u w:val="single"/>
                        </w:rPr>
                        <w:t xml:space="preserve"> </w:t>
                      </w:r>
                      <w:r>
                        <w:rPr>
                          <w:rFonts w:hint="eastAsia" w:ascii="宋体" w:hAnsi="宋体" w:eastAsia="宋体" w:cs="宋体"/>
                          <w:spacing w:val="3"/>
                          <w:sz w:val="24"/>
                          <w:szCs w:val="24"/>
                          <w:u w:val="single"/>
                          <w:lang w:val="en-US" w:eastAsia="zh-CN"/>
                        </w:rPr>
                        <w:t xml:space="preserve">             </w:t>
                      </w:r>
                    </w:p>
                    <w:p>
                      <w:pPr>
                        <w:spacing w:before="18" w:line="244" w:lineRule="auto"/>
                        <w:ind w:left="20" w:right="20"/>
                        <w:jc w:val="both"/>
                        <w:rPr>
                          <w:rFonts w:hint="default" w:ascii="宋体" w:hAnsi="宋体" w:eastAsia="宋体" w:cs="宋体"/>
                          <w:spacing w:val="6"/>
                          <w:sz w:val="24"/>
                          <w:szCs w:val="24"/>
                          <w:u w:val="single"/>
                          <w:lang w:val="en-US" w:eastAsia="zh-CN"/>
                        </w:rPr>
                      </w:pPr>
                      <w:r>
                        <w:rPr>
                          <w:rFonts w:ascii="宋体" w:hAnsi="宋体" w:eastAsia="宋体" w:cs="宋体"/>
                          <w:spacing w:val="-4"/>
                          <w:sz w:val="24"/>
                          <w:szCs w:val="24"/>
                        </w:rPr>
                        <w:t>身份证号：</w:t>
                      </w:r>
                      <w:r>
                        <w:rPr>
                          <w:rFonts w:hint="eastAsia" w:ascii="宋体" w:hAnsi="宋体" w:eastAsia="宋体" w:cs="宋体"/>
                          <w:spacing w:val="6"/>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发证机构：</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u w:val="single"/>
                          <w:lang w:val="en-US" w:eastAsia="zh-CN"/>
                        </w:rPr>
                      </w:pPr>
                      <w:r>
                        <w:rPr>
                          <w:rFonts w:ascii="宋体" w:hAnsi="宋体" w:eastAsia="宋体" w:cs="宋体"/>
                          <w:spacing w:val="-3"/>
                          <w:sz w:val="24"/>
                          <w:szCs w:val="24"/>
                        </w:rPr>
                        <w:t>证卡编号：</w:t>
                      </w:r>
                      <w:r>
                        <w:rPr>
                          <w:rFonts w:hint="eastAsia" w:ascii="宋体" w:hAnsi="宋体" w:eastAsia="宋体" w:cs="宋体"/>
                          <w:sz w:val="24"/>
                          <w:szCs w:val="24"/>
                          <w:u w:val="single"/>
                          <w:lang w:val="en-US" w:eastAsia="zh-CN"/>
                        </w:rPr>
                        <w:t xml:space="preserve">               </w:t>
                      </w:r>
                    </w:p>
                    <w:p>
                      <w:pPr>
                        <w:spacing w:before="18" w:line="244" w:lineRule="auto"/>
                        <w:ind w:left="20" w:right="20"/>
                        <w:jc w:val="both"/>
                        <w:rPr>
                          <w:rFonts w:hint="default" w:ascii="宋体" w:hAnsi="宋体" w:eastAsia="宋体" w:cs="宋体"/>
                          <w:sz w:val="24"/>
                          <w:szCs w:val="24"/>
                          <w:lang w:val="en-US" w:eastAsia="zh-CN"/>
                        </w:rPr>
                      </w:pPr>
                      <w:r>
                        <w:rPr>
                          <w:rFonts w:ascii="宋体" w:hAnsi="宋体" w:eastAsia="宋体" w:cs="宋体"/>
                          <w:spacing w:val="-4"/>
                          <w:sz w:val="24"/>
                          <w:szCs w:val="24"/>
                        </w:rPr>
                        <w:t>有效期限：</w:t>
                      </w:r>
                      <w:r>
                        <w:rPr>
                          <w:rFonts w:hint="eastAsia" w:ascii="宋体" w:hAnsi="宋体" w:eastAsia="宋体" w:cs="宋体"/>
                          <w:spacing w:val="-6"/>
                          <w:sz w:val="24"/>
                          <w:szCs w:val="24"/>
                          <w:u w:val="single"/>
                          <w:lang w:val="en-US" w:eastAsia="zh-CN"/>
                        </w:rPr>
                        <w:t xml:space="preserve">                 </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1958975</wp:posOffset>
                </wp:positionH>
                <wp:positionV relativeFrom="paragraph">
                  <wp:posOffset>5104130</wp:posOffset>
                </wp:positionV>
                <wp:extent cx="344170" cy="29337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344170" cy="293370"/>
                        </a:xfrm>
                        <a:prstGeom prst="rect">
                          <a:avLst/>
                        </a:prstGeom>
                        <a:noFill/>
                        <a:ln>
                          <a:noFill/>
                        </a:ln>
                      </wps:spPr>
                      <wps:txbx>
                        <w:txbxContent>
                          <w:p>
                            <w:pPr>
                              <w:spacing w:before="19" w:line="229" w:lineRule="auto"/>
                              <w:ind w:left="20" w:right="20"/>
                              <w:rPr>
                                <w:rFonts w:ascii="宋体" w:hAnsi="宋体" w:eastAsia="宋体" w:cs="宋体"/>
                                <w:sz w:val="17"/>
                                <w:szCs w:val="17"/>
                              </w:rPr>
                            </w:pPr>
                            <w:r>
                              <w:rPr>
                                <w:rFonts w:ascii="宋体" w:hAnsi="宋体" w:eastAsia="宋体" w:cs="宋体"/>
                                <w:spacing w:val="-4"/>
                                <w:sz w:val="17"/>
                                <w:szCs w:val="17"/>
                              </w:rPr>
                              <w:t>发证机</w:t>
                            </w:r>
                            <w:r>
                              <w:rPr>
                                <w:rFonts w:ascii="宋体" w:hAnsi="宋体" w:eastAsia="宋体" w:cs="宋体"/>
                                <w:spacing w:val="1"/>
                                <w:sz w:val="17"/>
                                <w:szCs w:val="17"/>
                              </w:rPr>
                              <w:t xml:space="preserve"> </w:t>
                            </w:r>
                            <w:r>
                              <w:rPr>
                                <w:rFonts w:ascii="宋体" w:hAnsi="宋体" w:eastAsia="宋体" w:cs="宋体"/>
                                <w:spacing w:val="-3"/>
                                <w:sz w:val="17"/>
                                <w:szCs w:val="17"/>
                              </w:rPr>
                              <w:t>构公章</w:t>
                            </w:r>
                          </w:p>
                        </w:txbxContent>
                      </wps:txbx>
                      <wps:bodyPr lIns="0" tIns="0" rIns="0" bIns="0" upright="1"/>
                    </wps:wsp>
                  </a:graphicData>
                </a:graphic>
              </wp:anchor>
            </w:drawing>
          </mc:Choice>
          <mc:Fallback>
            <w:pict>
              <v:shape id="_x0000_s1026" o:spid="_x0000_s1026" o:spt="202" type="#_x0000_t202" style="position:absolute;left:0pt;margin-left:154.25pt;margin-top:401.9pt;height:23.1pt;width:27.1pt;z-index:251673600;mso-width-relative:page;mso-height-relative:page;" filled="f" stroked="f" coordsize="21600,21600" o:gfxdata="UEsFBgAAAAAAAAAAAAAAAAAAAAAAAFBLAwQKAAAAAACHTuJAAAAAAAAAAAAAAAAABAAAAGRycy9Q&#10;SwMEFAAAAAgAh07iQINfKn7ZAAAACwEAAA8AAABkcnMvZG93bnJldi54bWxNj01PwzAMhu9I/IfI&#10;SNxYslUrpTSdEIITEqIrB45p47XVGqc02Qf/HnNiR9uPXj9vsTm7URxxDoMnDcuFAoHUejtQp+Gz&#10;fr3LQIRoyJrRE2r4wQCb8vqqMLn1J6rwuI2d4BAKudHQxzjlUoa2R2fCwk9IfNv52ZnI49xJO5sT&#10;h7tRrpRKpTMD8YfeTPjcY7vfHpyGpy+qXobv9+aj2lVDXT8oekv3Wt/eLNUjiIjn+A/Dnz6rQ8lO&#10;jT+QDWLUkKhszaiGTCXcgYkkXd2DaHizVgpkWcjLDuUvUEsDBBQAAAAIAIdO4kDFduF+ugEAAHMD&#10;AAAOAAAAZHJzL2Uyb0RvYy54bWytU0tu2zAQ3RfoHQjua/qHtBEsByiMFAWKtkCSA9AUaRHgDxza&#10;ki+Q3qCrbrrvuXyODinLadNNFt1QTzOjN/PeUKub3hpykBG0dzWdTaaUSCd8o92upg/3t2/eUQKJ&#10;u4Yb72RNjxLozfr1q1UXKjn3rTeNjARJHFRdqGmbUqgYA9FKy2Hig3SYVD5anvA17lgTeYfs1rD5&#10;dHrFOh+bEL2QABjdDEl6ZowvIfRKaSE3XuytdGlgjdLwhJKg1QHoukyrlBTpi1IgEzE1RaWpnNgE&#10;8TafbL3i1S7y0GpxHoG/ZIRnmizXDpteqDY8cbKP+h8qq0X04FWaCG/ZIKQ4gipm02fe3LU8yKIF&#10;rYZwMR3+H634fPgaiW5qupxR4rjFjZ++fzv9+HX6+UgwhgZ1ASqsuwtYmfr3vsdrM8YBg1l3r6LN&#10;T1REMI/2Hi/2yj4RgcHFcjl7ixmBqfn1YoEY2dnTxyFC+iC9JRnUNOL2iqn88AnSUDqW5F7O32pj&#10;ygaN+yuAnDnC8uTDhBmlftuf5Wx9c0Q15qNDL/O9GEEcwXYE+xD1rsVxiuZCibsoc5/vTV72n++l&#10;8dO/sv4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g18qftkAAAALAQAADwAAAAAAAAABACAAAAA4&#10;AAAAZHJzL2Rvd25yZXYueG1sUEsBAhQAFAAAAAgAh07iQMV24X66AQAAcwMAAA4AAAAAAAAAAQAg&#10;AAAAPgEAAGRycy9lMm9Eb2MueG1sUEsFBgAAAAAGAAYAWQEAAGoFAAAAAA==&#10;">
                <v:fill on="f" focussize="0,0"/>
                <v:stroke on="f"/>
                <v:imagedata o:title=""/>
                <o:lock v:ext="edit" aspectratio="f"/>
                <v:textbox inset="0mm,0mm,0mm,0mm">
                  <w:txbxContent>
                    <w:p>
                      <w:pPr>
                        <w:spacing w:before="19" w:line="229" w:lineRule="auto"/>
                        <w:ind w:left="20" w:right="20"/>
                        <w:rPr>
                          <w:rFonts w:ascii="宋体" w:hAnsi="宋体" w:eastAsia="宋体" w:cs="宋体"/>
                          <w:sz w:val="17"/>
                          <w:szCs w:val="17"/>
                        </w:rPr>
                      </w:pPr>
                      <w:r>
                        <w:rPr>
                          <w:rFonts w:ascii="宋体" w:hAnsi="宋体" w:eastAsia="宋体" w:cs="宋体"/>
                          <w:spacing w:val="-4"/>
                          <w:sz w:val="17"/>
                          <w:szCs w:val="17"/>
                        </w:rPr>
                        <w:t>发证机</w:t>
                      </w:r>
                      <w:r>
                        <w:rPr>
                          <w:rFonts w:ascii="宋体" w:hAnsi="宋体" w:eastAsia="宋体" w:cs="宋体"/>
                          <w:spacing w:val="1"/>
                          <w:sz w:val="17"/>
                          <w:szCs w:val="17"/>
                        </w:rPr>
                        <w:t xml:space="preserve"> </w:t>
                      </w:r>
                      <w:r>
                        <w:rPr>
                          <w:rFonts w:ascii="宋体" w:hAnsi="宋体" w:eastAsia="宋体" w:cs="宋体"/>
                          <w:spacing w:val="-3"/>
                          <w:sz w:val="17"/>
                          <w:szCs w:val="17"/>
                        </w:rPr>
                        <w:t>构公章</w:t>
                      </w:r>
                    </w:p>
                  </w:txbxContent>
                </v:textbox>
              </v:shape>
            </w:pict>
          </mc:Fallback>
        </mc:AlternateContent>
      </w:r>
      <w:r>
        <w:rPr>
          <w:sz w:val="21"/>
        </w:rPr>
        <mc:AlternateContent>
          <mc:Choice Requires="wps">
            <w:drawing>
              <wp:anchor distT="0" distB="0" distL="114300" distR="114300" simplePos="0" relativeHeight="251683840" behindDoc="0" locked="0" layoutInCell="1" allowOverlap="1">
                <wp:simplePos x="0" y="0"/>
                <wp:positionH relativeFrom="column">
                  <wp:posOffset>1717040</wp:posOffset>
                </wp:positionH>
                <wp:positionV relativeFrom="paragraph">
                  <wp:posOffset>4923155</wp:posOffset>
                </wp:positionV>
                <wp:extent cx="819150" cy="666750"/>
                <wp:effectExtent l="6350" t="6350" r="12700" b="12700"/>
                <wp:wrapNone/>
                <wp:docPr id="42" name="椭圆 42"/>
                <wp:cNvGraphicFramePr/>
                <a:graphic xmlns:a="http://schemas.openxmlformats.org/drawingml/2006/main">
                  <a:graphicData uri="http://schemas.microsoft.com/office/word/2010/wordprocessingShape">
                    <wps:wsp>
                      <wps:cNvSpPr/>
                      <wps:spPr>
                        <a:xfrm>
                          <a:off x="0" y="0"/>
                          <a:ext cx="819150" cy="666750"/>
                        </a:xfrm>
                        <a:prstGeom prst="ellipse">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5.2pt;margin-top:387.65pt;height:52.5pt;width:64.5pt;z-index:251683840;v-text-anchor:middle;mso-width-relative:page;mso-height-relative:page;" filled="f" stroked="t" coordsize="21600,21600" o:gfxdata="UEsFBgAAAAAAAAAAAAAAAAAAAAAAAFBLAwQKAAAAAACHTuJAAAAAAAAAAAAAAAAABAAAAGRycy9Q&#10;SwMEFAAAAAgAh07iQJV8z5HZAAAACwEAAA8AAABkcnMvZG93bnJldi54bWxNj8FOwzAMhu9IvENk&#10;JG4s2cqWrmu6AxIgjgwE2i1tsrbQOCXJtvL2mBMcbX/6/f3ldnIDO9kQe48K5jMBzGLjTY+tgteX&#10;+5scWEwajR48WgXfNsK2urwodWH8GZ/taZdaRiEYC62gS2ksOI9NZ52OMz9apNvBB6cTjaHlJugz&#10;hbuBL4RYcad7pA+dHu1dZ5vP3dEpWD5IM4TH/fu+ntyKf6F8e/oISl1fzcUGWLJT+oPhV5/UoSKn&#10;2h/RRDYoWEhxS6gCKZcZMCKy9Zo2tYI8FxnwquT/O1Q/UEsDBBQAAAAIAIdO4kDYLEaBZwIAAM8E&#10;AAAOAAAAZHJzL2Uyb0RvYy54bWytVMtuEzEU3SPxD5b3ZJIoTdtRJ1XUKAipopUKYu14PBlLfmE7&#10;mZQP4CtYsuWz4Ds49kzbUFh0QRbOte/1sc/xuXNxedCK7IUP0pqKTkZjSoThtpZmW9GPH9ZvzigJ&#10;kZmaKWtERe9FoJeL168uOleKqW2tqoUnADGh7FxF2xhdWRSBt0KzMLJOGCQb6zWLmPptUXvWAV2r&#10;Yjoez4vO+tp5y0UIWF31STog+pcA2qaRXKws32lhYo/qhWIRlEIrXaCLfNumETzeNE0QkaiKgmnM&#10;Iw5BvEljsbhg5dYz10o+XIG95ArPOGkmDQ59hFqxyMjOy7+gtOTeBtvEEbe66IlkRcBiMn6mzV3L&#10;nMhcIHVwj6KH/wfL3+9vPZF1RWdTSgzTePFf33/8/PaVYAHqdC6UKLpzt36YBYSJ6qHxOv2DBDlk&#10;Re8fFRWHSDgWzybnkxNozZGaz+eniIFSPG12PsS3wmqSgooKpfB8iTMr2f46xL76oSotG7uWSmGd&#10;lcqQDhaeno7TEQxmbGAChNqBUDBbSpjawuU8+gwZrJJ12p52B7/dXClP9ix5I/+Gy/1Rls5esdD2&#10;dTmVylipZUQjKKlB83i3MmCYZOuFStHG1veQ2dvef8HxtQTsNQvxlnkYDvdHS8YbDI2yIGWHiJLW&#10;+i//Wk/18AGylHQwMAh/3jEvKFHvDBxyPpnNABvzZHZyOsXEH2c2xxmz01cWOkzQ/I7nMNVH9RA2&#10;3upP6NxlOhUpZjjO7qUdJlexbyz0PhfLZS6Dyx2L1+bO8QTeP+ByF20j89s+qTOIBp9ngww9mRrp&#10;eJ6rnr5Di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WAAAAZHJzL1BLAQIUABQAAAAIAIdO4kCVfM+R2QAAAAsBAAAPAAAAAAAAAAEAIAAA&#10;ADgAAABkcnMvZG93bnJldi54bWxQSwECFAAUAAAACACHTuJA2CxGgWcCAADPBAAADgAAAAAAAAAB&#10;ACAAAAA+AQAAZHJzL2Uyb0RvYy54bWxQSwUGAAAAAAYABgBZAQAAFwYAAAAA&#10;">
                <v:fill on="f" focussize="0,0"/>
                <v:stroke weight="1pt" color="#000000 [3213]" miterlimit="8" joinstyle="miter"/>
                <v:imagedata o:title=""/>
                <o:lock v:ext="edit" aspectratio="f"/>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1002665</wp:posOffset>
                </wp:positionH>
                <wp:positionV relativeFrom="paragraph">
                  <wp:posOffset>4237355</wp:posOffset>
                </wp:positionV>
                <wp:extent cx="876300" cy="1181100"/>
                <wp:effectExtent l="6350" t="6350" r="12700" b="12700"/>
                <wp:wrapNone/>
                <wp:docPr id="43" name="矩形 43"/>
                <wp:cNvGraphicFramePr/>
                <a:graphic xmlns:a="http://schemas.openxmlformats.org/drawingml/2006/main">
                  <a:graphicData uri="http://schemas.microsoft.com/office/word/2010/wordprocessingShape">
                    <wps:wsp>
                      <wps:cNvSpPr/>
                      <wps:spPr>
                        <a:xfrm>
                          <a:off x="0" y="0"/>
                          <a:ext cx="876300" cy="1181100"/>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8.95pt;margin-top:333.65pt;height:93pt;width:69pt;z-index:251681792;v-text-anchor:middle;mso-width-relative:page;mso-height-relative:page;" filled="f" stroked="t" coordsize="21600,21600" o:gfxdata="UEsFBgAAAAAAAAAAAAAAAAAAAAAAAFBLAwQKAAAAAACHTuJAAAAAAAAAAAAAAAAABAAAAGRycy9Q&#10;SwMEFAAAAAgAh07iQPm+5qLaAAAACwEAAA8AAABkcnMvZG93bnJldi54bWxNj7FOwzAQhnck3sE6&#10;JDbqtMFpG+J0CGJAIFUUlm5ufE0CsR3ZTlLenmOC8b/79N93xe5iejahD52zEpaLBBja2unONhI+&#10;3p/uNsBCVFar3lmU8I0BduX1VaFy7Wb7htMhNoxKbMiVhDbGIec81C0aFRZuQEu7s/NGRYq+4dqr&#10;mcpNz1dJknGjOksXWjVg1WL9dRiNhKP45PuumtX4+vz4IibvkureSXl7s0wegEW8xD8YfvVJHUpy&#10;OrnR6sB6ymK9JVRClq1TYESstoImJwkbkabAy4L//6H8AVBLAwQUAAAACACHTuJAzKI05GUCAADN&#10;BAAADgAAAGRycy9lMm9Eb2MueG1srVTNbhMxEL4j8Q6W73SzaWjLqpsqalSEVNFKBXF2vN6sJf9h&#10;O9mUl0HixkPwOIjX4LN3m4bCoQdycGY84288n7/Z84udVmQrfJDW1LQ8mlAiDLeNNOuafvxw9eqM&#10;khCZaZiyRtT0XgR6MX/54rx3lZjazqpGeAIQE6re1bSL0VVFEXgnNAtH1gmDYGu9ZhGuXxeNZz3Q&#10;tSqmk8lJ0VvfOG+5CAG7yyFIR0T/HEDbtpKLpeUbLUwcUL1QLKKl0EkX6Dzftm0FjzdtG0Qkqqbo&#10;NOYVRWCv0lrMz1m19sx1ko9XYM+5wpOeNJMGRfdQSxYZ2Xj5F5SW3Ntg23jErS6GRjIj6KKcPOHm&#10;rmNO5F5AdXB70sP/g+Xvt7eeyKams2NKDNN48V9fv//88Y1gA+z0LlRIunO3fvQCzNTqrvU6/aMJ&#10;ssuM3u8ZFbtIODbPTk+OJ+CaI1SWZ2UJBzDF42nnQ3wrrCbJqKnHi2Ui2fY6xCH1ISUVM/ZKKoV9&#10;VilDeqBOT3MBBim2kABqaYd2gllTwtQaGufRZ8hglWzS8XQ6+PXqUnmyZUkZ+Tfe7I+0VHvJQjfk&#10;5VBKY5WWEWOgpEaTh6eVQXuJtIGmZK1scw+SvR3UFxy/koC9ZiHeMg+5gSAMZLzB0iqLpuxoUdJZ&#10;/+Vf+ykfKkCUkh7yRcOfN8wLStQ7A328KWezpPfszF6fTuH4w8jqMGI2+tKChxKj73g2U35UD2br&#10;rf6EuV2kqggxw1F7oHZ0LuMwVph8LhaLnAaNOxavzZ3jCXx4wMUm2lbmt31kZyQNKs/qGCcyjdGh&#10;n7Mev0L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BYAAABkcnMvUEsBAhQAFAAAAAgAh07iQPm+5qLaAAAACwEAAA8AAAAAAAAAAQAgAAAA&#10;OAAAAGRycy9kb3ducmV2LnhtbFBLAQIUABQAAAAIAIdO4kDMojTkZQIAAM0EAAAOAAAAAAAAAAEA&#10;IAAAAD8BAABkcnMvZTJvRG9jLnhtbFBLBQYAAAAABgAGAFkBAAAWBgAAAAA=&#10;">
                <v:fill on="f" focussize="0,0"/>
                <v:stroke weight="1pt" color="#000000 [3213]" miterlimit="8" joinstyle="miter"/>
                <v:imagedata o:title=""/>
                <o:lock v:ext="edit" aspectratio="f"/>
              </v: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1235075</wp:posOffset>
                </wp:positionH>
                <wp:positionV relativeFrom="paragraph">
                  <wp:posOffset>4563745</wp:posOffset>
                </wp:positionV>
                <wp:extent cx="379730" cy="200025"/>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379730" cy="200025"/>
                        </a:xfrm>
                        <a:prstGeom prst="rect">
                          <a:avLst/>
                        </a:prstGeom>
                        <a:noFill/>
                        <a:ln>
                          <a:noFill/>
                        </a:ln>
                      </wps:spPr>
                      <wps:txbx>
                        <w:txbxContent>
                          <w:p>
                            <w:pPr>
                              <w:spacing w:before="20" w:line="220" w:lineRule="auto"/>
                              <w:ind w:left="20"/>
                              <w:rPr>
                                <w:rFonts w:ascii="宋体" w:hAnsi="宋体" w:eastAsia="宋体" w:cs="宋体"/>
                                <w:sz w:val="23"/>
                                <w:szCs w:val="23"/>
                              </w:rPr>
                            </w:pPr>
                            <w:r>
                              <w:rPr>
                                <w:rFonts w:ascii="宋体" w:hAnsi="宋体" w:eastAsia="宋体" w:cs="宋体"/>
                                <w:spacing w:val="-9"/>
                                <w:sz w:val="23"/>
                                <w:szCs w:val="23"/>
                              </w:rPr>
                              <w:t>照</w:t>
                            </w:r>
                            <w:r>
                              <w:rPr>
                                <w:rFonts w:ascii="宋体" w:hAnsi="宋体" w:eastAsia="宋体" w:cs="宋体"/>
                                <w:spacing w:val="14"/>
                                <w:sz w:val="23"/>
                                <w:szCs w:val="23"/>
                              </w:rPr>
                              <w:t xml:space="preserve"> </w:t>
                            </w:r>
                            <w:r>
                              <w:rPr>
                                <w:rFonts w:ascii="宋体" w:hAnsi="宋体" w:eastAsia="宋体" w:cs="宋体"/>
                                <w:spacing w:val="-9"/>
                                <w:sz w:val="23"/>
                                <w:szCs w:val="23"/>
                              </w:rPr>
                              <w:t>片</w:t>
                            </w:r>
                          </w:p>
                        </w:txbxContent>
                      </wps:txbx>
                      <wps:bodyPr lIns="0" tIns="0" rIns="0" bIns="0" upright="1"/>
                    </wps:wsp>
                  </a:graphicData>
                </a:graphic>
              </wp:anchor>
            </w:drawing>
          </mc:Choice>
          <mc:Fallback>
            <w:pict>
              <v:shape id="_x0000_s1026" o:spid="_x0000_s1026" o:spt="202" type="#_x0000_t202" style="position:absolute;left:0pt;margin-left:97.25pt;margin-top:359.35pt;height:15.75pt;width:29.9pt;z-index:251674624;mso-width-relative:page;mso-height-relative:page;" filled="f" stroked="f" coordsize="21600,21600" o:gfxdata="UEsFBgAAAAAAAAAAAAAAAAAAAAAAAFBLAwQKAAAAAACHTuJAAAAAAAAAAAAAAAAABAAAAGRycy9Q&#10;SwMEFAAAAAgAh07iQCJHH5raAAAACwEAAA8AAABkcnMvZG93bnJldi54bWxNj8tOwzAQRfdI/IM1&#10;SOyondD0kcapEIIVEiINiy6d2E2sxuMQuw/+nmEFyztzdOdMsb26gZ3NFKxHCclMADPYem2xk/BZ&#10;vz6sgIWoUKvBo5HwbQJsy9ubQuXaX7Ay513sGJVgyJWEPsYx5zy0vXEqzPxokHYHPzkVKU4d15O6&#10;ULkbeCrEgjtlkS70ajTPvWmPu5OT8LTH6sV+vTcf1aGydb0W+LY4Snl/l4gNsGiu8Q+GX31Sh5Kc&#10;Gn9CHdhAeT3PCJWwTFZLYESk2fwRWEOTTKTAy4L//6H8AVBLAwQUAAAACACHTuJAJhxQFrsBAABz&#10;AwAADgAAAGRycy9lMm9Eb2MueG1srVPBjtMwEL0j8Q+W79TZLrBs1HQlVC1CQoC08AGu4zSWbI81&#10;dpv0B+APOHHhznf1Oxi7TXdZLnvg4kxmJm/ee+MsbkZn2U5jNOAbfjGrONNeQWv8puFfv9y+eMNZ&#10;TNK30oLXDd/ryG+Wz58thlDrOfRgW42MQHysh9DwPqVQCxFVr52MMwjaU7EDdDLRK25Ei3IgdGfF&#10;vKpeiwGwDQhKx0jZ1bHIT4j4FEDoOqP0CtTWaZ+OqKitTCQp9iZEvixsu06r9Knrok7MNpyUpnLS&#10;EIrX+RTLhaw3KENv1ImCfAqFR5qcNJ6GnqFWMkm2RfMPlDMKIUKXZgqcOAopjpCKi+qRN3e9DLpo&#10;IatjOJse/x+s+rj7jMy0DX/5ijMvHW388OP74efvw69vjHJk0BBiTX13gTrT+BZGujZTPlIy6x47&#10;dPlJihjVyd792V49JqYoeXl1fXVJFUUlugnVvKCL+48DxvROg2M5aDjS9oqpcvchJiJCrVNLnuXh&#10;1lhbNmj9XwlqzBmRmR8Z5iiN6/EkZw3tntTY9568zPdiCnAK1lOwDWg2PdEpmgsk7aKQOd2bvOyH&#10;72Xw/b+y/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AiRx+a2gAAAAsBAAAPAAAAAAAAAAEAIAAA&#10;ADgAAABkcnMvZG93bnJldi54bWxQSwECFAAUAAAACACHTuJAJhxQFrsBAABzAwAADgAAAAAAAAAB&#10;ACAAAAA/AQAAZHJzL2Uyb0RvYy54bWxQSwUGAAAAAAYABgBZAQAAbAUAAAAA&#10;">
                <v:fill on="f" focussize="0,0"/>
                <v:stroke on="f"/>
                <v:imagedata o:title=""/>
                <o:lock v:ext="edit" aspectratio="f"/>
                <v:textbox inset="0mm,0mm,0mm,0mm">
                  <w:txbxContent>
                    <w:p>
                      <w:pPr>
                        <w:spacing w:before="20" w:line="220" w:lineRule="auto"/>
                        <w:ind w:left="20"/>
                        <w:rPr>
                          <w:rFonts w:ascii="宋体" w:hAnsi="宋体" w:eastAsia="宋体" w:cs="宋体"/>
                          <w:sz w:val="23"/>
                          <w:szCs w:val="23"/>
                        </w:rPr>
                      </w:pPr>
                      <w:r>
                        <w:rPr>
                          <w:rFonts w:ascii="宋体" w:hAnsi="宋体" w:eastAsia="宋体" w:cs="宋体"/>
                          <w:spacing w:val="-9"/>
                          <w:sz w:val="23"/>
                          <w:szCs w:val="23"/>
                        </w:rPr>
                        <w:t>照</w:t>
                      </w:r>
                      <w:r>
                        <w:rPr>
                          <w:rFonts w:ascii="宋体" w:hAnsi="宋体" w:eastAsia="宋体" w:cs="宋体"/>
                          <w:spacing w:val="14"/>
                          <w:sz w:val="23"/>
                          <w:szCs w:val="23"/>
                        </w:rPr>
                        <w:t xml:space="preserve"> </w:t>
                      </w:r>
                      <w:r>
                        <w:rPr>
                          <w:rFonts w:ascii="宋体" w:hAnsi="宋体" w:eastAsia="宋体" w:cs="宋体"/>
                          <w:spacing w:val="-9"/>
                          <w:sz w:val="23"/>
                          <w:szCs w:val="23"/>
                        </w:rPr>
                        <w:t>片</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2869565</wp:posOffset>
                </wp:positionH>
                <wp:positionV relativeFrom="paragraph">
                  <wp:posOffset>3205480</wp:posOffset>
                </wp:positionV>
                <wp:extent cx="2409825" cy="3466465"/>
                <wp:effectExtent l="0" t="0" r="9525" b="635"/>
                <wp:wrapNone/>
                <wp:docPr id="47" name="文本框 47"/>
                <wp:cNvGraphicFramePr/>
                <a:graphic xmlns:a="http://schemas.openxmlformats.org/drawingml/2006/main">
                  <a:graphicData uri="http://schemas.microsoft.com/office/word/2010/wordprocessingShape">
                    <wps:wsp>
                      <wps:cNvSpPr txBox="1"/>
                      <wps:spPr>
                        <a:xfrm>
                          <a:off x="0" y="0"/>
                          <a:ext cx="2409825" cy="34664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sz w:val="24"/>
                                <w:szCs w:val="24"/>
                                <w:u w:val="single"/>
                                <w:lang w:val="en-US" w:eastAsia="zh-CN"/>
                              </w:rPr>
                            </w:pPr>
                            <w:r>
                              <w:rPr>
                                <w:rFonts w:hint="eastAsia" w:eastAsia="宋体"/>
                                <w:sz w:val="24"/>
                                <w:szCs w:val="24"/>
                                <w:lang w:val="en-US" w:eastAsia="zh-CN"/>
                              </w:rPr>
                              <w:t>考评职业：</w:t>
                            </w: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lang w:val="en-US" w:eastAsia="zh-CN"/>
                              </w:rPr>
                            </w:pPr>
                          </w:p>
                          <w:p>
                            <w:pPr>
                              <w:rPr>
                                <w:rFonts w:hint="default" w:eastAsia="宋体"/>
                                <w:sz w:val="21"/>
                                <w:u w:val="single"/>
                                <w:lang w:val="en-US" w:eastAsia="zh-CN"/>
                              </w:rPr>
                            </w:pPr>
                          </w:p>
                          <w:p>
                            <w:pPr>
                              <w:rPr>
                                <w:rFonts w:hint="default" w:eastAsia="宋体"/>
                                <w:lang w:val="en-US" w:eastAsia="zh-CN"/>
                              </w:rPr>
                            </w:pPr>
                            <w:r>
                              <w:rPr>
                                <w:rFonts w:hint="eastAsia" w:eastAsia="宋体"/>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5.95pt;margin-top:252.4pt;height:272.95pt;width:189.75pt;z-index:251688960;mso-width-relative:page;mso-height-relative:page;" fillcolor="#FFFFFF [3201]" filled="t" stroked="f" coordsize="21600,21600" o:gfxdata="UEsFBgAAAAAAAAAAAAAAAAAAAAAAAFBLAwQKAAAAAACHTuJAAAAAAAAAAAAAAAAABAAAAGRycy9Q&#10;SwMEFAAAAAgAh07iQLU9RrnXAAAADAEAAA8AAABkcnMvZG93bnJldi54bWxNj8tOwzAQRfdI/IM1&#10;SOyobUigpHG6QGKLRFu6dmM3jrDHke0+v55hBcvRHN17brs8B8+ONuUxogI5E8As9tGMOCjYrN8f&#10;5sBy0Wi0j2gVXGyGZXd70+rGxBN+2uOqDIxCMDdagStlajjPvbNB51mcLNJvH1PQhc40cJP0icKD&#10;549CPPOgR6QGpyf75mz/vToEBdshXLdfckrOBF/hx/Wy3sRRqfs7KRbAij2XPxh+9UkdOnLaxQOa&#10;zLyCqpavhCqoRUUbiJg/yQrYjlBRixfgXcv/j+h+AFBLAwQUAAAACACHTuJAM3w9YVMCAACSBAAA&#10;DgAAAGRycy9lMm9Eb2MueG1srVTBbtswDL0P2D8Iuq9OUidtgzpF1iLDgGAtkA07K7IcC5BETVJi&#10;Zx+w/UFPu+y+78p3jJKdtut26GE5OBRJP+o9kr68arUiO+G8BFPQ4cmAEmE4lNJsCvrp4+LNOSU+&#10;MFMyBUYUdC88vZq9fnXZ2KkYQQ2qFI4giPHTxha0DsFOs8zzWmjmT8AKg8EKnGYBj26TlY41iK5V&#10;NhoMJlkDrrQOuPAevTddkPaI7iWAUFWSixvgWy1M6FCdUCwgJV9L6+ks3baqBA+3VeVFIKqgyDSk&#10;JxZBex2f2eySTTeO2Vry/grsJVd4xkkzabDoA9QNC4xsnfwLSkvuwEMVTjjorCOSFEEWw8EzbVY1&#10;syJxQam9fRDd/z9Y/mF354gsC5qfUWKYxo4f7r8ffvw6/PxG0IcCNdZPMW9lMTO0b6HFsTn6PToj&#10;77ZyOv4jI4JxlHf/IK9oA+HoHOWDi/PRmBKOsdN8Mskn44iTPb5unQ/vBGgSjYI67F+Sle2WPnSp&#10;x5RYzYOS5UIqlQ5us75WjuwY9nqRfj36H2nKkKagk9PxICEbiO930MrgZSLbjlW0QrtuewnWUO5R&#10;AQfdEHnLFxJvuWQ+3DGHU4Okca/CLT4qBVgEeouSGtzXf/ljPjYTo5Q0OIUF9V+2zAlK1HuDbb4Y&#10;5nkc23TIx2cjPLinkfXTiNnqa0DyQ9xgy5MZ84M6mpUD/RnXbx6rYogZjrULGo7mdeh2A9eXi/k8&#10;JeGgWhaWZmV5hI5SG5hvA1QytSTK1GnTq4ejmprar1XchafnlPX4KZn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BYAAABkcnMvUEsBAhQA&#10;FAAAAAgAh07iQLU9RrnXAAAADAEAAA8AAAAAAAAAAQAgAAAAOAAAAGRycy9kb3ducmV2LnhtbFBL&#10;AQIUABQAAAAIAIdO4kAzfD1hUwIAAJIEAAAOAAAAAAAAAAEAIAAAADwBAABkcnMvZTJvRG9jLnht&#10;bFBLBQYAAAAABgAGAFkBAAABBgAAAAA=&#10;">
                <v:fill on="t" focussize="0,0"/>
                <v:stroke on="f" weight="0.5pt"/>
                <v:imagedata o:title=""/>
                <o:lock v:ext="edit" aspectratio="f"/>
                <v:textbox>
                  <w:txbxContent>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sz w:val="24"/>
                          <w:szCs w:val="24"/>
                          <w:u w:val="single"/>
                          <w:lang w:val="en-US" w:eastAsia="zh-CN"/>
                        </w:rPr>
                      </w:pPr>
                      <w:r>
                        <w:rPr>
                          <w:rFonts w:hint="eastAsia" w:eastAsia="宋体"/>
                          <w:sz w:val="24"/>
                          <w:szCs w:val="24"/>
                          <w:lang w:val="en-US" w:eastAsia="zh-CN"/>
                        </w:rPr>
                        <w:t>考评职业：</w:t>
                      </w: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eastAsia"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sz w:val="24"/>
                          <w:szCs w:val="24"/>
                          <w:u w:val="single"/>
                          <w:lang w:val="en-US" w:eastAsia="zh-CN"/>
                        </w:rPr>
                      </w:pPr>
                    </w:p>
                    <w:p>
                      <w:pPr>
                        <w:rPr>
                          <w:rFonts w:hint="default" w:eastAsia="宋体"/>
                          <w:sz w:val="24"/>
                          <w:szCs w:val="24"/>
                          <w:u w:val="single"/>
                          <w:lang w:val="en-US" w:eastAsia="zh-CN"/>
                        </w:rPr>
                      </w:pPr>
                      <w:r>
                        <w:rPr>
                          <w:rFonts w:hint="eastAsia" w:eastAsia="宋体"/>
                          <w:sz w:val="24"/>
                          <w:szCs w:val="24"/>
                          <w:u w:val="single"/>
                          <w:lang w:val="en-US" w:eastAsia="zh-CN"/>
                        </w:rPr>
                        <w:t xml:space="preserve">                                 </w:t>
                      </w:r>
                    </w:p>
                    <w:p>
                      <w:pPr>
                        <w:rPr>
                          <w:rFonts w:hint="eastAsia" w:eastAsia="宋体"/>
                          <w:lang w:val="en-US" w:eastAsia="zh-CN"/>
                        </w:rPr>
                      </w:pPr>
                    </w:p>
                    <w:p>
                      <w:pPr>
                        <w:rPr>
                          <w:rFonts w:hint="default" w:eastAsia="宋体"/>
                          <w:sz w:val="21"/>
                          <w:u w:val="single"/>
                          <w:lang w:val="en-US" w:eastAsia="zh-CN"/>
                        </w:rPr>
                      </w:pPr>
                    </w:p>
                    <w:p>
                      <w:pPr>
                        <w:rPr>
                          <w:rFonts w:hint="default" w:eastAsia="宋体"/>
                          <w:lang w:val="en-US" w:eastAsia="zh-CN"/>
                        </w:rPr>
                      </w:pPr>
                      <w:r>
                        <w:rPr>
                          <w:rFonts w:hint="eastAsia" w:eastAsia="宋体"/>
                          <w:lang w:val="en-US" w:eastAsia="zh-CN"/>
                        </w:rPr>
                        <w:t xml:space="preserve">                          </w:t>
                      </w:r>
                    </w:p>
                  </w:txbxContent>
                </v:textbox>
              </v:shape>
            </w:pict>
          </mc:Fallback>
        </mc:AlternateContent>
      </w:r>
      <w:r>
        <w:rPr>
          <w:rFonts w:hint="eastAsia" w:eastAsia="宋体"/>
          <w:lang w:val="en-US" w:eastAsia="zh-CN"/>
        </w:rPr>
        <w:tab/>
      </w:r>
    </w:p>
    <w:p>
      <w:pPr>
        <w:pStyle w:val="11"/>
        <w:spacing w:before="60" w:line="400" w:lineRule="exact"/>
        <w:ind w:left="0" w:firstLine="280" w:firstLineChars="100"/>
        <w:outlineLvl w:val="6"/>
        <w:rPr>
          <w:rFonts w:hint="eastAsia" w:ascii="黑体" w:hAnsi="黑体" w:eastAsia="黑体" w:cs="黑体"/>
          <w:color w:val="auto"/>
          <w:sz w:val="28"/>
          <w:szCs w:val="28"/>
          <w:highlight w:val="none"/>
        </w:rPr>
      </w:pPr>
      <w:r>
        <w:rPr>
          <w:rFonts w:hint="eastAsia" w:ascii="黑体" w:hAnsi="黑体" w:eastAsia="黑体" w:cs="黑体"/>
          <w:b w:val="0"/>
          <w:bCs w:val="0"/>
          <w:color w:val="auto"/>
          <w:spacing w:val="0"/>
          <w:sz w:val="28"/>
          <w:szCs w:val="28"/>
          <w:highlight w:val="none"/>
          <w:lang w:eastAsia="zh-CN"/>
        </w:rPr>
        <w:t>一</w:t>
      </w:r>
      <w:r>
        <w:rPr>
          <w:rFonts w:hint="eastAsia" w:ascii="黑体" w:hAnsi="黑体" w:eastAsia="黑体" w:cs="黑体"/>
          <w:b w:val="0"/>
          <w:bCs w:val="0"/>
          <w:color w:val="auto"/>
          <w:spacing w:val="0"/>
          <w:sz w:val="28"/>
          <w:szCs w:val="28"/>
          <w:highlight w:val="none"/>
        </w:rPr>
        <w:t>、制作说明</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1.证卡尺寸：80*120mm; 证件照尺寸：25*35m。</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2.字体：</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(1)“技能人才评价”</w:t>
      </w:r>
      <w:r>
        <w:rPr>
          <w:rFonts w:hint="eastAsia" w:ascii="Times New Roman" w:hAnsi="Times New Roman" w:eastAsia="仿宋"/>
          <w:color w:val="auto"/>
          <w:spacing w:val="0"/>
          <w:sz w:val="28"/>
          <w:szCs w:val="28"/>
          <w:highlight w:val="none"/>
          <w:lang w:eastAsia="zh-CN"/>
        </w:rPr>
        <w:t>、</w:t>
      </w:r>
      <w:r>
        <w:rPr>
          <w:rFonts w:hint="eastAsia" w:ascii="Times New Roman" w:hAnsi="Times New Roman" w:eastAsia="仿宋"/>
          <w:color w:val="auto"/>
          <w:spacing w:val="0"/>
          <w:sz w:val="28"/>
          <w:szCs w:val="28"/>
          <w:highlight w:val="none"/>
        </w:rPr>
        <w:t>“高级考评员”、“考评员”:22磅黑体；</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(2)“姓名、身份证号、考评职业、发证机构、证卡编号、有效期限”：12磅</w:t>
      </w:r>
      <w:r>
        <w:rPr>
          <w:rFonts w:hint="eastAsia" w:ascii="Times New Roman" w:hAnsi="Times New Roman" w:eastAsia="仿宋"/>
          <w:color w:val="auto"/>
          <w:spacing w:val="0"/>
          <w:sz w:val="28"/>
          <w:szCs w:val="28"/>
          <w:highlight w:val="none"/>
          <w:lang w:val="en-US" w:eastAsia="zh-CN"/>
        </w:rPr>
        <w:t>宋</w:t>
      </w:r>
      <w:r>
        <w:rPr>
          <w:rFonts w:hint="eastAsia" w:ascii="Times New Roman" w:hAnsi="Times New Roman" w:eastAsia="仿宋"/>
          <w:color w:val="auto"/>
          <w:spacing w:val="0"/>
          <w:sz w:val="28"/>
          <w:szCs w:val="28"/>
          <w:highlight w:val="none"/>
        </w:rPr>
        <w:t>体。</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3.照片：近期免冠白底一寸证件照。</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4.印章：由发证机构在照片处用印(单位公章或职业技能等级认定专用章)。</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5.发证机构名称须与人社部门备案名称一致。</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rPr>
      </w:pPr>
      <w:r>
        <w:rPr>
          <w:rFonts w:hint="eastAsia" w:ascii="Times New Roman" w:hAnsi="Times New Roman" w:eastAsia="仿宋"/>
          <w:color w:val="auto"/>
          <w:spacing w:val="0"/>
          <w:sz w:val="28"/>
          <w:szCs w:val="28"/>
          <w:highlight w:val="none"/>
        </w:rPr>
        <w:t>6.证卡底色：考评员为蓝色，高级考评员为红色。</w:t>
      </w:r>
    </w:p>
    <w:p>
      <w:pPr>
        <w:pStyle w:val="8"/>
        <w:spacing w:before="106" w:line="400" w:lineRule="exact"/>
        <w:ind w:left="35" w:right="644" w:firstLine="639"/>
        <w:jc w:val="both"/>
        <w:rPr>
          <w:rFonts w:hint="eastAsia" w:ascii="Times New Roman" w:hAnsi="Times New Roman" w:eastAsia="仿宋"/>
          <w:color w:val="auto"/>
          <w:spacing w:val="0"/>
          <w:sz w:val="28"/>
          <w:szCs w:val="28"/>
          <w:highlight w:val="none"/>
          <w:lang w:eastAsia="zh-CN"/>
        </w:rPr>
      </w:pPr>
      <w:r>
        <w:rPr>
          <w:rFonts w:hint="eastAsia" w:ascii="Times New Roman" w:hAnsi="Times New Roman" w:eastAsia="仿宋"/>
          <w:color w:val="auto"/>
          <w:spacing w:val="0"/>
          <w:sz w:val="28"/>
          <w:szCs w:val="28"/>
          <w:highlight w:val="none"/>
        </w:rPr>
        <w:t>7.有效期限：起止年月日</w:t>
      </w:r>
      <w:r>
        <w:rPr>
          <w:rFonts w:hint="eastAsia" w:ascii="Times New Roman" w:hAnsi="Times New Roman" w:eastAsia="仿宋"/>
          <w:color w:val="auto"/>
          <w:spacing w:val="0"/>
          <w:sz w:val="28"/>
          <w:szCs w:val="28"/>
          <w:highlight w:val="none"/>
          <w:lang w:eastAsia="zh-CN"/>
        </w:rPr>
        <w:t>。</w:t>
      </w:r>
    </w:p>
    <w:p>
      <w:pPr>
        <w:pStyle w:val="8"/>
        <w:spacing w:before="106" w:line="400" w:lineRule="exact"/>
        <w:ind w:left="35" w:right="644" w:firstLine="639"/>
        <w:jc w:val="both"/>
        <w:rPr>
          <w:rFonts w:hint="eastAsia" w:ascii="Times New Roman" w:hAnsi="Times New Roman" w:eastAsia="仿宋" w:cs="Times New Roman"/>
          <w:color w:val="auto"/>
          <w:sz w:val="28"/>
          <w:szCs w:val="28"/>
          <w:highlight w:val="none"/>
          <w:lang w:eastAsia="zh-CN"/>
        </w:rPr>
      </w:pPr>
      <w:r>
        <w:rPr>
          <w:rFonts w:hint="eastAsia" w:ascii="Times New Roman" w:hAnsi="Times New Roman" w:eastAsia="仿宋"/>
          <w:color w:val="auto"/>
          <w:spacing w:val="0"/>
          <w:sz w:val="28"/>
          <w:szCs w:val="28"/>
          <w:highlight w:val="none"/>
        </w:rPr>
        <w:t>8.建议使用塑胶材质制作</w:t>
      </w:r>
      <w:r>
        <w:rPr>
          <w:rFonts w:hint="eastAsia" w:ascii="Times New Roman" w:hAnsi="Times New Roman" w:eastAsia="仿宋"/>
          <w:color w:val="auto"/>
          <w:spacing w:val="0"/>
          <w:sz w:val="28"/>
          <w:szCs w:val="28"/>
          <w:highlight w:val="none"/>
          <w:lang w:eastAsia="zh-CN"/>
        </w:rPr>
        <w:t>。</w:t>
      </w:r>
    </w:p>
    <w:p>
      <w:pPr>
        <w:spacing w:before="54" w:line="400" w:lineRule="exact"/>
        <w:ind w:left="749"/>
        <w:outlineLvl w:val="6"/>
        <w:rPr>
          <w:rFonts w:hint="eastAsia" w:ascii="黑体" w:hAnsi="黑体" w:eastAsia="黑体" w:cs="黑体"/>
          <w:color w:val="auto"/>
          <w:kern w:val="0"/>
          <w:sz w:val="28"/>
          <w:szCs w:val="28"/>
          <w:highlight w:val="none"/>
        </w:rPr>
      </w:pPr>
      <w:r>
        <w:rPr>
          <w:rFonts w:hint="eastAsia" w:ascii="黑体" w:hAnsi="黑体" w:eastAsia="黑体" w:cs="黑体"/>
          <w:b w:val="0"/>
          <w:bCs w:val="0"/>
          <w:color w:val="auto"/>
          <w:spacing w:val="0"/>
          <w:kern w:val="0"/>
          <w:sz w:val="28"/>
          <w:szCs w:val="28"/>
          <w:highlight w:val="none"/>
          <w:lang w:eastAsia="zh-CN"/>
        </w:rPr>
        <w:t>二</w:t>
      </w:r>
      <w:r>
        <w:rPr>
          <w:rFonts w:hint="eastAsia" w:ascii="黑体" w:hAnsi="黑体" w:eastAsia="黑体" w:cs="黑体"/>
          <w:color w:val="auto"/>
          <w:spacing w:val="0"/>
          <w:kern w:val="0"/>
          <w:sz w:val="28"/>
          <w:szCs w:val="28"/>
          <w:highlight w:val="none"/>
        </w:rPr>
        <w:t xml:space="preserve"> </w:t>
      </w:r>
      <w:r>
        <w:rPr>
          <w:rFonts w:hint="eastAsia" w:ascii="黑体" w:hAnsi="黑体" w:eastAsia="黑体" w:cs="黑体"/>
          <w:b w:val="0"/>
          <w:bCs w:val="0"/>
          <w:color w:val="auto"/>
          <w:spacing w:val="0"/>
          <w:kern w:val="0"/>
          <w:sz w:val="28"/>
          <w:szCs w:val="28"/>
          <w:highlight w:val="none"/>
        </w:rPr>
        <w:t>、证卡编码</w:t>
      </w:r>
    </w:p>
    <w:p>
      <w:pPr>
        <w:spacing w:line="400" w:lineRule="exact"/>
        <w:ind w:firstLine="560" w:firstLineChars="200"/>
        <w:jc w:val="left"/>
        <w:outlineLvl w:val="0"/>
        <w:rPr>
          <w:rFonts w:hint="eastAsia" w:ascii="仿宋" w:hAnsi="仿宋" w:eastAsia="仿宋" w:cs="仿宋"/>
          <w:sz w:val="28"/>
          <w:szCs w:val="28"/>
        </w:rPr>
      </w:pPr>
      <w:r>
        <w:rPr>
          <w:rFonts w:hint="eastAsia" w:ascii="仿宋" w:hAnsi="仿宋" w:eastAsia="仿宋" w:cs="仿宋"/>
          <w:spacing w:val="0"/>
          <w:sz w:val="28"/>
          <w:szCs w:val="28"/>
        </w:rPr>
        <w:t>考评人员资格证卡编码20位，由1位大写英文字母和19位阿拉伯数字组成，主要包括5个部分：1.评价机构类别代码；2.评价机构代码；3.证卡核发年份代码；4.考评人员等级代码；5.证卡序列码。其中，第1-2部分由人力资源社会保障部门赋码，第3-5部分由发证机构赋码。</w:t>
      </w:r>
    </w:p>
    <w:p>
      <w:pPr>
        <w:spacing w:line="400" w:lineRule="exact"/>
        <w:outlineLvl w:val="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 xml:space="preserve">    样式：Y00014407 A BBB CC D EEEE。</w:t>
      </w:r>
    </w:p>
    <w:p>
      <w:pPr>
        <w:spacing w:line="400" w:lineRule="exact"/>
        <w:ind w:firstLine="560" w:firstLineChars="200"/>
        <w:jc w:val="left"/>
        <w:outlineLvl w:val="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注释：A代表评价机构类别代码，国有企业为1，非国有企业为2，其他企业为3，BBB代表本机构备案号最后三位；CC代表本证书核发年份后两位；D代表考评人员等级，高级考评员为1，考评员为2；EEEE代表本机构证书序列号，由本机构按年度从0001—9999依次顺序取值。</w:t>
      </w:r>
    </w:p>
    <w:p>
      <w:pPr>
        <w:ind w:firstLine="560" w:firstLineChars="200"/>
        <w:outlineLvl w:val="0"/>
        <w:rPr>
          <w:rFonts w:hint="eastAsia"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例：Y0001440721382510001（Y00014407+非国有企业+本机构备案号最后三位+核发年份+高级考评员+序列号）</w:t>
      </w:r>
    </w:p>
    <w:p>
      <w:pPr>
        <w:outlineLvl w:val="0"/>
        <w:rPr>
          <w:rFonts w:hint="eastAsia" w:ascii="仿宋" w:hAnsi="仿宋" w:eastAsia="仿宋" w:cs="仿宋"/>
          <w:b w:val="0"/>
          <w:kern w:val="2"/>
          <w:sz w:val="28"/>
          <w:szCs w:val="28"/>
          <w:lang w:val="en-US" w:eastAsia="zh-CN" w:bidi="ar-SA"/>
        </w:rPr>
      </w:pPr>
    </w:p>
    <w:p>
      <w:pPr>
        <w:outlineLvl w:val="0"/>
        <w:rPr>
          <w:rFonts w:hint="default" w:ascii="仿宋" w:hAnsi="仿宋" w:eastAsia="仿宋" w:cs="仿宋"/>
          <w:b w:val="0"/>
          <w:kern w:val="2"/>
          <w:sz w:val="28"/>
          <w:szCs w:val="28"/>
          <w:lang w:val="en-US" w:eastAsia="zh-CN" w:bidi="ar-SA"/>
        </w:rPr>
      </w:pPr>
      <w:r>
        <w:rPr>
          <w:rFonts w:hint="eastAsia" w:ascii="仿宋" w:hAnsi="仿宋" w:eastAsia="仿宋" w:cs="仿宋"/>
          <w:b w:val="0"/>
          <w:kern w:val="2"/>
          <w:sz w:val="28"/>
          <w:szCs w:val="28"/>
          <w:lang w:val="en-US" w:eastAsia="zh-CN" w:bidi="ar-SA"/>
        </w:rPr>
        <w:t>附件</w:t>
      </w:r>
      <w:bookmarkEnd w:id="479"/>
      <w:bookmarkEnd w:id="480"/>
      <w:bookmarkEnd w:id="481"/>
      <w:r>
        <w:rPr>
          <w:rFonts w:hint="eastAsia" w:ascii="仿宋" w:hAnsi="仿宋" w:eastAsia="仿宋" w:cs="仿宋"/>
          <w:b w:val="0"/>
          <w:kern w:val="2"/>
          <w:sz w:val="28"/>
          <w:szCs w:val="28"/>
          <w:lang w:val="en-US" w:eastAsia="zh-CN" w:bidi="ar-SA"/>
        </w:rPr>
        <w:t>13</w:t>
      </w:r>
    </w:p>
    <w:p>
      <w:pPr>
        <w:jc w:val="center"/>
        <w:rPr>
          <w:rFonts w:hint="eastAsia" w:ascii="黑体" w:hAnsi="黑体" w:eastAsia="黑体" w:cs="黑体"/>
          <w:sz w:val="32"/>
        </w:rPr>
      </w:pPr>
      <w:r>
        <w:rPr>
          <w:rFonts w:hint="eastAsia" w:ascii="黑体" w:hAnsi="黑体" w:eastAsia="黑体" w:cs="黑体"/>
          <w:sz w:val="32"/>
        </w:rPr>
        <w:t>督导人员证卡参考样式</w:t>
      </w:r>
    </w:p>
    <w:p>
      <w:pPr>
        <w:pStyle w:val="30"/>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g">
            <w:drawing>
              <wp:anchor distT="0" distB="0" distL="114300" distR="114300" simplePos="0" relativeHeight="251659264" behindDoc="0" locked="0" layoutInCell="1" allowOverlap="1">
                <wp:simplePos x="0" y="0"/>
                <wp:positionH relativeFrom="column">
                  <wp:posOffset>-173355</wp:posOffset>
                </wp:positionH>
                <wp:positionV relativeFrom="paragraph">
                  <wp:posOffset>208915</wp:posOffset>
                </wp:positionV>
                <wp:extent cx="5918200" cy="3961765"/>
                <wp:effectExtent l="12700" t="12700" r="12700" b="26035"/>
                <wp:wrapNone/>
                <wp:docPr id="20" name="组合 21"/>
                <wp:cNvGraphicFramePr/>
                <a:graphic xmlns:a="http://schemas.openxmlformats.org/drawingml/2006/main">
                  <a:graphicData uri="http://schemas.microsoft.com/office/word/2010/wordprocessingGroup">
                    <wpg:wgp>
                      <wpg:cNvGrpSpPr/>
                      <wpg:grpSpPr>
                        <a:xfrm>
                          <a:off x="0" y="0"/>
                          <a:ext cx="5918200" cy="3961765"/>
                          <a:chOff x="3594" y="243034"/>
                          <a:chExt cx="9320" cy="6239"/>
                        </a:xfrm>
                        <a:effectLst/>
                      </wpg:grpSpPr>
                      <wps:wsp>
                        <wps:cNvPr id="27" name="矩形 1"/>
                        <wps:cNvSpPr/>
                        <wps:spPr>
                          <a:xfrm>
                            <a:off x="3594" y="243034"/>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8" name="矩形 2"/>
                        <wps:cNvSpPr/>
                        <wps:spPr>
                          <a:xfrm>
                            <a:off x="8379" y="243037"/>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9" name="文本框 3"/>
                        <wps:cNvSpPr txBox="1"/>
                        <wps:spPr>
                          <a:xfrm>
                            <a:off x="4374" y="243700"/>
                            <a:ext cx="2910" cy="1619"/>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椭圆 8"/>
                        <wps:cNvSpPr/>
                        <wps:spPr>
                          <a:xfrm>
                            <a:off x="9729" y="244289"/>
                            <a:ext cx="1860" cy="1860"/>
                          </a:xfrm>
                          <a:prstGeom prst="ellipse">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1" name="文本框 9"/>
                        <wps:cNvSpPr txBox="1"/>
                        <wps:spPr>
                          <a:xfrm>
                            <a:off x="10164" y="244951"/>
                            <a:ext cx="1336" cy="629"/>
                          </a:xfrm>
                          <a:prstGeom prst="rect">
                            <a:avLst/>
                          </a:prstGeom>
                          <a:noFill/>
                          <a:ln w="6350">
                            <a:noFill/>
                          </a:ln>
                          <a:effectLst/>
                        </wps:spPr>
                        <wps:txb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矩形 4"/>
                        <wps:cNvSpPr/>
                        <wps:spPr>
                          <a:xfrm>
                            <a:off x="5199" y="245069"/>
                            <a:ext cx="1417" cy="1984"/>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6"/>
                        <wps:cNvSpPr txBox="1"/>
                        <wps:spPr>
                          <a:xfrm>
                            <a:off x="9234" y="246389"/>
                            <a:ext cx="2910" cy="1304"/>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5"/>
                        <wps:cNvSpPr txBox="1"/>
                        <wps:spPr>
                          <a:xfrm>
                            <a:off x="4284" y="247169"/>
                            <a:ext cx="3419" cy="2054"/>
                          </a:xfrm>
                          <a:prstGeom prst="rect">
                            <a:avLst/>
                          </a:prstGeom>
                          <a:noFill/>
                          <a:ln w="6350">
                            <a:noFill/>
                          </a:ln>
                          <a:effectLst/>
                        </wps:spPr>
                        <wps:txb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7"/>
                        <wps:cNvSpPr txBox="1"/>
                        <wps:spPr>
                          <a:xfrm>
                            <a:off x="8709" y="247919"/>
                            <a:ext cx="3914" cy="1094"/>
                          </a:xfrm>
                          <a:prstGeom prst="rect">
                            <a:avLst/>
                          </a:prstGeom>
                          <a:noFill/>
                          <a:ln w="6350">
                            <a:noFill/>
                          </a:ln>
                          <a:effectLst/>
                        </wps:spPr>
                        <wps:txb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21" o:spid="_x0000_s1026" o:spt="203" style="position:absolute;left:0pt;margin-left:-13.65pt;margin-top:16.45pt;height:311.95pt;width:466pt;z-index:251659264;mso-width-relative:page;mso-height-relative:page;" coordorigin="3594,243034" coordsize="9320,6239" o:gfxdata="UEsFBgAAAAAAAAAAAAAAAAAAAAAAAFBLAwQKAAAAAACHTuJAAAAAAAAAAAAAAAAABAAAAGRycy9Q&#10;SwMEFAAAAAgAh07iQN52ceDcAAAACgEAAA8AAABkcnMvZG93bnJldi54bWxNj8FuwjAQRO+V+g/W&#10;VuoN7CQlQIiDKtT2hJAKlSpuS7wkEbEdxSaBv697ao+reZp5m69vumUD9a6xRkI0FcDIlFY1ppLw&#10;dXifLIA5j0Zhaw1JuJODdfH4kGOm7Gg+adj7ioUS4zKUUHvfZZy7siaNbmo7MiE7216jD2dfcdXj&#10;GMp1y2MhUq6xMWGhxo42NZWX/VVL+BhxfE2it2F7OW/ux8Ns972NSMrnp0isgHm6+T8YfvWDOhTB&#10;6WSvRjnWSpjE8ySgEpJ4CSwAS/EyB3aSkM7SBfAi5/9fKH4AUEsDBBQAAAAIAIdO4kAjmJet9wQA&#10;ADUdAAAOAAAAZHJzL2Uyb0RvYy54bWztWctu4zYU3RfoPxDaN9ZblhFnkEcdFAg6AdKia1qmZAGS&#10;qJJ07HRdTLvsqqsBihl0U6D9gqKfk8xv9JIUZUW1J24GM0ACZ+FQ4vNennvuIXX4YlUW6JowntNq&#10;bDkHtoVIldBZXmVj69tvJl8MLcQFrma4oBUZWzeEWy+OPv/scFmPiEvntJgRhmCQio+W9diaC1GP&#10;BgOezEmJ+QGtSQWVKWUlFvDIssGM4SWMXhYD17bDwZKyWc1oQjiHt2e60mpGZLsMSNM0T8gZTRYl&#10;qYQelZECCzCJz/OaW0dqtWlKEvEyTTkRqBhbYKlQvzAJlKfyd3B0iEcZw/U8T5ol4F2W0LOpxHkF&#10;k7ZDnWGB0YLl/xmqzBNGOU3FQULLgTZEeQSscOyeb84ZXdTKlmy0zOrW6bBRPa8/etjk6+tLhvLZ&#10;2HLBJRUuYcff/f3j7S8/I9eR3lnW2QganbP6qr5kzYtMP0mDVykr5X8wBa2UX29av5KVQAm8DGJn&#10;CFtvoQTqvDh0ojDQnk/msD2ynxfEvoWg2vU92/NN7ZfNCLEnlye7h64Xy9rBemqi9vmCC/larrdd&#10;3rIGjPK14/iHOe5qjmui9oNLnxjHRa3jfvvj9p+3qPGbatM6jY84+G+DxzZabjznB17Q2h327K4Z&#10;F+eElkgWxhYDsCsM4uvGF3hkmjTQnE3yolBlDk10AdUU3GKrnpxl09OCoWsM4TI5mZw4yhbwdca7&#10;rR1b/m3oMpF/zTJlF9WzmarIK4QlyQS+7o54ggsC0FNhKJsy3K6wqNAS0CDbggMwEE0KAQ7FsoYe&#10;vMoshIsMGCwRTC+EFnnb+54hajYzB+82k+45w3yuDVZVzeKLStrbQ5bZQwmrKZ3dAAAYBc/DCnmd&#10;THIY7QJzcYkZcAi8BJYVL+EnLSjYQpuSheaU/bDpvWwPCIVaCy2Bk8DO7xeYEQsVX1WwSbHj+zCs&#10;UA9+ELnwwLo1025NtShPKeyjo1anirK9KEwxZbT8Dsj4WM4KVbhKYG7t0ebhVGiuBDpPyPGxagbE&#10;VWNxUV3ViRxc+qmixwtB07yJQOMdFY4qAiWPfIpQhNzVcJgORVdup5wawvXhUBx6UbwmoUj2BQw0&#10;FLQPxX0o7kNxg0rZkhUhknQo3v36093rP+/evEJeLxqRWJ1QSP5twtySIn0vasVBBPngXly6sQPc&#10;JaWBEzp9aWDy344psqIyQarhdf4JvUCnubYG0tSDuUGspquGd55xmoBkrDPGE0sSHsClQebvf92+&#10;foWGPVg2W7cFjHHkmiThu0MFuHWScIahAaMswUiAFyORe2AkRQFHFakn8WiLZFOKxGi2e5pGCS2j&#10;tO41+9/CqYW2lot7PfR89JAH2q9PwgqxHUm0Kwk7thMaFvbjQHF2B/ieF5qDyp6EP51Wf7Ik7Bpk&#10;vtNKXR35O7B8PwkHTmxIOLDDPgn7DhzJlSKIh2rc7ST80KH5HrV+LAbePsn+6AoH61N5ioW0+qyP&#10;rp5nAmKtl9WFTycmdqXq2IUbNH2ZFnp9idLRy579gdHRkQ57vWxguu1a5clSNWCpLyLU9e0jkAmK&#10;2SAzcvq87flwflO87drBHpl7EbH+SrT5jkHejfeRqW7tHoHMYWQbRRHF+h5hrW49uHltFIUN3yne&#10;e6x7SFHsOdMQ5Q75/CNwpvpCBF/T9McJ/eVPfq7rPquL6/XXzq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IHAABbQ29udGVudF9UeXBlc10u&#10;eG1sUEsBAhQACgAAAAAAh07iQAAAAAAAAAAAAAAAAAYAAAAAAAAAAAAQAAAAZAYAAF9yZWxzL1BL&#10;AQIUABQAAAAIAIdO4kCKFGY80QAAAJQBAAALAAAAAAAAAAEAIAAAAIgGAABfcmVscy8ucmVsc1BL&#10;AQIUAAoAAAAAAIdO4kAAAAAAAAAAAAAAAAAEAAAAAAAAAAAAEAAAABYAAABkcnMvUEsBAhQAFAAA&#10;AAgAh07iQN52ceDcAAAACgEAAA8AAAAAAAAAAQAgAAAAOAAAAGRycy9kb3ducmV2LnhtbFBLAQIU&#10;ABQAAAAIAIdO4kAjmJet9wQAADUdAAAOAAAAAAAAAAEAIAAAAEEBAABkcnMvZTJvRG9jLnhtbFBL&#10;BQYAAAAABgAGAFkBAACqCAAAAAA=&#10;">
                <o:lock v:ext="edit" aspectratio="f"/>
                <v:rect id="矩形 1" o:spid="_x0000_s1026" o:spt="1" style="position:absolute;left:3594;top:243034;height:6236;width:4535;v-text-anchor:middle;" fillcolor="#FBFB11" filled="t" stroked="t" coordsize="21600,21600" o:gfxdata="UEsFBgAAAAAAAAAAAAAAAAAAAAAAAFBLAwQKAAAAAACHTuJAAAAAAAAAAAAAAAAABAAAAGRycy9Q&#10;SwMEFAAAAAgAh07iQCFxaii6AAAA2wAAAA8AAABkcnMvZG93bnJldi54bWxFj0GLwjAUhO8L/ofw&#10;BG9rag8q1dSDIqwXZdUf8GyebWnzUpJsrf/eCAseh5lvhllvBtOKnpyvLSuYTRMQxIXVNZcKrpf9&#10;9xKED8gaW8uk4EkeNvnoa42Ztg/+pf4cShFL2GeooAqhy6T0RUUG/dR2xNG7W2cwROlKqR0+Yrlp&#10;ZZokc2mw5rhQYUfbiorm/GcUpNdbOiya9iJ7OprenQ6n3bFTajKeJSsQgYbwCf/TPzpyC3h/iT9A&#10;5i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XFqKLoAAADbAAAADwAAAAAAAAABACAAAAA4AAAAZHJzL2Rvd25yZXYueG1s&#10;UEsBAhQAFAAAAAgAh07iQDMvBZ47AAAAOQAAABAAAAAAAAAAAQAgAAAAHwEAAGRycy9zaGFwZXht&#10;bC54bWxQSwUGAAAAAAYABgBbAQAAyQMAAAAA&#10;">
                  <v:fill type="gradient" on="t" color2="#FFFFFF" focus="100%" focussize="0,0" rotate="t">
                    <o:fill type="gradientUnscaled" v:ext="backwardCompatible"/>
                  </v:fill>
                  <v:stroke weight="2pt" color="#000000" joinstyle="round"/>
                  <v:imagedata o:title=""/>
                  <o:lock v:ext="edit" aspectratio="f"/>
                </v:rect>
                <v:rect id="矩形 2" o:spid="_x0000_s1026" o:spt="1" style="position:absolute;left:8379;top:243037;height:6236;width:4535;v-text-anchor:middle;" fillcolor="#FBFB11" filled="t" stroked="t" coordsize="21600,21600" o:gfxdata="UEsFBgAAAAAAAAAAAAAAAAAAAAAAAFBLAwQKAAAAAACHTuJAAAAAAAAAAAAAAAAABAAAAGRycy9Q&#10;SwMEFAAAAAgAh07iQFDu/lq4AAAA2wAAAA8AAABkcnMvZG93bnJldi54bWxFT71uwjAQ3pF4B+uQ&#10;2IpDBloFDAMIqSygAg9wxEcSEZ8j2w3h7XtDJcZP3/9qM7hW9RRi49nAfJaBIi69bbgycL3sP75A&#10;xYRssfVMBl4UYbMej1ZYWP/kH+rPqVISwrFAA3VKXaF1LGtyGGe+Ixbu7oPDJDBU2gZ8SrhrdZ5l&#10;C+2wYWmosaNtTeXj/OsM5NdbPnw+2ovu6ej6cDqcdsfOmOlkni1BJRrSW/zv/rbik7HyRX6AXv8B&#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Du/lq4AAAA2wAAAA8AAAAAAAAAAQAgAAAAOAAAAGRycy9kb3ducmV2LnhtbFBL&#10;AQIUABQAAAAIAIdO4kAzLwWeOwAAADkAAAAQAAAAAAAAAAEAIAAAAB0BAABkcnMvc2hhcGV4bWwu&#10;eG1sUEsFBgAAAAAGAAYAWwEAAMcDAAAAAA==&#10;">
                  <v:fill type="gradient" on="t" color2="#FFFFFF" focus="100%" focussize="0,0" rotate="t">
                    <o:fill type="gradientUnscaled" v:ext="backwardCompatible"/>
                  </v:fill>
                  <v:stroke weight="2pt" color="#000000" joinstyle="round"/>
                  <v:imagedata o:title=""/>
                  <o:lock v:ext="edit" aspectratio="f"/>
                </v:rect>
                <v:shape id="文本框 3" o:spid="_x0000_s1026" o:spt="202" type="#_x0000_t202" style="position:absolute;left:4374;top:243700;height:1619;width:2910;" filled="f" stroked="f" coordsize="21600,21600" o:gfxdata="UEsFBgAAAAAAAAAAAAAAAAAAAAAAAFBLAwQKAAAAAACHTuJAAAAAAAAAAAAAAAAABAAAAGRycy9Q&#10;SwMEFAAAAAgAh07iQJRyKqC/AAAA2wAAAA8AAABkcnMvZG93bnJldi54bWxFj0FrwkAUhO8F/8Py&#10;Cr3VjYEWja5SAmIp9pCYS2+v2WcSzL6N2dXE/vpuoeBxmJlvmNVmNK24Uu8aywpm0wgEcWl1w5WC&#10;4rB9noNwHllja5kU3MjBZj15WGGi7cAZXXNfiQBhl6CC2vsukdKVNRl0U9sRB+9oe4M+yL6Susch&#10;wE0r4yh6lQYbDgs1dpTWVJ7yi1HwkW4/MfuOzfynTXf741t3Lr5elHp6nEVLEJ5Gfw//t9+1gngB&#10;f1/CD5D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Uciqg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v:textbox>
                </v:shape>
                <v:shape id="椭圆 8" o:spid="_x0000_s1026" o:spt="3" type="#_x0000_t3" style="position:absolute;left:9729;top:244289;height:1860;width:1860;v-text-anchor:middle;" fillcolor="#FFFFFF" filled="t" stroked="f" coordsize="21600,21600" o:gfxdata="UEsFBgAAAAAAAAAAAAAAAAAAAAAAAFBLAwQKAAAAAACHTuJAAAAAAAAAAAAAAAAABAAAAGRycy9Q&#10;SwMEFAAAAAgAh07iQLlL8QK8AAAA2wAAAA8AAABkcnMvZG93bnJldi54bWxFT89rwjAUvg/2P4Q3&#10;2GVo6mQiXVNBQaawHbQednw0z6bYvNQks/W/Xw6DHT++38VqtJ24kQ+tYwWzaQaCuHa65UbBqdpO&#10;liBCRNbYOSYFdwqwKh8fCsy1G/hAt2NsRArhkKMCE2OfSxlqQxbD1PXEiTs7bzEm6BupPQ4p3Hby&#10;NcsW0mLLqcFgTxtD9eX4YxUsjd0vOlu9Xf1QjbuX9cfn1/dcqeenWfYOItIY/8V/7p1WME/r05f0&#10;A2T5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5S/ECvAAAANsAAAAPAAAAAAAAAAEAIAAAADgAAABkcnMvZG93bnJldi54&#10;bWxQSwECFAAUAAAACACHTuJAMy8FnjsAAAA5AAAAEAAAAAAAAAABACAAAAAhAQAAZHJzL3NoYXBl&#10;eG1sLnhtbFBLBQYAAAAABgAGAFsBAADLAwAAAAA=&#10;">
                  <v:fill on="t" focussize="0,0"/>
                  <v:stroke on="f" weight="2pt"/>
                  <v:imagedata o:title=""/>
                  <o:lock v:ext="edit" aspectratio="f"/>
                </v:shape>
                <v:shape id="文本框 9" o:spid="_x0000_s1026" o:spt="202" type="#_x0000_t202" style="position:absolute;left:10164;top:244951;height:629;width:1336;" filled="f" stroked="f" coordsize="21600,21600" o:gfxdata="UEsFBgAAAAAAAAAAAAAAAAAAAAAAAFBLAwQKAAAAAACHTuJAAAAAAAAAAAAAAAAABAAAAGRycy9Q&#10;SwMEFAAAAAgAh07iQO/dsHu+AAAA2wAAAA8AAABkcnMvZG93bnJldi54bWxFj0uLwkAQhO+C/2Fo&#10;wZtOoiiSdZQlIIrowcfFW2+mTcJmemJmfO2v3xEEj0VVfUVN5w9TiRs1rrSsIO5HIIgzq0vOFRwP&#10;i94EhPPIGivLpOBJDuazdmuKibZ33tFt73MRIOwSVFB4XydSuqwgg65va+LgnW1j0AfZ5FI3eA9w&#10;U8lBFI2lwZLDQoE1pQVlv/urUbBOF1vc/QzM5K9Kl5vzd305nkZKdTtx9AXC08N/wu/2SisYxvD6&#10;En6An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dsHu+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v:textbox>
                </v:shape>
                <v:rect id="矩形 4" o:spid="_x0000_s1026" o:spt="1" style="position:absolute;left:5199;top:245069;height:1984;width:1417;v-text-anchor:middle;" fillcolor="#FFFFFF" filled="t" stroked="t" coordsize="21600,21600" o:gfxdata="UEsFBgAAAAAAAAAAAAAAAAAAAAAAAFBLAwQKAAAAAACHTuJAAAAAAAAAAAAAAAAABAAAAGRycy9Q&#10;SwMEFAAAAAgAh07iQD6iHxi9AAAA2wAAAA8AAABkcnMvZG93bnJldi54bWxFj81qwzAQhO+FvIPY&#10;QG6NFAdK60T2IaEkEFpw3Etui7WxTayVkdT8vH1VKPQ4zMw3zLq820FcyYfesYbFXIEgbpzpudXw&#10;Vb8/v4IIEdng4Jg0PChAWUye1pgbd+OKrsfYigThkKOGLsYxlzI0HVkMczcSJ+/svMWYpG+l8XhL&#10;cDvITKkXabHntNDhSJuOmsvx22pwWbPzVS2zj3rbv1Unp4bPg9J6Nl2oFYhI9/gf/mvvjYZlBr9f&#10;0g+Qx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qIfGL0AAADbAAAADwAAAAAAAAABACAAAAA4AAAAZHJzL2Rvd25yZXYu&#10;eG1sUEsBAhQAFAAAAAgAh07iQDMvBZ47AAAAOQAAABAAAAAAAAAAAQAgAAAAIgEAAGRycy9zaGFw&#10;ZXhtbC54bWxQSwUGAAAAAAYABgBbAQAAzAMAAAAA&#10;">
                  <v:fill on="t" focussize="0,0"/>
                  <v:stroke weight="2pt" color="#000000" joinstyle="round"/>
                  <v:imagedata o:title=""/>
                  <o:lock v:ext="edit" aspectratio="f"/>
                </v:rect>
                <v:shape id="文本框 6" o:spid="_x0000_s1026" o:spt="202" type="#_x0000_t202" style="position:absolute;left:9234;top:246389;height:1304;width:2910;" filled="f" stroked="f" coordsize="21600,21600" o:gfxdata="UEsFBgAAAAAAAAAAAAAAAAAAAAAAAFBLAwQKAAAAAACHTuJAAAAAAAAAAAAAAAAABAAAAGRycy9Q&#10;SwMEFAAAAAgAh07iQHBDi5e9AAAA2wAAAA8AAABkcnMvZG93bnJldi54bWxFj0urwjAUhPeC/yEc&#10;wZ2mKlekGkUKckWuCx8bd8fm2Babk9rk+vr1RhBcDjPzDTOZ3U0prlS7wrKCXjcCQZxaXXCmYL9b&#10;dEYgnEfWWFomBQ9yMJs2GxOMtb3xhq5bn4kAYRejgtz7KpbSpTkZdF1bEQfvZGuDPsg6k7rGW4Cb&#10;UvajaCgNFhwWcqwoySk9b/+NglWyWOPm2DejZ5n8/p3m1WV/+FGq3epFYxCe7v4b/rSXWsFgAO8v&#10;4QfI6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EOLl70AAADbAAAADwAAAAAAAAABACAAAAA4AAAAZHJzL2Rvd25yZXYu&#10;eG1sUEsBAhQAFAAAAAgAh07iQDMvBZ47AAAAOQAAABAAAAAAAAAAAQAgAAAAIgEAAGRycy9zaGFw&#10;ZXhtbC54bWxQSwUGAAAAAAYABgBbAQAAzAM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v:textbox>
                </v:shape>
                <v:shape id="文本框 5" o:spid="_x0000_s1026" o:spt="202" type="#_x0000_t202" style="position:absolute;left:4284;top:247169;height:2054;width:3419;" filled="f" stroked="f" coordsize="21600,21600" o:gfxdata="UEsFBgAAAAAAAAAAAAAAAAAAAAAAAFBLAwQKAAAAAACHTuJAAAAAAAAAAAAAAAAABAAAAGRycy9Q&#10;SwMEFAAAAAgAh07iQP+qE+O+AAAA2wAAAA8AAABkcnMvZG93bnJldi54bWxFj0uLwkAQhO/C/oeh&#10;F7zpxNcSoqNIQBRZD7pe9tabaZNgpidmxtf+ekcQPBZV9RU1md1MJS7UuNKygl43AkGcWV1yrmD/&#10;s+jEIJxH1lhZJgV3cjCbfrQmmGh75S1ddj4XAcIuQQWF93UipcsKMui6tiYO3sE2Bn2QTS51g9cA&#10;N5XsR9GXNFhyWCiwprSg7Lg7GwXrdLHB7V/fxP9Vuvw+zOvT/nekVPuzF41BeLr5d/jVXmkFgyE8&#10;v4QfIKc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qE+O+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v:textbox>
                </v:shape>
                <v:shape id="文本框 7" o:spid="_x0000_s1026" o:spt="202" type="#_x0000_t202" style="position:absolute;left:8709;top:247919;height:1094;width:3914;" filled="f" stroked="f" coordsize="21600,21600" o:gfxdata="UEsFBgAAAAAAAAAAAAAAAAAAAAAAAFBLAwQKAAAAAACHTuJAAAAAAAAAAAAAAAAABAAAAGRycy9Q&#10;SwMEFAAAAAgAh07iQJDmtni/AAAA2wAAAA8AAABkcnMvZG93bnJldi54bWxFj0FrwkAUhO8F/8Py&#10;BG91E0uKRNcgAWkRe9B68fbMPpNg9m3MbjX6691CocdhZr5h5llvGnGlztWWFcTjCARxYXXNpYL9&#10;9+p1CsJ5ZI2NZVJwJwfZYvAyx1TbG2/puvOlCBB2KSqovG9TKV1RkUE3ti1x8E62M+iD7EqpO7wF&#10;uGnkJIrepcGaw0KFLeUVFefdj1GwzldfuD1OzPTR5B+b07K97A+JUqNhHM1AeOr9f/iv/akVvCXw&#10;+yX8ALl4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Q5rZ4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v:textbox>
                </v:shape>
              </v:group>
            </w:pict>
          </mc:Fallback>
        </mc:AlternateContent>
      </w:r>
    </w:p>
    <w:p>
      <w:pPr>
        <w:pStyle w:val="30"/>
        <w:overflowPunct w:val="0"/>
        <w:topLinePunct/>
        <w:adjustRightInd w:val="0"/>
        <w:snapToGrid w:val="0"/>
        <w:spacing w:before="0" w:after="156" w:afterLines="50"/>
        <w:jc w:val="left"/>
        <w:outlineLvl w:val="9"/>
        <w:rPr>
          <w:rFonts w:ascii="黑体" w:hAnsi="黑体" w:eastAsia="黑体"/>
          <w:b w:val="0"/>
          <w:sz w:val="32"/>
          <w:szCs w:val="32"/>
          <w:u w:val="none"/>
        </w:rPr>
      </w:pPr>
    </w:p>
    <w:p>
      <w:pPr>
        <w:overflowPunct w:val="0"/>
        <w:topLinePunct/>
        <w:adjustRightInd w:val="0"/>
        <w:snapToGrid w:val="0"/>
        <w:spacing w:line="600" w:lineRule="exact"/>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ind w:firstLine="1680" w:firstLineChars="800"/>
        <w:jc w:val="left"/>
        <w:rPr>
          <w:color w:val="000000"/>
        </w:rPr>
      </w:pPr>
      <w:r>
        <w:rPr>
          <w:rFonts w:hint="eastAsia"/>
          <w:color w:val="000000"/>
        </w:rPr>
        <w:t>正面                                           反面</w:t>
      </w:r>
    </w:p>
    <w:tbl>
      <w:tblPr>
        <w:tblStyle w:val="13"/>
        <w:tblpPr w:leftFromText="180" w:rightFromText="180" w:vertAnchor="text" w:horzAnchor="page" w:tblpX="1800"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474"/>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3"/>
            <w:noWrap w:val="0"/>
            <w:vAlign w:val="center"/>
          </w:tcPr>
          <w:p>
            <w:pPr>
              <w:jc w:val="center"/>
              <w:rPr>
                <w:rFonts w:hint="eastAsia" w:ascii="Times New Roman" w:hAnsi="Times New Roman" w:eastAsia="宋体" w:cs="Times New Roman"/>
                <w:b/>
                <w:bCs/>
                <w:color w:val="000000"/>
                <w:sz w:val="32"/>
                <w:szCs w:val="32"/>
              </w:rPr>
            </w:pPr>
            <w:r>
              <w:rPr>
                <w:rFonts w:hint="eastAsia" w:ascii="Times New Roman" w:hAnsi="Times New Roman" w:eastAsia="宋体" w:cs="Times New Roman"/>
                <w:b/>
                <w:bCs/>
                <w:color w:val="000000"/>
                <w:sz w:val="32"/>
                <w:szCs w:val="32"/>
              </w:rPr>
              <w:t>技能人员评价质量督导员证卡制作说明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序号</w:t>
            </w:r>
          </w:p>
        </w:tc>
        <w:tc>
          <w:tcPr>
            <w:tcW w:w="1474"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内容</w:t>
            </w:r>
          </w:p>
        </w:tc>
        <w:tc>
          <w:tcPr>
            <w:tcW w:w="6352"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1</w:t>
            </w:r>
          </w:p>
        </w:tc>
        <w:tc>
          <w:tcPr>
            <w:tcW w:w="1474" w:type="dxa"/>
            <w:noWrap w:val="0"/>
            <w:vAlign w:val="center"/>
          </w:tcPr>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证卡尺寸</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统一尺寸，正反两面，单面尺寸为：宽80mm，长110mm，厚度1mm（非硬性要求，可根据选用的材质确定）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2</w:t>
            </w:r>
          </w:p>
        </w:tc>
        <w:tc>
          <w:tcPr>
            <w:tcW w:w="1474" w:type="dxa"/>
            <w:noWrap w:val="0"/>
            <w:vAlign w:val="center"/>
          </w:tcPr>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正面</w:t>
            </w:r>
          </w:p>
        </w:tc>
        <w:tc>
          <w:tcPr>
            <w:tcW w:w="6352" w:type="dxa"/>
            <w:noWrap w:val="0"/>
            <w:vAlign w:val="center"/>
          </w:tcPr>
          <w:p>
            <w:pPr>
              <w:spacing w:line="240" w:lineRule="auto"/>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标题：16磅，黑体加粗，24磅行间距</w:t>
            </w:r>
          </w:p>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照片：12磅，黑体，22磅行间距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3</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反面</w:t>
            </w:r>
          </w:p>
        </w:tc>
        <w:tc>
          <w:tcPr>
            <w:tcW w:w="6352" w:type="dxa"/>
            <w:noWrap w:val="0"/>
            <w:vAlign w:val="center"/>
          </w:tcPr>
          <w:p>
            <w:pPr>
              <w:spacing w:line="240" w:lineRule="auto"/>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标题：标题：16磅，黑体加粗，24磅行间距</w:t>
            </w:r>
          </w:p>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印制单位：12磅，黑体加粗，24磅行间距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4</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证卡材料</w:t>
            </w:r>
          </w:p>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PVC层压打印料A4*0.17mm、夹层、保护膜、卡套、挂绳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5</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制作要求</w:t>
            </w:r>
          </w:p>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用层压机进行高温层压，约40分钟。待温度下降后，进行人工膜切、人工打孔，检查、包装。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6</w:t>
            </w:r>
          </w:p>
        </w:tc>
        <w:tc>
          <w:tcPr>
            <w:tcW w:w="1474" w:type="dxa"/>
            <w:noWrap w:val="0"/>
            <w:vAlign w:val="center"/>
          </w:tcPr>
          <w:p>
            <w:pPr>
              <w:spacing w:line="240" w:lineRule="auto"/>
              <w:jc w:val="center"/>
              <w:rPr>
                <w:rFonts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编号规则</w:t>
            </w:r>
          </w:p>
        </w:tc>
        <w:tc>
          <w:tcPr>
            <w:tcW w:w="6352" w:type="dxa"/>
            <w:noWrap w:val="0"/>
            <w:vAlign w:val="center"/>
          </w:tcPr>
          <w:p>
            <w:pPr>
              <w:spacing w:line="240" w:lineRule="auto"/>
              <w:jc w:val="left"/>
              <w:rPr>
                <w:rFonts w:hint="eastAsia"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督导员证：Y（用人单位）+111111（备案号后6位）+2</w:t>
            </w:r>
            <w:r>
              <w:rPr>
                <w:rFonts w:hint="eastAsia" w:cs="Times New Roman"/>
                <w:b/>
                <w:bCs/>
                <w:color w:val="000000"/>
                <w:sz w:val="18"/>
                <w:szCs w:val="18"/>
                <w:lang w:val="en-US" w:eastAsia="zh-CN"/>
              </w:rPr>
              <w:t>5</w:t>
            </w:r>
            <w:r>
              <w:rPr>
                <w:rFonts w:hint="eastAsia" w:ascii="Times New Roman" w:hAnsi="Times New Roman" w:eastAsia="宋体" w:cs="Times New Roman"/>
                <w:b/>
                <w:bCs/>
                <w:color w:val="000000"/>
                <w:sz w:val="18"/>
                <w:szCs w:val="18"/>
              </w:rPr>
              <w:t>（年份）+0001（序号）</w:t>
            </w:r>
          </w:p>
        </w:tc>
      </w:tr>
    </w:tbl>
    <w:p>
      <w:pPr>
        <w:rPr>
          <w:rFonts w:hint="eastAsia"/>
          <w:b/>
          <w:bCs/>
          <w:color w:val="000000"/>
          <w:sz w:val="24"/>
        </w:rPr>
      </w:pPr>
      <w:r>
        <w:rPr>
          <w:rFonts w:hint="eastAsia"/>
          <w:b/>
          <w:bCs/>
          <w:color w:val="000000"/>
          <w:sz w:val="24"/>
        </w:rPr>
        <w:t>注：制作说明仅供参考</w:t>
      </w:r>
      <w:bookmarkEnd w:id="452"/>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b/>
          <w:bCs/>
          <w:color w:val="000000"/>
          <w:sz w:val="24"/>
        </w:rPr>
        <w:sectPr>
          <w:pgSz w:w="11906" w:h="16838"/>
          <w:pgMar w:top="1440" w:right="1800" w:bottom="1440" w:left="1800" w:header="851" w:footer="992" w:gutter="0"/>
          <w:pgNumType w:fmt="numberInDash"/>
          <w:cols w:space="720" w:num="1"/>
          <w:docGrid w:type="lines" w:linePitch="312" w:charSpace="0"/>
        </w:sectPr>
      </w:pPr>
    </w:p>
    <w:p>
      <w:pPr>
        <w:rPr>
          <w:rFonts w:hint="eastAsia"/>
          <w:b/>
          <w:bCs/>
          <w:color w:val="000000"/>
          <w:sz w:val="24"/>
        </w:rPr>
      </w:pPr>
      <w:r>
        <w:rPr>
          <w:lang w:eastAsia="zh-CN"/>
        </w:rPr>
        <mc:AlternateContent>
          <mc:Choice Requires="wps">
            <w:drawing>
              <wp:anchor distT="45720" distB="45720" distL="114300" distR="114300" simplePos="0" relativeHeight="251661312" behindDoc="0" locked="0" layoutInCell="1" allowOverlap="1">
                <wp:simplePos x="0" y="0"/>
                <wp:positionH relativeFrom="column">
                  <wp:posOffset>495300</wp:posOffset>
                </wp:positionH>
                <wp:positionV relativeFrom="paragraph">
                  <wp:posOffset>21590</wp:posOffset>
                </wp:positionV>
                <wp:extent cx="3571875" cy="847725"/>
                <wp:effectExtent l="0" t="0" r="0" b="0"/>
                <wp:wrapSquare wrapText="bothSides"/>
                <wp:docPr id="16"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571875" cy="847725"/>
                        </a:xfrm>
                        <a:prstGeom prst="rect">
                          <a:avLst/>
                        </a:prstGeom>
                        <a:noFill/>
                        <a:ln w="9525">
                          <a:noFill/>
                          <a:miter lim="800000"/>
                        </a:ln>
                      </wps:spPr>
                      <wps:txb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39pt;margin-top:1.7pt;height:66.75pt;width:281.25pt;mso-wrap-distance-bottom:3.6pt;mso-wrap-distance-left:9pt;mso-wrap-distance-right:9pt;mso-wrap-distance-top:3.6pt;z-index:251661312;mso-width-relative:page;mso-height-relative:page;" filled="f" stroked="f" coordsize="21600,21600" o:gfxdata="UEsFBgAAAAAAAAAAAAAAAAAAAAAAAFBLAwQKAAAAAACHTuJAAAAAAAAAAAAAAAAABAAAAGRycy9Q&#10;SwMEFAAAAAgAh07iQDZG8gXWAAAACAEAAA8AAABkcnMvZG93bnJldi54bWxNj0FPwkAUhO8m/ofN&#10;M/Emu0ipULvloPEqEZCE29J9tI3dt013ofXf+zjJcTKTmW/y1ehaccE+NJ40TCcKBFLpbUOVht32&#10;42kBIkRD1rSeUMMvBlgV93e5yawf6Asvm1gJLqGQGQ11jF0mZShrdCZMfIfE3sn3zkSWfSVtbwYu&#10;d618ViqVzjTEC7Xp8K3G8mdzdhq+P0+HfaLW1bubd4MflSS3lFo/PkzVK4iIY/wPwxWf0aFgpqM/&#10;kw2i1fCy4CtRwywBwXaaqDmII+dm6RJkkcvbA8UfUEsDBBQAAAAIAIdO4kBnzvhAKAIAAC0EAAAO&#10;AAAAZHJzL2Uyb0RvYy54bWytU0tu2zAQ3RfoHQjua9muHTuC5SCNkaJA+gHSHoCmKIsoyWFJ2pJ7&#10;gQI9QLruAXqAHig5R4eU4hruJotqIXA4wzfzHh8XF61WZCecl2AKOhoMKRGGQynNpqCfPl6/mFPi&#10;AzMlU2BEQffC04vl82eLxuZiDDWoUjiCIMbnjS1oHYLNs8zzWmjmB2CFwWQFTrOAodtkpWMNomuV&#10;jYfDs6wBV1oHXHiPu6suSXtE9xRAqCrJxQr4VgsTOlQnFAtIydfSerpM01aV4OF9VXkRiCooMg3p&#10;j01wvY7/bLlg+cYxW0vej8CeMsIJJ82kwaYHqBULjGyd/AdKS+7AQxUGHHTWEUmKIIvR8ESb25pZ&#10;kbig1N4eRPf/D5a/231wRJbohDNKDNN44w933+5//Xi4+33/8zsZR4ka63OsvLVYG9pX0GJ5ouvt&#10;DfDPnhi4qpnZiEvnoKkFK3HEUTyZHR3tcHwEWTdvocRWbBsgAbWV01E/VIQgOl7P/nA9og2E4+bL&#10;6Ww0n00p4ZibT2az8TS1YPnjaet8eC1Ak7goqMPrT+hsd+NDnIbljyWxmYFrqVSygDKkKej5FCFP&#10;MloG9LuSGnsO49f3VKZnFwl11EK7bnu11lDukaeDznH43nBRg/tKSYNuK6j/smVOUKLeGNTqfDSZ&#10;RHumYDKdjTFwx5n1cYYZjlAFDZR0y6uQLN1NfomaVjLRjeJ3k/SzoouSCr3jo02P41T195U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2RvIF1gAAAAgBAAAPAAAAAAAAAAEAIAAAADgAAABkcnMv&#10;ZG93bnJldi54bWxQSwECFAAUAAAACACHTuJAZ874QCgCAAAtBAAADgAAAAAAAAABACAAAAA7AQAA&#10;ZHJzL2Uyb0RvYy54bWxQSwUGAAAAAAYABgBZAQAA1QUAAAAA&#10;">
                <v:fill on="f" focussize="0,0"/>
                <v:stroke on="f"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v:textbox>
                <w10:wrap type="square"/>
              </v:shape>
            </w:pict>
          </mc:Fallback>
        </mc:AlternateContent>
      </w:r>
      <w:r>
        <w:drawing>
          <wp:anchor distT="0" distB="0" distL="114935" distR="114935" simplePos="0" relativeHeight="251668480" behindDoc="1" locked="0" layoutInCell="1" allowOverlap="1">
            <wp:simplePos x="0" y="0"/>
            <wp:positionH relativeFrom="column">
              <wp:posOffset>7211695</wp:posOffset>
            </wp:positionH>
            <wp:positionV relativeFrom="paragraph">
              <wp:posOffset>748030</wp:posOffset>
            </wp:positionV>
            <wp:extent cx="1079500" cy="1080135"/>
            <wp:effectExtent l="0" t="0" r="6350" b="5715"/>
            <wp:wrapThrough wrapText="bothSides">
              <wp:wrapPolygon>
                <wp:start x="0" y="0"/>
                <wp:lineTo x="0" y="21333"/>
                <wp:lineTo x="21346" y="21333"/>
                <wp:lineTo x="21346" y="0"/>
                <wp:lineTo x="0" y="0"/>
              </wp:wrapPolygon>
            </wp:wrapThrough>
            <wp:docPr id="2" name="图片 2" descr="C:\Users\Administrator\Desktop\微信图片_20211130092051.png微信图片_2021113009205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微信图片_20211130092051.png微信图片_20211130092051"/>
                    <pic:cNvPicPr/>
                  </pic:nvPicPr>
                  <pic:blipFill>
                    <a:blip r:embed="rId9"/>
                    <a:srcRect b="1470"/>
                    <a:stretch>
                      <a:fillRect/>
                    </a:stretch>
                  </pic:blipFill>
                  <pic:spPr>
                    <a:xfrm>
                      <a:off x="0" y="0"/>
                      <a:ext cx="1079500" cy="1080135"/>
                    </a:xfrm>
                    <a:prstGeom prst="rect">
                      <a:avLst/>
                    </a:prstGeom>
                    <a:noFill/>
                    <a:ln>
                      <a:noFill/>
                    </a:ln>
                  </pic:spPr>
                </pic:pic>
              </a:graphicData>
            </a:graphic>
          </wp:anchor>
        </w:drawing>
      </w:r>
      <w:r>
        <w:rPr>
          <w:lang w:eastAsia="zh-CN"/>
        </w:rPr>
        <mc:AlternateContent>
          <mc:Choice Requires="wps">
            <w:drawing>
              <wp:anchor distT="0" distB="0" distL="114300" distR="114300" simplePos="0" relativeHeight="251667456" behindDoc="0" locked="0" layoutInCell="1" allowOverlap="1">
                <wp:simplePos x="0" y="0"/>
                <wp:positionH relativeFrom="column">
                  <wp:posOffset>56515</wp:posOffset>
                </wp:positionH>
                <wp:positionV relativeFrom="paragraph">
                  <wp:posOffset>4975860</wp:posOffset>
                </wp:positionV>
                <wp:extent cx="1266825" cy="323850"/>
                <wp:effectExtent l="0" t="0" r="9525" b="0"/>
                <wp:wrapNone/>
                <wp:docPr id="21" name="文本框 21"/>
                <wp:cNvGraphicFramePr/>
                <a:graphic xmlns:a="http://schemas.openxmlformats.org/drawingml/2006/main">
                  <a:graphicData uri="http://schemas.microsoft.com/office/word/2010/wordprocessingShape">
                    <wps:wsp>
                      <wps:cNvSpPr txBox="1"/>
                      <wps:spPr>
                        <a:xfrm>
                          <a:off x="0" y="0"/>
                          <a:ext cx="1266825"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pt;margin-top:391.8pt;height:25.5pt;width:99.75pt;z-index:251667456;mso-width-relative:page;mso-height-relative:page;" fillcolor="#FFFFFF [3201]" filled="t" stroked="f" coordsize="21600,21600" o:gfxdata="UEsFBgAAAAAAAAAAAAAAAAAAAAAAAFBLAwQKAAAAAACHTuJAAAAAAAAAAAAAAAAABAAAAGRycy9Q&#10;SwMEFAAAAAgAh07iQFZHo/rVAAAACQEAAA8AAABkcnMvZG93bnJldi54bWxNj8tOwzAQRfdI/IM1&#10;SOyonTYKIY3TBRJbJPpau7EbR9jjyHafX8+wguXoXN17pl1dvWNnE9MYUEIxE8AM9kGPOEjYbj5e&#10;amApK9TKBTQSbibBqnt8aFWjwwW/zHmdB0YlmBolweY8NZyn3hqv0ixMBokdQ/Qq0xkHrqO6ULl3&#10;fC5Exb0akRasmsy7Nf33+uQl7Ad/3++KKVrtXYmf99tmG0Ypn58KsQSWzTX/heFXn9ShI6dDOKFO&#10;zEmo3ygo4bVeVMCIz0VdAjsQWJQV8K7l/z/ofgBQSwMEFAAAAAgAh07iQA2F9t1QAgAAkQQAAA4A&#10;AABkcnMvZTJvRG9jLnhtbK1Uy24TMRTdI/EPlvd0kmkbQtRJFVoFIVW0UkGsHY8nY8kvbCcz5QPg&#10;D7piw57v6ndw7EnaUlh0QRbOte/znHvvnJz2WpGt8EFaU9HxwYgSYbitpVlX9NPH5aspJSEyUzNl&#10;jajojQj0dP7yxUnnZqK0rVW18ARBTJh1rqJtjG5WFIG3QrNwYJ0wUDbWaxZx9eui9qxDdK2KcjSa&#10;FJ31tfOWixDwej4o6S6if05A2zSSi3PLN1qYOET1QrEISKGVLtB5rrZpBI+XTRNEJKqiQBrziSSQ&#10;V+ks5idstvbMtZLvSmDPKeEJJs2kQdL7UOcsMrLx8q9QWnJvg23iAbe6GIBkRoBiPHrCzXXLnMhY&#10;QHVw96SH/xeWf9heeSLripZjSgzT6Pjd7fe7H7/ufn4jeANBnQsz2F07WMb+re0xNvv3gMeEu2+8&#10;Tv9ARKAHvTf39Io+Ep6cyslkWh5TwqE7LA+nx5n/4sHb+RDfCatJEirq0b7MKttehIhKYLo3ScmC&#10;VbJeSqXyxa9XZ8qTLUOrl/mXioTLH2bKkK6ik0PkTl7GJv/BThmYJ7ADqCTFftXvGFjZ+gYEeDvM&#10;UHB8KVHlBQvxinkMDTBjreIljkZZJLE7iZLW+q//ek/26CW0lHQYwoqGLxvmBSXqvUGX34yPjtLU&#10;5svR8esSF/9Ys3qsMRt9ZgEejUR1WUz2Ue3Fxlv9Gdu3SFmhYoYjd0XjXjyLw2pge7lYLLIR5tSx&#10;eGGuHU+hB9IWm2gbmVuSaBq42bGHSc2077YqrcLje7Z6+JLM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WR6P61QAAAAkBAAAPAAAAAAAAAAEAIAAAADgAAABkcnMvZG93bnJldi54bWxQSwECFAAU&#10;AAAACACHTuJADYX23VACAACRBAAADgAAAAAAAAABACAAAAA6AQAAZHJzL2Uyb0RvYy54bWxQSwUG&#10;AAAAAAYABgBZAQAA/AUAAAAA&#10;">
                <v:fill on="t" focussize="0,0"/>
                <v:stroke on="f" weight="0.5pt"/>
                <v:imagedata o:title=""/>
                <o:lock v:ext="edit" aspectratio="f"/>
                <v:textbo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v:textbox>
              </v:shape>
            </w:pict>
          </mc:Fallback>
        </mc:AlternateContent>
      </w:r>
      <w:r>
        <w:rPr>
          <w:lang w:eastAsia="zh-CN"/>
        </w:rPr>
        <mc:AlternateContent>
          <mc:Choice Requires="wps">
            <w:drawing>
              <wp:anchor distT="45720" distB="45720" distL="114300" distR="114300" simplePos="0" relativeHeight="251665408" behindDoc="0" locked="0" layoutInCell="1" allowOverlap="1">
                <wp:simplePos x="0" y="0"/>
                <wp:positionH relativeFrom="column">
                  <wp:posOffset>5894070</wp:posOffset>
                </wp:positionH>
                <wp:positionV relativeFrom="paragraph">
                  <wp:posOffset>643890</wp:posOffset>
                </wp:positionV>
                <wp:extent cx="965835" cy="1259840"/>
                <wp:effectExtent l="4445" t="4445" r="20320" b="12065"/>
                <wp:wrapSquare wrapText="bothSides"/>
                <wp:docPr id="3"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965835" cy="1259840"/>
                        </a:xfrm>
                        <a:prstGeom prst="rect">
                          <a:avLst/>
                        </a:prstGeom>
                        <a:noFill/>
                        <a:ln w="9525">
                          <a:solidFill>
                            <a:srgbClr val="000000"/>
                          </a:solidFill>
                          <a:miter lim="800000"/>
                        </a:ln>
                      </wps:spPr>
                      <wps:txb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64.1pt;margin-top:50.7pt;height:99.2pt;width:76.05pt;mso-wrap-distance-bottom:3.6pt;mso-wrap-distance-left:9pt;mso-wrap-distance-right:9pt;mso-wrap-distance-top:3.6pt;z-index:251665408;mso-width-relative:page;mso-height-relative:page;" filled="f" stroked="t" coordsize="21600,21600" o:gfxdata="UEsFBgAAAAAAAAAAAAAAAAAAAAAAAFBLAwQKAAAAAACHTuJAAAAAAAAAAAAAAAAABAAAAGRycy9Q&#10;SwMEFAAAAAgAh07iQFD2N07YAAAADAEAAA8AAABkcnMvZG93bnJldi54bWxNj8tOwzAQRfdI/IM1&#10;SOyonQTRJI3TBYU9hALbSTxNovoRxe4Dvh53RZeje+bOmWp9NpodafajsxKShQBGtnNqtL2E7cfr&#10;Qw7MB7QKtbMk4Yc8rOvbmwpL5U72nY5N6Fkssb5ECUMIU8m57wYy6BduIhuznZsNhjjOPVcznmK5&#10;0TwV4okbHG28MOBEzwN1++Zgokb6vc02bw0tl9hmm5ffz2L3paW8v0vECligc/iH4aIfd6COTq07&#10;WOWZllCkeRrRGIjkEdiFELnIgLUS0qLIgdcVv36i/gNQSwMEFAAAAAgAh07iQMG/cm89AgAAVQQA&#10;AA4AAABkcnMvZTJvRG9jLnhtbK1UXW4TMRB+R+IOlt/JJtukJKtsqpKoCKn8SIUDOF5v1sL2GNvJ&#10;brgAEgcozxyAA3Cg9hyMvWmIyksf2AfL4xl/M983451fdFqRnXBeginpaDCkRBgOlTSbkn76ePVi&#10;SokPzFRMgREl3QtPLxbPn81bW4gcGlCVcARBjC9aW9ImBFtkmeeN0MwPwAqDzhqcZgFNt8kqx1pE&#10;1yrLh8PzrAVXWQdceI+nq95JD4juKYBQ15KLFfCtFib0qE4oFpCSb6T1dJGqrWvBw/u69iIQVVJk&#10;GtKKSXC/jmu2mLNi45htJD+UwJ5SwiNOmkmDSY9QKxYY2Tr5D5SW3IGHOgw46KwnkhRBFqPhI21u&#10;GmZF4oJSe3sU3f8/WP5u98ERWZX0jBLDNDb8/vbb3a8f97e/735+J3lUqLW+wMAbi6GhewUdzk1i&#10;6+018M+eGFg2zGzEpXPQNoJVWOEo3sxOrvY4PoKs27dQYSq2DZCAutrpKB8KQhAdu7M/dkd0gXA8&#10;nJ1PpmcTSji6RvlkNh2n9mWseLhtnQ+vBWgSNyV12P2EznbXPsRqWPEQEpMZuJJKpQlQhrSYYZJP&#10;el6gZBWdMcy7zXqpHNmxOEPpS9TQcxqmZcB3oaQu6fQ0SJmDDJF5r0Ho1t1B1jVUexTEQT+Z+C5x&#10;04D7SkmLU1lS/2XLnKBEvTEo6mw0RtYkJGM8eZmj4U4961MPMxyhShoo6bfLkEa/J3+J4tcy6RK7&#10;1FdyqBWnLcl1eBlxnE/tFPX3b7D4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FD2N07YAAAADAEA&#10;AA8AAAAAAAAAAQAgAAAAOAAAAGRycy9kb3ducmV2LnhtbFBLAQIUABQAAAAIAIdO4kDBv3JvPQIA&#10;AFUEAAAOAAAAAAAAAAEAIAAAAD0BAABkcnMvZTJvRG9jLnhtbFBLBQYAAAAABgAGAFkBAADsBQAA&#10;AAA=&#10;">
                <v:fill on="f" focussize="0,0"/>
                <v:stroke color="#000000" miterlimit="8" joinstyle="miter"/>
                <v:imagedata o:title=""/>
                <o:lock v:ext="edit" aspectratio="f"/>
                <v:textbo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v:textbox>
                <w10:wrap type="square"/>
              </v:shape>
            </w:pict>
          </mc:Fallback>
        </mc:AlternateContent>
      </w:r>
      <w:r>
        <w:rPr>
          <w:lang w:eastAsia="zh-CN"/>
        </w:rPr>
        <mc:AlternateContent>
          <mc:Choice Requires="wps">
            <w:drawing>
              <wp:anchor distT="45720" distB="45720" distL="114300" distR="114300" simplePos="0" relativeHeight="251669504" behindDoc="0" locked="0" layoutInCell="1" allowOverlap="1">
                <wp:simplePos x="0" y="0"/>
                <wp:positionH relativeFrom="column">
                  <wp:posOffset>5180965</wp:posOffset>
                </wp:positionH>
                <wp:positionV relativeFrom="paragraph">
                  <wp:posOffset>2242820</wp:posOffset>
                </wp:positionV>
                <wp:extent cx="3202305" cy="2829560"/>
                <wp:effectExtent l="0" t="0" r="0" b="0"/>
                <wp:wrapSquare wrapText="bothSides"/>
                <wp:docPr id="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202305" cy="2829560"/>
                        </a:xfrm>
                        <a:prstGeom prst="rect">
                          <a:avLst/>
                        </a:prstGeom>
                        <a:noFill/>
                        <a:ln w="9525">
                          <a:noFill/>
                          <a:miter lim="800000"/>
                        </a:ln>
                      </wps:spPr>
                      <wps:txb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07.95pt;margin-top:176.6pt;height:222.8pt;width:252.15pt;mso-wrap-distance-bottom:3.6pt;mso-wrap-distance-left:9pt;mso-wrap-distance-right:9pt;mso-wrap-distance-top:3.6pt;z-index:251669504;mso-width-relative:page;mso-height-relative:page;" filled="f" stroked="f" coordsize="21600,21600" o:gfxdata="UEsFBgAAAAAAAAAAAAAAAAAAAAAAAFBLAwQKAAAAAACHTuJAAAAAAAAAAAAAAAAABAAAAGRycy9Q&#10;SwMEFAAAAAgAh07iQPxMPrPYAAAADAEAAA8AAABkcnMvZG93bnJldi54bWxNj8FOg0AQhu8mvsNm&#10;TLzZXUAsIEMPGq8aqzbxtoUpENlZwm4Lvr3bk73NZL788/3lZjGDONHkessI0UqBIK5t03OL8Pnx&#10;cpeBcF5zowfLhPBLDjbV9VWpi8bO/E6nrW9FCGFXaITO+7GQ0tUdGe1WdiQOt4OdjPZhnVrZTHoO&#10;4WaQsVIP0uiew4dOj/TUUf2zPRqEr9fD9+5evbXPJh1nuyjJJpeItzeRegThafH/MJz1gzpUwWlv&#10;j9w4MSBkUZoHFCFJkxjEmUhiFaY9wjrPMpBVKS9LVH9QSwMEFAAAAAgAh07iQK4zZKQsAgAALQQA&#10;AA4AAABkcnMvZTJvRG9jLnhtbK1TS27bMBDdF+gdCO5ryYqd2ILlII2RokD6AdIegKYoi6jIYUna&#10;knuBAjlAuu4BeoAeKDlHh5TiGukmi2ohkJyZx3lvHhfnnWrITlgnQRd0PEopEZpDKfWmoJ8/Xb2a&#10;UeI80yVrQIuC7oWj58uXLxatyUUGNTSlsARBtMtbU9Dae5MnieO1UMyNwAiNwQqsYh63dpOUlrWI&#10;rpokS9PTpAVbGgtcOIenqz5IB0T7HECoKsnFCvhWCe17VCsa5pGSq6VxdBm7rSrB/YeqcsKTpqDI&#10;1Mc/XoLrdfgnywXLN5aZWvKhBfacFp5wUkxqvPQAtWKeka2V/0ApyS04qPyIg0p6IlERZDFOn2hz&#10;UzMjIheU2pmD6O7/wfL3u4+WyLKgZ5RopnDgD3ff73/9eLj7ff/zlmRBoda4HBNvDKb67jV06JvI&#10;1plr4F8c0XBZM70RF9ZCWwtWYofjUJkclfY4LoCs23dQ4lVs6yECdZVVQT4UhCA6Tmd/mI7oPOF4&#10;eJKl2Uk6pYRjLJtl8+lpnF/C8sdyY51/I0CRsCioxfFHeLa7dj60w/LHlHCbhivZNNECjSZtQefT&#10;bBoLjiJKevR7I1VBZ2n4Ii+WN3qgFxj13Hy37ga51lDukaiF3nH43nBRg/1GSYtuK6j7umVWUNK8&#10;1SjWfDyZBHvGzWR6luHGHkfWxxGmOUIV1FPSLy99tHTP6QJFrWSkG9TvOxl6RRdFFQbHB5se72PW&#10;31e+/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D8TD6z2AAAAAwBAAAPAAAAAAAAAAEAIAAAADgA&#10;AABkcnMvZG93bnJldi54bWxQSwECFAAUAAAACACHTuJArjNkpCwCAAAtBAAADgAAAAAAAAABACAA&#10;AAA9AQAAZHJzL2Uyb0RvYy54bWxQSwUGAAAAAAYABgBZAQAA2wUAAAAA&#10;">
                <v:fill on="f" focussize="0,0"/>
                <v:stroke on="f" miterlimit="8" joinstyle="miter"/>
                <v:imagedata o:title=""/>
                <o:lock v:ext="edit" aspectratio="f"/>
                <v:textbo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v:textbox>
                <w10:wrap type="square"/>
              </v:shape>
            </w:pict>
          </mc:Fallback>
        </mc:AlternateContent>
      </w:r>
      <w:r>
        <w:rPr>
          <w:lang w:eastAsia="zh-CN"/>
        </w:rPr>
        <mc:AlternateContent>
          <mc:Choice Requires="wps">
            <w:drawing>
              <wp:anchor distT="45720" distB="45720" distL="114300" distR="114300" simplePos="0" relativeHeight="251664384" behindDoc="0" locked="0" layoutInCell="1" allowOverlap="1">
                <wp:simplePos x="0" y="0"/>
                <wp:positionH relativeFrom="margin">
                  <wp:posOffset>0</wp:posOffset>
                </wp:positionH>
                <wp:positionV relativeFrom="paragraph">
                  <wp:posOffset>4474845</wp:posOffset>
                </wp:positionV>
                <wp:extent cx="4543425" cy="1404620"/>
                <wp:effectExtent l="0" t="0" r="0" b="0"/>
                <wp:wrapSquare wrapText="bothSides"/>
                <wp:docPr id="5"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543425" cy="1404620"/>
                        </a:xfrm>
                        <a:prstGeom prst="rect">
                          <a:avLst/>
                        </a:prstGeom>
                        <a:noFill/>
                        <a:ln w="9525">
                          <a:noFill/>
                          <a:miter lim="800000"/>
                        </a:ln>
                      </wps:spPr>
                      <wps:txbx>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8"/>
                                <w:rFonts w:ascii="Times New Roman" w:hAnsi="Times New Roman" w:eastAsia="DFKai-SB" w:cs="Times New Roman"/>
                                <w:color w:val="auto"/>
                                <w:sz w:val="22"/>
                                <w:u w:val="none"/>
                                <w:lang w:eastAsia="zh-CN"/>
                              </w:rPr>
                              <w:t>http://jndj.osta.org.cn</w:t>
                            </w:r>
                            <w:r>
                              <w:rPr>
                                <w:rStyle w:val="18"/>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8"/>
                                <w:rFonts w:hint="eastAsia" w:ascii="Times New Roman" w:hAnsi="Times New Roman" w:eastAsia="DFKai-SB" w:cs="Times New Roman"/>
                                <w:color w:val="auto"/>
                                <w:sz w:val="22"/>
                                <w:u w:val="none"/>
                                <w:lang w:eastAsia="zh-CN"/>
                              </w:rPr>
                              <w:t>http://pjjg.osta.org.cn</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0pt;margin-top:352.35pt;height:110.6pt;width:357.75pt;mso-position-horizontal-relative:margin;mso-wrap-distance-bottom:3.6pt;mso-wrap-distance-left:9pt;mso-wrap-distance-right:9pt;mso-wrap-distance-top:3.6pt;z-index:251664384;mso-width-relative:page;mso-height-relative:margin;mso-height-percent:200;" filled="f" stroked="f" coordsize="21600,21600" o:gfxdata="UEsFBgAAAAAAAAAAAAAAAAAAAAAAAFBLAwQKAAAAAACHTuJAAAAAAAAAAAAAAAAABAAAAGRycy9Q&#10;SwMEFAAAAAgAh07iQF1dDt3XAAAACAEAAA8AAABkcnMvZG93bnJldi54bWxNj81OwzAQhO9IvIO1&#10;SNyonYgQmmZTIdSWI1Cint14SSLiH9luWt4ec4LjaEYz39Tri57YTD6M1iBkCwGMTGfVaHqE9mN7&#10;9wgsRGmUnKwhhG8KsG6ur2pZKXs27zTvY89SiQmVRBhidBXnoRtIy7CwjkzyPq3XMibpe668PKdy&#10;PfFciAeu5WjSwiAdPQ/Ufe1PGsFFtytf/Ovb02Y7i/awa/Ox3yDe3mRiBSzSJf6F4Rc/oUOTmI72&#10;ZFRgE0I6EhFKcV8CS3aZFQWwI8IyL5bAm5r/P9D8AFBLAwQUAAAACACHTuJAAXkbLSoCAAAtBAAA&#10;DgAAAGRycy9lMm9Eb2MueG1srVNLbtswFNwX6B0I7mvJrpwmguUgjeGiQPoB0h6ApiiLKMnHkrSl&#10;9AIFcoB03QP0AD1Qco4+Uo5ruJssqoVA8pHDmXnD2XmvFdkK5yWYio5HOSXCcKilWVf086fli1NK&#10;fGCmZgqMqOiN8PR8/vzZrLOlmEALqhaOIIjxZWcr2oZgyyzzvBWa+RFYYbDYgNMs4NSts9qxDtG1&#10;yiZ5fpJ14GrrgAvvcXUxFOkO0T0FEJpGcrEAvtHChAHVCcUCSvKttJ7OE9umETx8aBovAlEVRaUh&#10;/fESHK/iP5vPWLl2zLaS7yiwp1A40qSZNHjpHmrBAiMbJ/+B0pI78NCEEQedDUKSI6hinB95c90y&#10;K5IWtNrbven+/8Hy99uPjsi6olNKDNPY8Ie77/e/fjzc/b7/eUsm0aHO+hI3XlvcGvrX0GNuklpv&#10;r4B/8cTAZcvMWlw4B10rWI0Mx/FkdnB0wPERZNW9gxqvYpsACahvnI72oSEE0bE7N/vuiD4QjovF&#10;tHhZTJAmx9q4yIuTSepfxsrH49b58EaAJnFQUYftT/Bse+VDpMPKxy3xNgNLqVSKgDKkq+jZFPGP&#10;KloGzLuSuqKnefySLlYqs5MXFQ3aQr/qd3atoL5BoQ6GxOF7w0EL7hslHaatov7rhjlBiXpr0Kyz&#10;cVHEeKZJMX2Fyog7rKwOK8xwhKpooGQYXoYU6cjc2ws0dSmT3Oj+wGTHFVOUXNglPsb0cJ52/X3l&#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BdXQ7d1wAAAAgBAAAPAAAAAAAAAAEAIAAAADgAAABk&#10;cnMvZG93bnJldi54bWxQSwECFAAUAAAACACHTuJAAXkbLSoCAAAtBAAADgAAAAAAAAABACAAAAA8&#10;AQAAZHJzL2Uyb0RvYy54bWxQSwUGAAAAAAYABgBZAQAA2AUAAAAA&#10;">
                <v:fill on="f" focussize="0,0"/>
                <v:stroke on="f" miterlimit="8" joinstyle="miter"/>
                <v:imagedata o:title=""/>
                <o:lock v:ext="edit" aspectratio="f"/>
                <v:textbox style="mso-fit-shape-to-text:t;">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8"/>
                          <w:rFonts w:ascii="Times New Roman" w:hAnsi="Times New Roman" w:eastAsia="DFKai-SB" w:cs="Times New Roman"/>
                          <w:color w:val="auto"/>
                          <w:sz w:val="22"/>
                          <w:u w:val="none"/>
                          <w:lang w:eastAsia="zh-CN"/>
                        </w:rPr>
                        <w:t>http://jndj.osta.org.cn</w:t>
                      </w:r>
                      <w:r>
                        <w:rPr>
                          <w:rStyle w:val="18"/>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8"/>
                          <w:rFonts w:hint="eastAsia" w:ascii="Times New Roman" w:hAnsi="Times New Roman" w:eastAsia="DFKai-SB" w:cs="Times New Roman"/>
                          <w:color w:val="auto"/>
                          <w:sz w:val="22"/>
                          <w:u w:val="none"/>
                          <w:lang w:eastAsia="zh-CN"/>
                        </w:rPr>
                        <w:t>http://pjjg.osta.org.cn</w:t>
                      </w:r>
                    </w:p>
                  </w:txbxContent>
                </v:textbox>
                <w10:wrap type="square"/>
              </v:shape>
            </w:pict>
          </mc:Fallback>
        </mc:AlternateContent>
      </w:r>
      <w:r>
        <w:rPr>
          <w:lang w:eastAsia="zh-CN"/>
        </w:rPr>
        <mc:AlternateContent>
          <mc:Choice Requires="wps">
            <w:drawing>
              <wp:anchor distT="0" distB="0" distL="114300" distR="114300" simplePos="0" relativeHeight="251666432" behindDoc="0" locked="0" layoutInCell="1" allowOverlap="1">
                <wp:simplePos x="0" y="0"/>
                <wp:positionH relativeFrom="column">
                  <wp:posOffset>5911850</wp:posOffset>
                </wp:positionH>
                <wp:positionV relativeFrom="paragraph">
                  <wp:posOffset>2244090</wp:posOffset>
                </wp:positionV>
                <wp:extent cx="2206625" cy="315595"/>
                <wp:effectExtent l="0" t="0" r="0" b="0"/>
                <wp:wrapNone/>
                <wp:docPr id="6" name="文字方塊 29"/>
                <wp:cNvGraphicFramePr/>
                <a:graphic xmlns:a="http://schemas.openxmlformats.org/drawingml/2006/main">
                  <a:graphicData uri="http://schemas.microsoft.com/office/word/2010/wordprocessingShape">
                    <wps:wsp>
                      <wps:cNvSpPr txBox="1"/>
                      <wps:spPr>
                        <a:xfrm>
                          <a:off x="0" y="0"/>
                          <a:ext cx="2206625" cy="315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字方塊 29" o:spid="_x0000_s1026" o:spt="202" type="#_x0000_t202" style="position:absolute;left:0pt;margin-left:465.5pt;margin-top:176.7pt;height:24.85pt;width:173.75pt;z-index:251666432;mso-width-relative:page;mso-height-relative:page;" filled="f" stroked="f" coordsize="21600,21600" o:gfxdata="UEsFBgAAAAAAAAAAAAAAAAAAAAAAAFBLAwQKAAAAAACHTuJAAAAAAAAAAAAAAAAABAAAAGRycy9Q&#10;SwMEFAAAAAgAh07iQOIQoEPdAAAADAEAAA8AAABkcnMvZG93bnJldi54bWxNj8tOwzAURPdI/IN1&#10;kdhR59FAGnJToUgVEqKLlm66c+LbJMKPELsP+HrcFSxHM5o5Uy4vWrETTW6wBiGeRcDItFYOpkPY&#10;fawecmDOCyOFsoYQvsnBsrq9KUUh7dls6LT1HQslxhUCofd+LDh3bU9auJkdyQTvYCctfJBTx+Uk&#10;zqFcK55E0SPXYjBhoRcj1T21n9ujRnirV2uxaRKd/6j69f3wMn7t9hni/V0cPQPzdPF/YbjiB3So&#10;AlNjj0Y6phAWaRy+eIQ0S+fAronkKc+ANQjzKI2BVyX/f6L6BVBLAwQUAAAACACHTuJAS8xW0kkC&#10;AAB4BAAADgAAAGRycy9lMm9Eb2MueG1srVTBjtMwEL0j8Q+W7zRtti20aroqWxUhrdiVCuLsOk4T&#10;yfYY221SfgCJD1jOfAAfwAftfgdjJ+1WC4c9cHFnPJM3fm9mOrtslCR7YV0FOqODXp8SoTnkld5m&#10;9NPH1as3lDjPdM4kaJHRg3D0cv7yxaw2U5FCCTIXliCIdtPaZLT03kyTxPFSKOZ6YITGYAFWMY+u&#10;3Sa5ZTWiK5mk/f44qcHmxgIXzuHtsg3SDtE+BxCKouJiCXynhPYtqhWSeaTkyso4Oo+vLQrB/U1R&#10;OOGJzCgy9fHEImhvwpnMZ2y6tcyUFe+ewJ7zhCecFKs0Fj1BLZlnZGerv6BUxS04KHyPg0paIlER&#10;ZDHoP9FmXTIjIheU2pmT6O7/wfIP+1tLqjyjY0o0U9jwh7tv979+PNz9vv/5naSTIFFt3BQz1wZz&#10;ffMWGhyc473Dy8C8KawKv8iJYBwFPpwEFo0nHC/TtD8epyNKOMYuBqPRZBRgksevjXX+nQBFgpFR&#10;iw2MurL9tfNt6jElFNOwqqSMTZSa1MjiYtSPH5wiCC51yBVxHDqYwKh9ebB8s2k6mhvID8jSQjsq&#10;zvBVhU+5Zs7fMouzgcRwe/wNHoUELAmdRUkJ9uu/7kM+tgyjlNQ4axl1X3bMCkrke43NnAyGwzCc&#10;0RmOXqfo2PPI5jyid+oKcJwHuKeGRzPke3k0CwvqMy7ZIlTFENMca2fUH80r324ALikXi0VMwnE0&#10;zF/rteEBuhV3sfNQVFH3IFOrDfYrODiQsXPd8oSJP/dj1uMfxv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4hCgQ90AAAAMAQAADwAAAAAAAAABACAAAAA4AAAAZHJzL2Rvd25yZXYueG1sUEsBAhQA&#10;FAAAAAgAh07iQEvMVtJJAgAAeAQAAA4AAAAAAAAAAQAgAAAAQgEAAGRycy9lMm9Eb2MueG1sUEsF&#10;BgAAAAAGAAYAWQEAAP0FAAAAAA==&#10;">
                <v:fill on="f" focussize="0,0"/>
                <v:stroke on="f" weight="0.5pt"/>
                <v:imagedata o:title=""/>
                <o:lock v:ext="edit" aspectratio="f"/>
                <v:textbox>
                  <w:txbxContent>
                    <w:p/>
                  </w:txbxContent>
                </v:textbox>
              </v:shape>
            </w:pict>
          </mc:Fallback>
        </mc:AlternateContent>
      </w:r>
      <w:r>
        <w:rPr>
          <w:lang w:eastAsia="zh-CN"/>
        </w:rPr>
        <mc:AlternateContent>
          <mc:Choice Requires="wps">
            <w:drawing>
              <wp:anchor distT="45720" distB="45720" distL="114300" distR="114300" simplePos="0" relativeHeight="251662336" behindDoc="0" locked="0" layoutInCell="1" allowOverlap="1">
                <wp:simplePos x="0" y="0"/>
                <wp:positionH relativeFrom="column">
                  <wp:posOffset>142875</wp:posOffset>
                </wp:positionH>
                <wp:positionV relativeFrom="paragraph">
                  <wp:posOffset>1217930</wp:posOffset>
                </wp:positionV>
                <wp:extent cx="4321810" cy="1404620"/>
                <wp:effectExtent l="0" t="0" r="0" b="0"/>
                <wp:wrapSquare wrapText="bothSides"/>
                <wp:docPr id="1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321810" cy="1404620"/>
                        </a:xfrm>
                        <a:prstGeom prst="rect">
                          <a:avLst/>
                        </a:prstGeom>
                        <a:noFill/>
                        <a:ln w="9525">
                          <a:noFill/>
                          <a:miter lim="800000"/>
                        </a:ln>
                      </wps:spPr>
                      <wps:txbx>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11.25pt;margin-top:95.9pt;height:110.6pt;width:340.3pt;mso-wrap-distance-bottom:3.6pt;mso-wrap-distance-left:9pt;mso-wrap-distance-right:9pt;mso-wrap-distance-top:3.6pt;z-index:251662336;mso-width-relative:page;mso-height-relative:margin;mso-height-percent:200;" filled="f" stroked="f" coordsize="21600,21600" o:gfxdata="UEsFBgAAAAAAAAAAAAAAAAAAAAAAAFBLAwQKAAAAAACHTuJAAAAAAAAAAAAAAAAABAAAAGRycy9Q&#10;SwMEFAAAAAgAh07iQK+8ZcvXAAAACgEAAA8AAABkcnMvZG93bnJldi54bWxNj8FOwzAMhu9IvENk&#10;JG4sSQeMlaYTQts4AqPaOWtCW9E4UZJ14+0xJzja/vT7+6vV2Y1ssjENHhXImQBmsfVmwE5B87G5&#10;eQCWskajR49WwbdNsKovLypdGn/CdzvtcscoBFOpFfQ5h5Lz1PbW6TTzwSLdPn10OtMYO26iPlG4&#10;G3khxD13ekD60Otgn3vbfu2OTkHIYbt4ia9vT+vNJJr9timGbq3U9ZUUj8CyPec/GH71SR1qcjr4&#10;I5rERgVFcUck7ZeSKhCwEHMJ7KDgVs4F8Lri/yvUP1BLAwQUAAAACACHTuJArEHpsy0CAAAuBAAA&#10;DgAAAGRycy9lMm9Eb2MueG1srVNLbtswEN0X6B0I7mtJrpw4guUgjeGiQPoB0h6ApiiLqMhhSdpS&#10;eoECPUC67gF6gB4oOUeHlOIa6SaLaiGQnOGbeW8eF+e9asleWCdBlzSbpJQIzaGSelvSTx/XL+aU&#10;OM90xVrQoqQ3wtHz5fNni84UYgoNtJWwBEG0KzpT0sZ7UySJ441QzE3ACI3BGqxiHrd2m1SWdYiu&#10;2mSapidJB7YyFrhwDk9XQ5COiPYpgFDXkosV8J0S2g+oVrTMIyXXSOPoMnZb14L793XthCdtSZGp&#10;j38sgutN+CfLBSu2lplG8rEF9pQWHnFSTGoseoBaMc/Izsp/oJTkFhzUfsJBJQORqAiyyNJH2lw3&#10;zIjIBaV25iC6+3+w/N3+gyWyQiecUqKZwonf3367+/Xj/vb33c/vZBok6owrMPPaYK7vX0GP6ZGu&#10;M1fAPzui4bJheisurIWuEazCFrNwMzm6OuC4ALLp3kKFpdjOQwTqa6uCfqgIQXQcz81hPKL3hONh&#10;/nKazTMMcYxleZqfTOMAE1Y8XDfW+dcCFAmLklqcf4Rn+yvnQzuseEgJ1TSsZdtGD7SadCU9m01n&#10;8cJRREmPhm+lKuk8DV/kxYpWj/QCo4Gb7zf9KNcGqhskamGwHD44XDRgv1LSod1K6r7smBWUtG80&#10;inWW5XnwZ9zks1NkRuxxZHMcYZojVEk9JcPy0kdPB07OXKCoaxnpBvWHTsZe0UZRhdHywafH+5j1&#10;95k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vvGXL1wAAAAoBAAAPAAAAAAAAAAEAIAAAADgA&#10;AABkcnMvZG93bnJldi54bWxQSwECFAAUAAAACACHTuJArEHpsy0CAAAuBAAADgAAAAAAAAABACAA&#10;AAA8AQAAZHJzL2Uyb0RvYy54bWxQSwUGAAAAAAYABgBZAQAA2wUAAAAA&#10;">
                <v:fill on="f" focussize="0,0"/>
                <v:stroke on="f" miterlimit="8" joinstyle="miter"/>
                <v:imagedata o:title=""/>
                <o:lock v:ext="edit" aspectratio="f"/>
                <v:textbox style="mso-fit-shape-to-text:t;">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v:textbox>
                <w10:wrap type="square"/>
              </v:shape>
            </w:pict>
          </mc:Fallback>
        </mc:AlternateContent>
      </w:r>
      <w:r>
        <w:rPr>
          <w:lang w:eastAsia="zh-CN"/>
        </w:rPr>
        <mc:AlternateContent>
          <mc:Choice Requires="wps">
            <w:drawing>
              <wp:anchor distT="45720" distB="45720" distL="114300" distR="114300" simplePos="0" relativeHeight="251663360" behindDoc="0" locked="0" layoutInCell="1" allowOverlap="1">
                <wp:simplePos x="0" y="0"/>
                <wp:positionH relativeFrom="column">
                  <wp:posOffset>1258570</wp:posOffset>
                </wp:positionH>
                <wp:positionV relativeFrom="paragraph">
                  <wp:posOffset>3676650</wp:posOffset>
                </wp:positionV>
                <wp:extent cx="2389505" cy="1404620"/>
                <wp:effectExtent l="0" t="0" r="0" b="0"/>
                <wp:wrapSquare wrapText="bothSides"/>
                <wp:docPr id="18"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2389505" cy="1404620"/>
                        </a:xfrm>
                        <a:prstGeom prst="rect">
                          <a:avLst/>
                        </a:prstGeom>
                        <a:noFill/>
                        <a:ln w="9525">
                          <a:noFill/>
                          <a:miter lim="800000"/>
                        </a:ln>
                      </wps:spPr>
                      <wps:txbx>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99.1pt;margin-top:289.5pt;height:110.6pt;width:188.15pt;mso-wrap-distance-bottom:3.6pt;mso-wrap-distance-left:9pt;mso-wrap-distance-right:9pt;mso-wrap-distance-top:3.6pt;z-index:251663360;mso-width-relative:page;mso-height-relative:margin;mso-height-percent:200;" filled="f" stroked="f" coordsize="21600,21600" o:gfxdata="UEsFBgAAAAAAAAAAAAAAAAAAAAAAAFBLAwQKAAAAAACHTuJAAAAAAAAAAAAAAAAABAAAAGRycy9Q&#10;SwMEFAAAAAgAh07iQG4e5zvYAAAACwEAAA8AAABkcnMvZG93bnJldi54bWxNj8tOwzAQRfdI/IM1&#10;SOyo3YiQNMSpEGrLklIi1m48JBHxQ7ablr9nWMHyao7unFuvL2ZiM4Y4OithuRDA0HZOj7aX0L5v&#10;70pgMSmr1eQsSvjGCOvm+qpWlXZn+4bzIfWMSmyslIQhJV9xHrsBjYoL59HS7dMFoxLF0HMd1JnK&#10;zcQzIR64UaOlD4Py+Dxg93U4GQk++V3xEl73T5vtLNqPXZuN/UbK25uleASW8JL+YPjVJ3VoyOno&#10;TlZHNlFelRmhEvJiRaOIyIv7HNhRQilEBryp+f8NzQ9QSwMEFAAAAAgAh07iQAXHjwwtAgAALgQA&#10;AA4AAABkcnMvZTJvRG9jLnhtbK1TS27bMBDdF+gdCO5ryaqd2oLlII3hokD6AdIegKYoi6jIYUna&#10;knuBAjlAuu4BeoAeKDlHh5TiGukmi2ohkJzhm3lvHhfnnWrIXlgnQRd0PEopEZpDKfW2oJ8/rV/M&#10;KHGe6ZI1oEVBD8LR8+XzZ4vW5CKDGppSWIIg2uWtKWjtvcmTxPFaKOZGYITGYAVWMY9bu01Ky1pE&#10;V02SpelZ0oItjQUunMPTVR+kA6J9CiBUleRiBXynhPY9qhUN80jJ1dI4uozdVpXg/kNVOeFJU1Bk&#10;6uMfi+B6E/7JcsHyrWWmlnxogT2lhUecFJMaix6hVswzsrPyHygluQUHlR9xUElPJCqCLMbpI22u&#10;a2ZE5IJSO3MU3f0/WP5+/9ESWaITcO6aKZz4/e33u18/7m9/3/28IVmQqDUux8xrg7m+ew0dpke6&#10;zlwB/+KIhsua6a24sBbaWrASWxyHm8nJ1R7HBZBN+w5KLMV2HiJQV1kV9ENFCKLjeA7H8YjOE46H&#10;2cvZfJpOKeEYG0/SyVkWB5iw/OG6sc6/EaBIWBTU4vwjPNtfOR/aYflDSqimYS2bJnqg0aQt6Hya&#10;TeOFk4iSHg3fSFXQWRq+yIvljR7oBUY9N99tukGuDZQHJGqhtxw+OFzUYL9R0qLdCuq+7pgVlDRv&#10;NYo1H08mwZ9xM5m+QmbEnkY2pxGmOUIV1FPSLy999HTg5MwFirqWkW5Qv+9k6BVtFFUYLB98erqP&#10;WX+f+f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bh7nO9gAAAALAQAADwAAAAAAAAABACAAAAA4&#10;AAAAZHJzL2Rvd25yZXYueG1sUEsBAhQAFAAAAAgAh07iQAXHjwwtAgAALgQAAA4AAAAAAAAAAQAg&#10;AAAAPQEAAGRycy9lMm9Eb2MueG1sUEsFBgAAAAAGAAYAWQEAANwFAAAAAA==&#10;">
                <v:fill on="f" focussize="0,0"/>
                <v:stroke on="f" miterlimit="8" joinstyle="miter"/>
                <v:imagedata o:title=""/>
                <o:lock v:ext="edit" aspectratio="f"/>
                <v:textbox style="mso-fit-shape-to-text:t;">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v:textbox>
                <w10:wrap type="square"/>
              </v:shape>
            </w:pict>
          </mc:Fallback>
        </mc:AlternateContent>
      </w:r>
    </w:p>
    <w:p>
      <w:pPr>
        <w:bidi w:val="0"/>
        <w:rPr>
          <w:rFonts w:hint="default"/>
          <w:lang w:val="en-US" w:eastAsia="zh-CN"/>
        </w:rPr>
      </w:pPr>
    </w:p>
    <w:sectPr>
      <w:footerReference r:id="rId6" w:type="default"/>
      <w:pgSz w:w="16838" w:h="11906" w:orient="landscape"/>
      <w:pgMar w:top="1701" w:right="1701" w:bottom="1701" w:left="1701" w:header="0" w:footer="1701"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创艺简标宋">
    <w:altName w:val="方正小标宋简体"/>
    <w:panose1 w:val="00000000000000000000"/>
    <w:charset w:val="00"/>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FangSong">
    <w:panose1 w:val="02010609060101010101"/>
    <w:charset w:val="86"/>
    <w:family w:val="auto"/>
    <w:pitch w:val="default"/>
    <w:sig w:usb0="800002BF" w:usb1="38CF7CFA"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仿宋_GB18030">
    <w:altName w:val="方正仿宋_GBK"/>
    <w:panose1 w:val="02000000000000000000"/>
    <w:charset w:val="00"/>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汉仪叶叶相思体简">
    <w:altName w:val="华文中宋"/>
    <w:panose1 w:val="0201050906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604030504040204"/>
    <w:charset w:val="88"/>
    <w:family w:val="auto"/>
    <w:pitch w:val="default"/>
    <w:sig w:usb0="000002A7" w:usb1="28CF4400" w:usb2="00000016" w:usb3="00000000" w:csb0="00100009"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d2MRfKAQAAmwMAAA4AAABkcnMv&#10;ZTJvRG9jLnhtbK1TzY7TMBC+I/EOlu/UaZFQFTVd7apahIQAaeEBXMduLPlPHrdJXwDegBMX7jxX&#10;n4Oxk3RhueyBizOeGX/zfTOTzc1gDTnJCNq7hi4XFSXSCd9qd2jol8/3r9aUQOKu5cY72dCzBHqz&#10;ffli04darnznTSsjQRAHdR8a2qUUasZAdNJyWPggHQaVj5YnvMYDayPvEd0atqqqN6z3sQ3RCwmA&#10;3t0YpBNifA6gV0oLufPiaKVLI2qUhieUBJ0OQLeFrVJSpI9KgUzENBSVpnJiEbT3+WTbDa8PkYdO&#10;i4kCfw6FJ5os1w6LXqF2PHFyjPofKKtF9OBVWghv2SikdARVLKsnvXnoeJBFC7YawrXp8P9gxYfT&#10;p0h029DXOHfHLU788v3b5cevy8+vBH3YoD5AjXkPATPTcOcHXJvZD+jMugcVbf6iIoJxbO/52l45&#10;JCLyo/Vqva4wJDA2XxCfPT4PEdJb6S3JRkMjzq+0lZ/eQxpT55Rczfl7bUyZoXF/ORAze1jmPnLM&#10;Vhr2wyRo79sz6ulx9A11uOmUmHcOO5u3ZDbibOxn4xiiPnRIbVl4Qbg9JiRRuOUKI+xUGGdW1E37&#10;lZfiz3vJevynt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Hd2MRfKAQAAmwMAAA4AAAAA&#10;AAAAAQAgAAAANAEAAGRycy9lMm9Eb2MueG1sUEsFBgAAAAAGAAYAWQEAAHAFAAAAAA==&#10;">
              <v:fill on="f" focussize="0,0"/>
              <v:stroke on="f"/>
              <v:imagedata o:title=""/>
              <o:lock v:ext="edit" aspectratio="f"/>
              <v:textbox inset="0mm,0mm,0mm,0mm" style="mso-fit-shape-to-text:t;">
                <w:txbxContent>
                  <w:p>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6ko4RMwIAAGMEAAAOAAAAZHJz&#10;L2Uyb0RvYy54bWytVM2O0zAQviPxDpbvNGmBVVU1XZWtipAqdqUFcXYdp7HkP9luk/IA8AacuHDf&#10;5+pz8DlpumjhsAcuztgz/sbfNzOZX7dakYPwQVpT0PEop0QYbktpdgX9/Gn9akpJiMyUTFkjCnoU&#10;gV4vXr6YN24mJra2qhSeAMSEWeMKWsfoZlkWeC00CyPrhIGzsl6ziK3fZaVnDdC1yiZ5fpU11pfO&#10;Wy5CwOmqd9Izon8OoK0qycXK8r0WJvaoXigWQSnU0gW66F5bVYLH26oKIhJVUDCN3YoksLdpzRZz&#10;Ntt55mrJz09gz3nCE06aSYOkF6gVi4zsvfwLSkvubbBVHHGrs55IpwhYjPMn2tzXzImOC6QO7iJ6&#10;+H+w/OPhzhNZFvQN6m6YRsVPP76ffj6cfn0jOINAjQszxN07RMb2nW3RNsN5wGHi3VZepy8YEfgh&#10;7/Eir2gj4enSdDKd5nBx+IYN8LPH686H+F5YTZJRUI/6dbKywybEPnQISdmMXUuluhoqQ5qCXr1+&#10;m3cXLh6AK4MciUT/2GTFdtuemW1teQQxb/veCI6vJZJvWIh3zKMZ8GCMS7zFUimLJPZsUVJb//Vf&#10;5ykeNYKXkgbNVVCDWaJEfTCoHQDjYPjB2A6G2esbi24dYwwd70xc8FENZuWt/oIZWqYccDHDkamg&#10;cTBvYt/gmEEulssuaO+83NX9BXSeY3Fj7h1PaZKQwS33EWJ2GieBelXOuqH3uiqd5yQ195/7Lurx&#10;37D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A6ko4RMwIAAGMEAAAOAAAAAAAAAAEAIAAA&#10;ADUBAABkcnMvZTJvRG9jLnhtbFBLBQYAAAAABgAGAFkBAADa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eastAsia="宋体"/>
                        <w:lang w:eastAsia="zh-CN"/>
                      </w:rPr>
                      <w:t xml:space="preserve">—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r>
                      <w:rPr>
                        <w:rFonts w:hint="eastAsia" w:eastAsia="宋体"/>
                        <w:lang w:eastAsia="zh-C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tabs>
                        <w:tab w:val="center" w:pos="4153"/>
                        <w:tab w:val="right" w:pos="8306"/>
                      </w:tabs>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PAGE  \* MERGEFORMAT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6E0E8B"/>
    <w:multiLevelType w:val="singleLevel"/>
    <w:tmpl w:val="AC6E0E8B"/>
    <w:lvl w:ilvl="0" w:tentative="0">
      <w:start w:val="1"/>
      <w:numFmt w:val="decimal"/>
      <w:lvlText w:val="%1."/>
      <w:lvlJc w:val="left"/>
      <w:pPr>
        <w:tabs>
          <w:tab w:val="left" w:pos="312"/>
        </w:tabs>
      </w:pPr>
    </w:lvl>
  </w:abstractNum>
  <w:abstractNum w:abstractNumId="1">
    <w:nsid w:val="FBFFBC75"/>
    <w:multiLevelType w:val="singleLevel"/>
    <w:tmpl w:val="FBFFBC75"/>
    <w:lvl w:ilvl="0" w:tentative="0">
      <w:start w:val="3"/>
      <w:numFmt w:val="chineseCounting"/>
      <w:suff w:val="nothing"/>
      <w:lvlText w:val="（%1）"/>
      <w:lvlJc w:val="left"/>
      <w:rPr>
        <w:rFonts w:hint="eastAsia"/>
      </w:rPr>
    </w:lvl>
  </w:abstractNum>
  <w:abstractNum w:abstractNumId="2">
    <w:nsid w:val="FF7F4430"/>
    <w:multiLevelType w:val="singleLevel"/>
    <w:tmpl w:val="FF7F4430"/>
    <w:lvl w:ilvl="0" w:tentative="0">
      <w:start w:val="6"/>
      <w:numFmt w:val="chineseCounting"/>
      <w:suff w:val="nothing"/>
      <w:lvlText w:val="%1、"/>
      <w:lvlJc w:val="left"/>
      <w:rPr>
        <w:rFonts w:hint="eastAsia"/>
      </w:rPr>
    </w:lvl>
  </w:abstractNum>
  <w:abstractNum w:abstractNumId="3">
    <w:nsid w:val="0000000A"/>
    <w:multiLevelType w:val="singleLevel"/>
    <w:tmpl w:val="0000000A"/>
    <w:lvl w:ilvl="0" w:tentative="0">
      <w:start w:val="1"/>
      <w:numFmt w:val="chineseCounting"/>
      <w:suff w:val="nothing"/>
      <w:lvlText w:val="（%1）"/>
      <w:lvlJc w:val="left"/>
    </w:lvl>
  </w:abstractNum>
  <w:abstractNum w:abstractNumId="4">
    <w:nsid w:val="0000000B"/>
    <w:multiLevelType w:val="singleLevel"/>
    <w:tmpl w:val="0000000B"/>
    <w:lvl w:ilvl="0" w:tentative="0">
      <w:start w:val="1"/>
      <w:numFmt w:val="chineseCounting"/>
      <w:suff w:val="nothing"/>
      <w:lvlText w:val="（%1）"/>
      <w:lvlJc w:val="left"/>
    </w:lvl>
  </w:abstractNum>
  <w:abstractNum w:abstractNumId="5">
    <w:nsid w:val="0000000C"/>
    <w:multiLevelType w:val="singleLevel"/>
    <w:tmpl w:val="0000000C"/>
    <w:lvl w:ilvl="0" w:tentative="0">
      <w:start w:val="1"/>
      <w:numFmt w:val="chineseCounting"/>
      <w:suff w:val="space"/>
      <w:lvlText w:val="第%1条"/>
      <w:lvlJc w:val="left"/>
      <w:rPr>
        <w:rFonts w:hint="eastAsia"/>
      </w:rPr>
    </w:lvl>
  </w:abstractNum>
  <w:abstractNum w:abstractNumId="6">
    <w:nsid w:val="5DB5E3E5"/>
    <w:multiLevelType w:val="singleLevel"/>
    <w:tmpl w:val="5DB5E3E5"/>
    <w:lvl w:ilvl="0" w:tentative="0">
      <w:start w:val="2"/>
      <w:numFmt w:val="decimal"/>
      <w:lvlText w:val="%1."/>
      <w:lvlJc w:val="left"/>
      <w:pPr>
        <w:tabs>
          <w:tab w:val="left" w:pos="312"/>
        </w:tabs>
      </w:pPr>
    </w:lvl>
  </w:abstractNum>
  <w:abstractNum w:abstractNumId="7">
    <w:nsid w:val="7FF1FA62"/>
    <w:multiLevelType w:val="singleLevel"/>
    <w:tmpl w:val="7FF1FA62"/>
    <w:lvl w:ilvl="0" w:tentative="0">
      <w:start w:val="1"/>
      <w:numFmt w:val="decimal"/>
      <w:lvlText w:val="%1."/>
      <w:lvlJc w:val="left"/>
      <w:pPr>
        <w:tabs>
          <w:tab w:val="left" w:pos="312"/>
        </w:tabs>
      </w:pPr>
    </w:lvl>
  </w:abstractNum>
  <w:num w:numId="1">
    <w:abstractNumId w:val="1"/>
  </w:num>
  <w:num w:numId="2">
    <w:abstractNumId w:val="0"/>
  </w:num>
  <w:num w:numId="3">
    <w:abstractNumId w:val="7"/>
  </w:num>
  <w:num w:numId="4">
    <w:abstractNumId w:val="6"/>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B9734"/>
    <w:rsid w:val="257FADD6"/>
    <w:rsid w:val="25BF8482"/>
    <w:rsid w:val="2FBDD90A"/>
    <w:rsid w:val="3FBF1BE9"/>
    <w:rsid w:val="4EFD2827"/>
    <w:rsid w:val="5DF34DBD"/>
    <w:rsid w:val="5FBFBA21"/>
    <w:rsid w:val="5FF6CCEB"/>
    <w:rsid w:val="63FFB53D"/>
    <w:rsid w:val="6BBE42C7"/>
    <w:rsid w:val="6BFB9734"/>
    <w:rsid w:val="6FBBAD8D"/>
    <w:rsid w:val="70373D7E"/>
    <w:rsid w:val="7BCBC7F3"/>
    <w:rsid w:val="7BD551C4"/>
    <w:rsid w:val="7BFF2D3D"/>
    <w:rsid w:val="7D570D42"/>
    <w:rsid w:val="7D7F087F"/>
    <w:rsid w:val="7EFF77ED"/>
    <w:rsid w:val="7FE6CE95"/>
    <w:rsid w:val="7FFF5321"/>
    <w:rsid w:val="90F390EB"/>
    <w:rsid w:val="ADF7E1EA"/>
    <w:rsid w:val="BBF84484"/>
    <w:rsid w:val="BDFF49E0"/>
    <w:rsid w:val="BE7F8154"/>
    <w:rsid w:val="DFFD212A"/>
    <w:rsid w:val="F31E6F6E"/>
    <w:rsid w:val="F6F69B2E"/>
    <w:rsid w:val="F7BF43F2"/>
    <w:rsid w:val="FBEF7C5C"/>
    <w:rsid w:val="FDF0D114"/>
    <w:rsid w:val="FDFC5B39"/>
    <w:rsid w:val="FED30F74"/>
    <w:rsid w:val="FEEF5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ind w:firstLine="600" w:firstLineChars="200"/>
      <w:outlineLvl w:val="0"/>
    </w:pPr>
    <w:rPr>
      <w:rFonts w:ascii="方正黑体_GBK" w:hAnsi="方正黑体_GBK" w:eastAsia="方正黑体_GBK" w:cs="方正黑体_GBK"/>
    </w:rPr>
  </w:style>
  <w:style w:type="paragraph" w:styleId="3">
    <w:name w:val="heading 2"/>
    <w:basedOn w:val="1"/>
    <w:next w:val="1"/>
    <w:semiHidden/>
    <w:unhideWhenUsed/>
    <w:qFormat/>
    <w:uiPriority w:val="0"/>
    <w:pPr>
      <w:ind w:firstLine="600" w:firstLineChars="200"/>
      <w:outlineLvl w:val="1"/>
    </w:pPr>
    <w:rPr>
      <w:rFonts w:ascii="方正楷体_GBK" w:hAnsi="方正楷体_GBK" w:eastAsia="方正楷体_GBK" w:cs="方正楷体_GBK"/>
    </w:rPr>
  </w:style>
  <w:style w:type="paragraph" w:styleId="4">
    <w:name w:val="heading 3"/>
    <w:basedOn w:val="1"/>
    <w:next w:val="1"/>
    <w:semiHidden/>
    <w:unhideWhenUsed/>
    <w:qFormat/>
    <w:uiPriority w:val="0"/>
    <w:pPr>
      <w:ind w:firstLine="602" w:firstLineChars="200"/>
      <w:outlineLvl w:val="2"/>
    </w:pPr>
    <w:rPr>
      <w:b/>
      <w:bCs/>
    </w:rPr>
  </w:style>
  <w:style w:type="paragraph" w:styleId="5">
    <w:name w:val="heading 4"/>
    <w:basedOn w:val="1"/>
    <w:next w:val="1"/>
    <w:link w:val="20"/>
    <w:semiHidden/>
    <w:unhideWhenUsed/>
    <w:qFormat/>
    <w:uiPriority w:val="0"/>
    <w:pPr>
      <w:outlineLvl w:val="3"/>
    </w:pPr>
    <w:rPr>
      <w:rFonts w:ascii="Times New Roman" w:hAnsi="Times New Roman" w:eastAsia="方正仿宋_GBK" w:cs="Times New Roman"/>
      <w:kern w:val="2"/>
      <w:sz w:val="30"/>
      <w:szCs w:val="30"/>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index 5"/>
    <w:basedOn w:val="1"/>
    <w:next w:val="1"/>
    <w:qFormat/>
    <w:uiPriority w:val="0"/>
    <w:pPr>
      <w:ind w:left="800" w:leftChars="800"/>
    </w:pPr>
  </w:style>
  <w:style w:type="paragraph" w:styleId="8">
    <w:name w:val="Body Text"/>
    <w:basedOn w:val="1"/>
    <w:qFormat/>
    <w:uiPriority w:val="0"/>
    <w:pPr>
      <w:spacing w:after="120" w:afterLines="0" w:afterAutospacing="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rPr>
      <w:sz w:val="24"/>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paragraph" w:customStyle="1" w:styleId="19">
    <w:name w:val="公文标题"/>
    <w:basedOn w:val="1"/>
    <w:next w:val="1"/>
    <w:qFormat/>
    <w:uiPriority w:val="0"/>
    <w:pPr>
      <w:jc w:val="center"/>
    </w:pPr>
    <w:rPr>
      <w:rFonts w:ascii="方正大标宋_GBK" w:hAnsi="方正大标宋_GBK" w:eastAsia="方正大标宋_GBK" w:cs="方正大标宋_GBK"/>
      <w:sz w:val="42"/>
      <w:szCs w:val="42"/>
    </w:rPr>
  </w:style>
  <w:style w:type="character" w:customStyle="1" w:styleId="20">
    <w:name w:val="标题 4 Char"/>
    <w:link w:val="5"/>
    <w:qFormat/>
    <w:uiPriority w:val="0"/>
    <w:rPr>
      <w:rFonts w:ascii="Times New Roman" w:hAnsi="Times New Roman" w:eastAsia="方正仿宋_GBK" w:cs="Times New Roman"/>
      <w:kern w:val="2"/>
      <w:sz w:val="30"/>
      <w:szCs w:val="30"/>
      <w:lang w:val="en-US" w:eastAsia="zh-CN" w:bidi="ar-SA"/>
    </w:rPr>
  </w:style>
  <w:style w:type="paragraph" w:customStyle="1" w:styleId="21">
    <w:name w:val="表格标题行"/>
    <w:basedOn w:val="1"/>
    <w:next w:val="1"/>
    <w:qFormat/>
    <w:uiPriority w:val="0"/>
    <w:pPr>
      <w:spacing w:line="400" w:lineRule="exact"/>
      <w:jc w:val="center"/>
    </w:pPr>
    <w:rPr>
      <w:rFonts w:ascii="方正黑体_GBK" w:hAnsi="方正黑体_GBK" w:eastAsia="方正黑体_GBK" w:cs="方正黑体_GBK"/>
      <w:sz w:val="28"/>
      <w:szCs w:val="28"/>
    </w:rPr>
  </w:style>
  <w:style w:type="paragraph" w:customStyle="1" w:styleId="22">
    <w:name w:val="表格正文"/>
    <w:basedOn w:val="1"/>
    <w:qFormat/>
    <w:uiPriority w:val="0"/>
    <w:pPr>
      <w:spacing w:line="400" w:lineRule="exact"/>
      <w:jc w:val="center"/>
    </w:pPr>
    <w:rPr>
      <w:sz w:val="28"/>
      <w:szCs w:val="28"/>
    </w:rPr>
  </w:style>
  <w:style w:type="paragraph" w:customStyle="1" w:styleId="23">
    <w:name w:val="红字"/>
    <w:basedOn w:val="1"/>
    <w:next w:val="1"/>
    <w:link w:val="24"/>
    <w:qFormat/>
    <w:uiPriority w:val="0"/>
    <w:rPr>
      <w:rFonts w:eastAsia="方正仿宋_GBK"/>
      <w:color w:val="FF0000"/>
    </w:rPr>
  </w:style>
  <w:style w:type="character" w:customStyle="1" w:styleId="24">
    <w:name w:val="红字 Char"/>
    <w:link w:val="23"/>
    <w:qFormat/>
    <w:uiPriority w:val="0"/>
    <w:rPr>
      <w:rFonts w:eastAsia="方正仿宋_GBK"/>
      <w:color w:val="FF0000"/>
    </w:rPr>
  </w:style>
  <w:style w:type="paragraph" w:customStyle="1" w:styleId="25">
    <w:name w:val="黄底"/>
    <w:basedOn w:val="1"/>
    <w:next w:val="1"/>
    <w:link w:val="26"/>
    <w:qFormat/>
    <w:uiPriority w:val="0"/>
    <w:rPr>
      <w:rFonts w:eastAsia="方正仿宋_GBK"/>
      <w:highlight w:val="yellow"/>
    </w:rPr>
  </w:style>
  <w:style w:type="character" w:customStyle="1" w:styleId="26">
    <w:name w:val="黄底 Char"/>
    <w:link w:val="25"/>
    <w:qFormat/>
    <w:uiPriority w:val="0"/>
    <w:rPr>
      <w:rFonts w:eastAsia="方正仿宋_GBK"/>
      <w:highlight w:val="yellow"/>
    </w:rPr>
  </w:style>
  <w:style w:type="character" w:customStyle="1" w:styleId="27">
    <w:name w:val="标题 1 Char"/>
    <w:link w:val="2"/>
    <w:qFormat/>
    <w:uiPriority w:val="0"/>
    <w:rPr>
      <w:rFonts w:ascii="方正黑体_GBK" w:hAnsi="方正黑体_GBK" w:eastAsia="方正黑体_GBK" w:cs="方正黑体_GBK"/>
    </w:rPr>
  </w:style>
  <w:style w:type="paragraph" w:customStyle="1" w:styleId="28">
    <w:name w:val="Other|1"/>
    <w:basedOn w:val="1"/>
    <w:qFormat/>
    <w:uiPriority w:val="0"/>
    <w:pPr>
      <w:spacing w:line="427" w:lineRule="auto"/>
      <w:ind w:firstLine="400"/>
    </w:pPr>
    <w:rPr>
      <w:rFonts w:ascii="宋体" w:hAnsi="宋体" w:eastAsia="宋体" w:cs="宋体"/>
      <w:sz w:val="30"/>
      <w:szCs w:val="30"/>
      <w:lang w:val="zh-TW" w:eastAsia="zh-TW" w:bidi="zh-TW"/>
    </w:rPr>
  </w:style>
  <w:style w:type="paragraph" w:customStyle="1" w:styleId="29">
    <w:name w:val="List Paragraph"/>
    <w:basedOn w:val="1"/>
    <w:qFormat/>
    <w:uiPriority w:val="0"/>
    <w:pPr>
      <w:ind w:firstLine="420" w:firstLineChars="200"/>
    </w:pPr>
    <w:rPr>
      <w:rFonts w:ascii="Calibri" w:hAnsi="Calibri" w:eastAsia="宋体" w:cs="Times New Roman"/>
    </w:rPr>
  </w:style>
  <w:style w:type="paragraph" w:customStyle="1" w:styleId="30">
    <w:name w:val="表格标题"/>
    <w:basedOn w:val="31"/>
    <w:qFormat/>
    <w:uiPriority w:val="0"/>
    <w:pPr>
      <w:spacing w:line="240" w:lineRule="auto"/>
    </w:pPr>
    <w:rPr>
      <w:sz w:val="36"/>
      <w:szCs w:val="36"/>
      <w:u w:val="single"/>
    </w:rPr>
  </w:style>
  <w:style w:type="paragraph" w:customStyle="1" w:styleId="31">
    <w:name w:val="文件标题"/>
    <w:basedOn w:val="32"/>
    <w:qFormat/>
    <w:uiPriority w:val="0"/>
    <w:pPr>
      <w:spacing w:before="120" w:after="120"/>
      <w:ind w:firstLine="0" w:firstLineChars="0"/>
    </w:pPr>
    <w:rPr>
      <w:rFonts w:eastAsia="创艺简标宋"/>
    </w:rPr>
  </w:style>
  <w:style w:type="paragraph" w:customStyle="1" w:styleId="32">
    <w:name w:val="具体文件标题"/>
    <w:basedOn w:val="12"/>
    <w:qFormat/>
    <w:uiPriority w:val="0"/>
    <w:rPr>
      <w:rFonts w:ascii="华文宋体" w:hAnsi="华文宋体" w:eastAsia="华文宋体"/>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1</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2025-06-05T00:39:00Z</dcterms:created>
  <dc:creator>WPS_1501980824</dc:creator>
  <cp:lastModifiedBy>办公室2(发文)</cp:lastModifiedBy>
  <dcterms:modified xsi:type="dcterms:W3CDTF">2025-06-30T09:03:18Z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8C893BD567837C0D3B0640686661769E_41</vt:lpwstr>
  </property>
</Properties>
</file>