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C149">
      <w:pPr>
        <w:rPr>
          <w:rFonts w:hint="default" w:ascii="仿宋_GB2312" w:hAnsi="Calibri" w:eastAsia="仿宋_GB2312" w:cs="仿宋_GB2312"/>
          <w:sz w:val="32"/>
          <w:szCs w:val="32"/>
          <w:lang w:val="en-US" w:eastAsia="zh-CN"/>
        </w:rPr>
      </w:pPr>
      <w:r>
        <w:rPr>
          <w:rFonts w:hint="eastAsia" w:ascii="仿宋_GB2312" w:hAnsi="Calibri" w:eastAsia="仿宋_GB2312" w:cs="仿宋_GB2312"/>
          <w:sz w:val="32"/>
          <w:szCs w:val="32"/>
          <w:lang w:eastAsia="zh-CN"/>
        </w:rPr>
        <w:t>附件</w:t>
      </w:r>
      <w:r>
        <w:rPr>
          <w:rFonts w:hint="eastAsia" w:ascii="仿宋_GB2312" w:hAnsi="Calibri" w:eastAsia="仿宋_GB2312" w:cs="仿宋_GB2312"/>
          <w:sz w:val="32"/>
          <w:szCs w:val="32"/>
          <w:lang w:val="en-US" w:eastAsia="zh-CN"/>
        </w:rPr>
        <w:t>5</w:t>
      </w:r>
    </w:p>
    <w:p w14:paraId="6B0ADE83">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eastAsia="zh-CN"/>
        </w:rPr>
        <w:t>农机</w:t>
      </w:r>
      <w:r>
        <w:rPr>
          <w:rFonts w:hint="eastAsia" w:ascii="仿宋" w:hAnsi="仿宋" w:eastAsia="仿宋" w:cs="仿宋"/>
          <w:b/>
          <w:sz w:val="44"/>
          <w:szCs w:val="44"/>
        </w:rPr>
        <w:t>采购合同</w:t>
      </w:r>
      <w:r>
        <w:rPr>
          <w:rFonts w:hint="eastAsia" w:ascii="仿宋" w:hAnsi="仿宋" w:eastAsia="仿宋" w:cs="仿宋"/>
          <w:b/>
          <w:sz w:val="44"/>
          <w:szCs w:val="44"/>
          <w:lang w:eastAsia="zh-CN"/>
        </w:rPr>
        <w:t>（模板）</w:t>
      </w:r>
    </w:p>
    <w:p w14:paraId="1ABC599B">
      <w:pPr>
        <w:spacing w:line="360" w:lineRule="auto"/>
        <w:rPr>
          <w:rFonts w:hint="eastAsia" w:ascii="仿宋" w:hAnsi="仿宋" w:eastAsia="仿宋" w:cs="仿宋"/>
          <w:sz w:val="28"/>
          <w:szCs w:val="28"/>
        </w:rPr>
      </w:pPr>
    </w:p>
    <w:p w14:paraId="6B36250E">
      <w:pPr>
        <w:spacing w:line="360" w:lineRule="auto"/>
        <w:ind w:right="420"/>
        <w:rPr>
          <w:rFonts w:hint="eastAsia" w:ascii="仿宋" w:hAnsi="仿宋" w:eastAsia="仿宋" w:cs="仿宋"/>
          <w:bCs/>
          <w:sz w:val="28"/>
          <w:szCs w:val="28"/>
        </w:rPr>
      </w:pPr>
      <w:r>
        <w:rPr>
          <w:rFonts w:hint="eastAsia" w:ascii="仿宋" w:hAnsi="仿宋" w:eastAsia="仿宋" w:cs="仿宋"/>
          <w:b/>
          <w:sz w:val="28"/>
          <w:szCs w:val="28"/>
        </w:rPr>
        <w:t>甲方：</w:t>
      </w:r>
      <w:r>
        <w:rPr>
          <w:rFonts w:hint="eastAsia" w:ascii="仿宋" w:hAnsi="仿宋" w:eastAsia="仿宋" w:cs="仿宋"/>
          <w:bCs/>
          <w:sz w:val="28"/>
          <w:szCs w:val="28"/>
          <w:u w:val="single"/>
        </w:rPr>
        <w:t xml:space="preserve">江门市农业科技创新中心  </w:t>
      </w:r>
      <w:r>
        <w:rPr>
          <w:rFonts w:hint="eastAsia" w:ascii="仿宋" w:hAnsi="仿宋" w:eastAsia="仿宋" w:cs="仿宋"/>
          <w:bCs/>
          <w:sz w:val="28"/>
          <w:szCs w:val="28"/>
        </w:rPr>
        <w:t xml:space="preserve">                          </w:t>
      </w:r>
    </w:p>
    <w:p w14:paraId="2CD54CF3">
      <w:pPr>
        <w:spacing w:after="240" w:line="360" w:lineRule="auto"/>
        <w:jc w:val="left"/>
        <w:rPr>
          <w:rFonts w:hint="default" w:ascii="仿宋" w:hAnsi="仿宋" w:eastAsia="仿宋" w:cs="仿宋"/>
          <w:sz w:val="28"/>
          <w:szCs w:val="28"/>
          <w:u w:val="single"/>
          <w:lang w:val="en-US" w:eastAsia="zh-CN"/>
        </w:rPr>
      </w:pPr>
      <w:r>
        <w:rPr>
          <w:rFonts w:hint="eastAsia" w:ascii="仿宋" w:hAnsi="仿宋" w:eastAsia="仿宋" w:cs="仿宋"/>
          <w:b/>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bookmarkStart w:id="0" w:name="_GoBack"/>
      <w:bookmarkEnd w:id="0"/>
    </w:p>
    <w:p w14:paraId="56EA60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w:t>
      </w:r>
      <w:r>
        <w:rPr>
          <w:rFonts w:hint="eastAsia" w:ascii="仿宋" w:hAnsi="仿宋" w:eastAsia="仿宋" w:cs="仿宋"/>
          <w:strike w:val="0"/>
          <w:color w:val="auto"/>
          <w:sz w:val="28"/>
          <w:szCs w:val="28"/>
          <w:u w:val="none"/>
          <w:lang w:val="en-US" w:eastAsia="zh-CN"/>
        </w:rPr>
        <w:t>民法典</w:t>
      </w:r>
      <w:r>
        <w:rPr>
          <w:rFonts w:hint="eastAsia" w:ascii="仿宋" w:hAnsi="仿宋" w:eastAsia="仿宋" w:cs="仿宋"/>
          <w:sz w:val="28"/>
          <w:szCs w:val="28"/>
        </w:rPr>
        <w:t>》及相关法律法规的规定</w:t>
      </w:r>
      <w:r>
        <w:rPr>
          <w:rFonts w:hint="eastAsia" w:ascii="仿宋" w:hAnsi="仿宋" w:eastAsia="仿宋" w:cs="仿宋"/>
          <w:sz w:val="28"/>
          <w:szCs w:val="28"/>
          <w:lang w:eastAsia="zh-CN"/>
        </w:rPr>
        <w:t>，</w:t>
      </w:r>
      <w:r>
        <w:rPr>
          <w:rFonts w:hint="eastAsia" w:ascii="仿宋" w:hAnsi="仿宋" w:eastAsia="仿宋" w:cs="仿宋"/>
          <w:sz w:val="28"/>
          <w:szCs w:val="28"/>
        </w:rPr>
        <w:t>甲、乙双方经过友好协商</w:t>
      </w:r>
      <w:r>
        <w:rPr>
          <w:rFonts w:hint="eastAsia" w:ascii="仿宋" w:hAnsi="仿宋" w:eastAsia="仿宋" w:cs="仿宋"/>
          <w:sz w:val="28"/>
          <w:szCs w:val="28"/>
          <w:lang w:eastAsia="zh-CN"/>
        </w:rPr>
        <w:t>，</w:t>
      </w:r>
      <w:r>
        <w:rPr>
          <w:rFonts w:hint="eastAsia" w:ascii="仿宋" w:hAnsi="仿宋" w:eastAsia="仿宋" w:cs="仿宋"/>
          <w:sz w:val="28"/>
          <w:szCs w:val="28"/>
        </w:rPr>
        <w:t>就甲方向乙方采购产品事宜达成下列条款</w:t>
      </w:r>
      <w:r>
        <w:rPr>
          <w:rFonts w:hint="eastAsia" w:ascii="仿宋" w:hAnsi="仿宋" w:eastAsia="仿宋" w:cs="仿宋"/>
          <w:sz w:val="28"/>
          <w:szCs w:val="28"/>
          <w:lang w:val="en-US" w:eastAsia="zh-CN"/>
        </w:rPr>
        <w:t>，</w:t>
      </w:r>
      <w:r>
        <w:rPr>
          <w:rFonts w:hint="eastAsia" w:ascii="仿宋" w:hAnsi="仿宋" w:eastAsia="仿宋" w:cs="仿宋"/>
          <w:sz w:val="28"/>
          <w:szCs w:val="28"/>
        </w:rPr>
        <w:t>特签订本合同</w:t>
      </w:r>
      <w:r>
        <w:rPr>
          <w:rFonts w:hint="eastAsia" w:ascii="仿宋" w:hAnsi="仿宋" w:eastAsia="仿宋" w:cs="仿宋"/>
          <w:sz w:val="28"/>
          <w:szCs w:val="28"/>
          <w:lang w:eastAsia="zh-CN"/>
        </w:rPr>
        <w:t>，</w:t>
      </w:r>
      <w:r>
        <w:rPr>
          <w:rFonts w:hint="eastAsia" w:ascii="仿宋" w:hAnsi="仿宋" w:eastAsia="仿宋" w:cs="仿宋"/>
          <w:sz w:val="28"/>
          <w:szCs w:val="28"/>
        </w:rPr>
        <w:t>以资双方共同信守履行。</w:t>
      </w:r>
    </w:p>
    <w:p w14:paraId="5F0B2ACD">
      <w:pPr>
        <w:numPr>
          <w:ilvl w:val="0"/>
          <w:numId w:val="1"/>
        </w:num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合作关系</w:t>
      </w:r>
    </w:p>
    <w:p w14:paraId="019B84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甲乙双方自</w:t>
      </w:r>
      <w:r>
        <w:rPr>
          <w:rFonts w:hint="eastAsia" w:ascii="仿宋" w:hAnsi="仿宋" w:eastAsia="仿宋" w:cs="仿宋"/>
          <w:sz w:val="28"/>
          <w:szCs w:val="28"/>
          <w:lang w:val="en-US" w:eastAsia="zh-CN"/>
        </w:rPr>
        <w:t>本</w:t>
      </w:r>
      <w:r>
        <w:rPr>
          <w:rFonts w:hint="eastAsia" w:ascii="仿宋" w:hAnsi="仿宋" w:eastAsia="仿宋" w:cs="仿宋"/>
          <w:sz w:val="28"/>
          <w:szCs w:val="28"/>
        </w:rPr>
        <w:t>合同签订之日起形成供需合作伙伴关系。</w:t>
      </w:r>
    </w:p>
    <w:p w14:paraId="68C9076D">
      <w:pPr>
        <w:numPr>
          <w:ilvl w:val="0"/>
          <w:numId w:val="2"/>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乙方按甲方所需产品</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规格</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数量</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按照甲方的要求送至甲方指定地点。送货时交《送货单》给</w:t>
      </w:r>
      <w:r>
        <w:rPr>
          <w:rFonts w:hint="eastAsia" w:ascii="仿宋" w:hAnsi="仿宋" w:eastAsia="仿宋" w:cs="仿宋"/>
          <w:color w:val="auto"/>
          <w:sz w:val="28"/>
          <w:szCs w:val="28"/>
          <w:lang w:eastAsia="zh-CN"/>
        </w:rPr>
        <w:t>甲</w:t>
      </w:r>
      <w:r>
        <w:rPr>
          <w:rFonts w:hint="eastAsia" w:ascii="仿宋" w:hAnsi="仿宋" w:eastAsia="仿宋" w:cs="仿宋"/>
          <w:color w:val="auto"/>
          <w:sz w:val="28"/>
          <w:szCs w:val="28"/>
        </w:rPr>
        <w:t>方。</w:t>
      </w:r>
    </w:p>
    <w:p w14:paraId="5E26784E">
      <w:pPr>
        <w:numPr>
          <w:ilvl w:val="0"/>
          <w:numId w:val="2"/>
        </w:numPr>
        <w:spacing w:line="360" w:lineRule="auto"/>
        <w:ind w:left="0" w:leftChars="0"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乙方所供产品</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rPr>
        <w:t>必须符合</w:t>
      </w:r>
      <w:r>
        <w:rPr>
          <w:rFonts w:hint="eastAsia" w:ascii="仿宋" w:hAnsi="仿宋" w:eastAsia="仿宋" w:cs="仿宋"/>
          <w:color w:val="auto"/>
          <w:sz w:val="28"/>
          <w:szCs w:val="28"/>
          <w:u w:val="none"/>
          <w:lang w:val="en-US" w:eastAsia="zh-CN"/>
        </w:rPr>
        <w:t>NY/T 1143-2020《水稻插秧机作业质量》的行业标准</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如出现产品质量问题</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乙方应无条件退货或换货</w:t>
      </w:r>
      <w:r>
        <w:rPr>
          <w:rFonts w:hint="eastAsia" w:ascii="仿宋" w:hAnsi="仿宋" w:eastAsia="仿宋" w:cs="仿宋"/>
          <w:color w:val="auto"/>
          <w:sz w:val="28"/>
          <w:szCs w:val="28"/>
          <w:u w:val="none"/>
          <w:lang w:eastAsia="zh-CN"/>
        </w:rPr>
        <w:t>，</w:t>
      </w:r>
      <w:r>
        <w:rPr>
          <w:rFonts w:hint="eastAsia" w:ascii="仿宋" w:hAnsi="仿宋" w:eastAsia="仿宋" w:cs="仿宋"/>
          <w:strike w:val="0"/>
          <w:color w:val="auto"/>
          <w:sz w:val="28"/>
          <w:szCs w:val="28"/>
          <w:u w:val="none"/>
          <w:lang w:val="en-US" w:eastAsia="zh-CN"/>
        </w:rPr>
        <w:t>乙方应按照甲方的要求及时配送更换的货物，且不另外收取任何费用</w:t>
      </w:r>
      <w:r>
        <w:rPr>
          <w:rFonts w:hint="eastAsia" w:ascii="仿宋" w:hAnsi="仿宋" w:eastAsia="仿宋" w:cs="仿宋"/>
          <w:color w:val="auto"/>
          <w:sz w:val="28"/>
          <w:szCs w:val="28"/>
          <w:u w:val="none"/>
        </w:rPr>
        <w:t>。</w:t>
      </w:r>
    </w:p>
    <w:p w14:paraId="606AC1F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二、甲方所需产品的</w:t>
      </w:r>
      <w:r>
        <w:rPr>
          <w:rFonts w:hint="eastAsia" w:ascii="仿宋" w:hAnsi="仿宋" w:eastAsia="仿宋" w:cs="仿宋"/>
          <w:b/>
          <w:bCs/>
          <w:sz w:val="28"/>
          <w:szCs w:val="28"/>
          <w:lang w:eastAsia="zh-CN"/>
        </w:rPr>
        <w:t>品牌、型号</w:t>
      </w:r>
      <w:r>
        <w:rPr>
          <w:rFonts w:hint="eastAsia" w:ascii="仿宋" w:hAnsi="仿宋" w:eastAsia="仿宋" w:cs="仿宋"/>
          <w:b/>
          <w:bCs/>
          <w:sz w:val="28"/>
          <w:szCs w:val="28"/>
        </w:rPr>
        <w:t>、数量、单价及</w:t>
      </w:r>
      <w:r>
        <w:rPr>
          <w:rFonts w:hint="eastAsia" w:ascii="仿宋" w:hAnsi="仿宋" w:eastAsia="仿宋" w:cs="仿宋"/>
          <w:b/>
          <w:bCs/>
          <w:sz w:val="28"/>
          <w:szCs w:val="28"/>
          <w:lang w:eastAsia="zh-CN"/>
        </w:rPr>
        <w:t>总价</w:t>
      </w:r>
      <w:r>
        <w:rPr>
          <w:rFonts w:hint="eastAsia" w:ascii="仿宋" w:hAnsi="仿宋" w:eastAsia="仿宋" w:cs="仿宋"/>
          <w:b/>
          <w:bCs/>
          <w:sz w:val="28"/>
          <w:szCs w:val="28"/>
        </w:rPr>
        <w:t>等（价格含税</w:t>
      </w:r>
      <w:r>
        <w:rPr>
          <w:rFonts w:hint="eastAsia" w:ascii="仿宋" w:hAnsi="仿宋" w:eastAsia="仿宋" w:cs="仿宋"/>
          <w:b/>
          <w:bCs/>
          <w:sz w:val="28"/>
          <w:szCs w:val="28"/>
          <w:lang w:eastAsia="zh-CN"/>
        </w:rPr>
        <w:t>费</w:t>
      </w:r>
      <w:r>
        <w:rPr>
          <w:rFonts w:hint="eastAsia" w:ascii="仿宋" w:hAnsi="仿宋" w:eastAsia="仿宋" w:cs="仿宋"/>
          <w:b/>
          <w:bCs/>
          <w:color w:val="auto"/>
          <w:sz w:val="28"/>
          <w:szCs w:val="28"/>
          <w:u w:val="none"/>
          <w:lang w:eastAsia="zh-CN"/>
        </w:rPr>
        <w:t>、</w:t>
      </w:r>
      <w:r>
        <w:rPr>
          <w:rFonts w:hint="eastAsia" w:ascii="仿宋" w:hAnsi="仿宋" w:eastAsia="仿宋" w:cs="仿宋"/>
          <w:b/>
          <w:bCs/>
          <w:sz w:val="28"/>
          <w:szCs w:val="28"/>
        </w:rPr>
        <w:t>运</w:t>
      </w:r>
      <w:r>
        <w:rPr>
          <w:rFonts w:hint="eastAsia" w:ascii="仿宋" w:hAnsi="仿宋" w:eastAsia="仿宋" w:cs="仿宋"/>
          <w:b/>
          <w:bCs/>
          <w:sz w:val="28"/>
          <w:szCs w:val="28"/>
          <w:lang w:eastAsia="zh-CN"/>
        </w:rPr>
        <w:t>费、</w:t>
      </w:r>
      <w:r>
        <w:rPr>
          <w:rFonts w:hint="eastAsia" w:ascii="仿宋" w:hAnsi="仿宋" w:eastAsia="仿宋" w:cs="仿宋"/>
          <w:b/>
          <w:bCs/>
          <w:sz w:val="28"/>
          <w:szCs w:val="28"/>
          <w:lang w:val="en-US" w:eastAsia="zh-CN"/>
        </w:rPr>
        <w:t>装卸和安装调试等一切费用</w:t>
      </w:r>
      <w:r>
        <w:rPr>
          <w:rFonts w:hint="eastAsia" w:ascii="仿宋" w:hAnsi="仿宋" w:eastAsia="仿宋" w:cs="仿宋"/>
          <w:b/>
          <w:bCs/>
          <w:sz w:val="28"/>
          <w:szCs w:val="28"/>
        </w:rPr>
        <w:t>）：</w:t>
      </w:r>
    </w:p>
    <w:tbl>
      <w:tblPr>
        <w:tblStyle w:val="8"/>
        <w:tblW w:w="11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30"/>
        <w:gridCol w:w="1647"/>
        <w:gridCol w:w="1295"/>
        <w:gridCol w:w="1295"/>
        <w:gridCol w:w="1513"/>
        <w:gridCol w:w="996"/>
        <w:gridCol w:w="1007"/>
        <w:gridCol w:w="410"/>
        <w:gridCol w:w="885"/>
      </w:tblGrid>
      <w:tr w14:paraId="4F28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62058494">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259BFE4">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3F6F4215">
            <w:pPr>
              <w:widowControl/>
              <w:spacing w:line="400" w:lineRule="exact"/>
              <w:jc w:val="center"/>
              <w:rPr>
                <w:rFonts w:hint="eastAsia" w:ascii="宋体" w:hAnsi="宋体" w:eastAsia="宋体" w:cs="宋体"/>
                <w:color w:val="000000"/>
                <w:kern w:val="0"/>
                <w:sz w:val="24"/>
                <w:lang w:eastAsia="zh-CN"/>
              </w:rPr>
            </w:pPr>
            <w:r>
              <w:rPr>
                <w:rFonts w:hint="eastAsia" w:ascii="宋体" w:hAnsi="宋体" w:cs="宋体"/>
                <w:b/>
                <w:kern w:val="0"/>
                <w:sz w:val="24"/>
                <w:lang w:eastAsia="zh-CN" w:bidi="ar"/>
              </w:rPr>
              <w:t>品牌</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F62B783">
            <w:pPr>
              <w:widowControl/>
              <w:spacing w:line="400" w:lineRule="exact"/>
              <w:jc w:val="center"/>
              <w:rPr>
                <w:rFonts w:hint="eastAsia" w:ascii="宋体" w:hAnsi="宋体" w:cs="宋体"/>
                <w:b/>
                <w:kern w:val="0"/>
                <w:sz w:val="24"/>
                <w:lang w:eastAsia="zh-CN" w:bidi="ar"/>
              </w:rPr>
            </w:pPr>
            <w:r>
              <w:rPr>
                <w:rFonts w:hint="eastAsia" w:ascii="宋体" w:hAnsi="宋体" w:cs="宋体"/>
                <w:b/>
                <w:kern w:val="0"/>
                <w:sz w:val="24"/>
                <w:lang w:eastAsia="zh-CN" w:bidi="ar"/>
              </w:rPr>
              <w:t>型号</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329439D">
            <w:pPr>
              <w:widowControl/>
              <w:spacing w:line="400" w:lineRule="exact"/>
              <w:jc w:val="center"/>
              <w:rPr>
                <w:rFonts w:hint="eastAsia" w:ascii="宋体" w:hAnsi="宋体" w:eastAsia="宋体" w:cs="宋体"/>
                <w:b/>
                <w:kern w:val="0"/>
                <w:sz w:val="24"/>
                <w:lang w:eastAsia="zh-CN"/>
              </w:rPr>
            </w:pPr>
            <w:r>
              <w:rPr>
                <w:rFonts w:hint="eastAsia" w:ascii="宋体" w:hAnsi="宋体" w:cs="宋体"/>
                <w:b/>
                <w:kern w:val="0"/>
                <w:sz w:val="24"/>
                <w:lang w:eastAsia="zh-CN" w:bidi="ar"/>
              </w:rPr>
              <w:t>技术参数</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C715F37">
            <w:pPr>
              <w:widowControl/>
              <w:spacing w:line="400" w:lineRule="exact"/>
              <w:ind w:firstLine="118" w:firstLineChars="49"/>
              <w:jc w:val="center"/>
              <w:rPr>
                <w:rFonts w:ascii="宋体" w:hAnsi="宋体" w:cs="宋体"/>
                <w:b/>
                <w:kern w:val="0"/>
                <w:sz w:val="24"/>
                <w:lang w:bidi="ar"/>
              </w:rPr>
            </w:pPr>
            <w:r>
              <w:rPr>
                <w:rFonts w:ascii="宋体" w:hAnsi="宋体" w:cs="宋体"/>
                <w:b/>
                <w:kern w:val="0"/>
                <w:sz w:val="24"/>
                <w:lang w:bidi="ar"/>
              </w:rPr>
              <w:t>数量</w:t>
            </w:r>
          </w:p>
          <w:p w14:paraId="4E9B9A14">
            <w:pPr>
              <w:widowControl/>
              <w:spacing w:line="400" w:lineRule="exact"/>
              <w:jc w:val="center"/>
              <w:rPr>
                <w:rFonts w:ascii="宋体" w:hAnsi="宋体" w:cs="宋体"/>
                <w:b/>
                <w:kern w:val="0"/>
                <w:sz w:val="24"/>
              </w:rPr>
            </w:pPr>
            <w:r>
              <w:rPr>
                <w:rFonts w:hint="eastAsia" w:ascii="宋体" w:hAnsi="宋体" w:cs="宋体"/>
                <w:b/>
                <w:kern w:val="0"/>
                <w:sz w:val="24"/>
                <w:lang w:bidi="ar"/>
              </w:rPr>
              <w:t>（</w:t>
            </w:r>
            <w:r>
              <w:rPr>
                <w:rFonts w:hint="eastAsia" w:ascii="宋体" w:hAnsi="宋体" w:cs="宋体"/>
                <w:b/>
                <w:kern w:val="0"/>
                <w:sz w:val="24"/>
                <w:lang w:eastAsia="zh-CN" w:bidi="ar"/>
              </w:rPr>
              <w:t>台</w:t>
            </w:r>
            <w:r>
              <w:rPr>
                <w:rFonts w:hint="eastAsia" w:ascii="宋体" w:hAnsi="宋体" w:cs="宋体"/>
                <w:b/>
                <w:kern w:val="0"/>
                <w:sz w:val="24"/>
                <w:lang w:bidi="ar"/>
              </w:rPr>
              <w:t>）</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CE3B458">
            <w:pPr>
              <w:widowControl/>
              <w:spacing w:line="400" w:lineRule="exact"/>
              <w:ind w:firstLine="118" w:firstLineChars="49"/>
              <w:jc w:val="center"/>
              <w:rPr>
                <w:rFonts w:ascii="宋体" w:hAnsi="宋体" w:cs="宋体"/>
                <w:b/>
                <w:kern w:val="0"/>
                <w:sz w:val="24"/>
              </w:rPr>
            </w:pPr>
            <w:r>
              <w:rPr>
                <w:rFonts w:ascii="宋体" w:hAnsi="宋体" w:cs="宋体"/>
                <w:b/>
                <w:kern w:val="0"/>
                <w:sz w:val="24"/>
                <w:lang w:bidi="ar"/>
              </w:rPr>
              <w:t>单价</w:t>
            </w:r>
            <w:r>
              <w:rPr>
                <w:rFonts w:hint="eastAsia" w:ascii="宋体" w:hAnsi="宋体" w:cs="宋体"/>
                <w:b/>
                <w:kern w:val="0"/>
                <w:sz w:val="24"/>
                <w:lang w:bidi="ar"/>
              </w:rPr>
              <w:t>（元）</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279E16F">
            <w:pPr>
              <w:widowControl/>
              <w:spacing w:line="400" w:lineRule="exact"/>
              <w:ind w:firstLine="118" w:firstLineChars="49"/>
              <w:jc w:val="center"/>
              <w:rPr>
                <w:rFonts w:ascii="宋体" w:hAnsi="宋体" w:cs="宋体"/>
                <w:b/>
                <w:kern w:val="0"/>
                <w:sz w:val="24"/>
                <w:lang w:bidi="ar"/>
              </w:rPr>
            </w:pPr>
            <w:r>
              <w:rPr>
                <w:rFonts w:ascii="宋体" w:hAnsi="宋体" w:cs="宋体"/>
                <w:b/>
                <w:kern w:val="0"/>
                <w:sz w:val="24"/>
                <w:lang w:bidi="ar"/>
              </w:rPr>
              <w:t>总价</w:t>
            </w:r>
          </w:p>
          <w:p w14:paraId="1E7674F8">
            <w:pPr>
              <w:widowControl/>
              <w:spacing w:line="400" w:lineRule="exact"/>
              <w:ind w:firstLine="118" w:firstLineChars="49"/>
              <w:jc w:val="center"/>
              <w:rPr>
                <w:rFonts w:ascii="宋体" w:hAnsi="宋体" w:cs="宋体"/>
                <w:b/>
                <w:kern w:val="0"/>
                <w:sz w:val="24"/>
              </w:rPr>
            </w:pPr>
            <w:r>
              <w:rPr>
                <w:rFonts w:hint="eastAsia" w:ascii="宋体" w:hAnsi="宋体" w:cs="宋体"/>
                <w:b/>
                <w:kern w:val="0"/>
                <w:sz w:val="24"/>
                <w:lang w:bidi="ar"/>
              </w:rPr>
              <w:t>（元）</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502C648">
            <w:pPr>
              <w:widowControl/>
              <w:spacing w:line="400" w:lineRule="exact"/>
              <w:ind w:firstLine="118" w:firstLineChars="49"/>
              <w:jc w:val="center"/>
              <w:rPr>
                <w:rFonts w:ascii="宋体" w:hAnsi="宋体" w:cs="宋体"/>
                <w:b/>
                <w:kern w:val="0"/>
                <w:sz w:val="24"/>
              </w:rPr>
            </w:pPr>
            <w:r>
              <w:rPr>
                <w:rFonts w:ascii="宋体" w:hAnsi="宋体" w:cs="宋体"/>
                <w:b/>
                <w:kern w:val="0"/>
                <w:sz w:val="24"/>
                <w:lang w:bidi="ar"/>
              </w:rPr>
              <w:t>备注</w:t>
            </w:r>
          </w:p>
        </w:tc>
      </w:tr>
      <w:tr w14:paraId="066D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5AEF33F5">
            <w:pPr>
              <w:jc w:val="center"/>
              <w:rPr>
                <w:rFonts w:ascii="宋体" w:hAnsi="宋体" w:cs="宋体"/>
                <w:bCs/>
                <w:sz w:val="24"/>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6E0BADB">
            <w:pPr>
              <w:spacing w:line="400" w:lineRule="exact"/>
              <w:jc w:val="center"/>
              <w:rPr>
                <w:rFonts w:ascii="宋体" w:hAnsi="宋体" w:cs="宋体"/>
                <w:sz w:val="24"/>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14:paraId="1DAC3EB6">
            <w:pPr>
              <w:spacing w:line="400" w:lineRule="exact"/>
              <w:jc w:val="center"/>
              <w:rPr>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8596F9C">
            <w:pPr>
              <w:spacing w:line="400" w:lineRule="exact"/>
              <w:jc w:val="center"/>
              <w:rPr>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4C6E608">
            <w:pPr>
              <w:jc w:val="center"/>
              <w:rPr>
                <w:rFonts w:ascii="宋体" w:hAnsi="宋体" w:cs="宋体"/>
                <w:bCs/>
                <w:sz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76D254D">
            <w:pPr>
              <w:jc w:val="center"/>
              <w:rPr>
                <w:rFonts w:ascii="宋体" w:hAnsi="宋体" w:cs="宋体"/>
                <w:bCs/>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F184FDF">
            <w:pPr>
              <w:jc w:val="center"/>
              <w:rPr>
                <w:rFonts w:ascii="宋体" w:hAnsi="宋体" w:cs="宋体"/>
                <w:bCs/>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2462446">
            <w:pPr>
              <w:jc w:val="center"/>
              <w:rPr>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8806793">
            <w:pPr>
              <w:jc w:val="center"/>
              <w:rPr>
                <w:rFonts w:ascii="宋体" w:hAnsi="宋体" w:cs="宋体"/>
                <w:bCs/>
                <w:sz w:val="24"/>
              </w:rPr>
            </w:pPr>
          </w:p>
        </w:tc>
      </w:tr>
      <w:tr w14:paraId="6FA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4821BFAF">
            <w:pPr>
              <w:jc w:val="center"/>
              <w:rPr>
                <w:rFonts w:ascii="宋体" w:hAnsi="宋体" w:cs="宋体"/>
                <w:bCs/>
                <w:sz w:val="24"/>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13406DC">
            <w:pPr>
              <w:spacing w:line="400" w:lineRule="exact"/>
              <w:jc w:val="center"/>
              <w:rPr>
                <w:rFonts w:ascii="宋体" w:hAnsi="宋体" w:cs="宋体"/>
                <w:sz w:val="24"/>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14:paraId="23A9426A">
            <w:pPr>
              <w:spacing w:line="400" w:lineRule="exact"/>
              <w:jc w:val="center"/>
              <w:rPr>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3FBF1CD">
            <w:pPr>
              <w:spacing w:line="400" w:lineRule="exact"/>
              <w:jc w:val="center"/>
              <w:rPr>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9304FB0">
            <w:pPr>
              <w:jc w:val="center"/>
              <w:rPr>
                <w:rFonts w:ascii="宋体" w:hAnsi="宋体" w:cs="宋体"/>
                <w:bCs/>
                <w:sz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3092E176">
            <w:pPr>
              <w:jc w:val="center"/>
              <w:rPr>
                <w:rFonts w:ascii="宋体" w:hAnsi="宋体" w:cs="宋体"/>
                <w:bCs/>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3C93A80">
            <w:pPr>
              <w:jc w:val="center"/>
              <w:rPr>
                <w:rFonts w:ascii="宋体" w:hAnsi="宋体" w:cs="宋体"/>
                <w:bCs/>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86AC6D3">
            <w:pPr>
              <w:jc w:val="center"/>
              <w:rPr>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64FFD31">
            <w:pPr>
              <w:jc w:val="center"/>
              <w:rPr>
                <w:rFonts w:ascii="宋体" w:hAnsi="宋体" w:cs="宋体"/>
                <w:bCs/>
                <w:sz w:val="24"/>
              </w:rPr>
            </w:pPr>
          </w:p>
        </w:tc>
      </w:tr>
      <w:tr w14:paraId="7DB1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2" w:type="dxa"/>
            <w:gridSpan w:val="7"/>
            <w:tcBorders>
              <w:top w:val="single" w:color="auto" w:sz="4" w:space="0"/>
              <w:left w:val="single" w:color="auto" w:sz="4" w:space="0"/>
              <w:bottom w:val="single" w:color="auto" w:sz="4" w:space="0"/>
              <w:right w:val="single" w:color="auto" w:sz="4" w:space="0"/>
            </w:tcBorders>
            <w:noWrap w:val="0"/>
            <w:vAlign w:val="center"/>
          </w:tcPr>
          <w:p w14:paraId="4EF85D29">
            <w:pPr>
              <w:jc w:val="center"/>
              <w:rPr>
                <w:rFonts w:ascii="宋体" w:hAnsi="宋体" w:cs="宋体"/>
                <w:bCs/>
                <w:sz w:val="24"/>
                <w:lang w:bidi="ar"/>
              </w:rPr>
            </w:pPr>
            <w:r>
              <w:rPr>
                <w:rFonts w:ascii="宋体" w:hAnsi="宋体" w:cs="宋体"/>
                <w:bCs/>
                <w:sz w:val="24"/>
                <w:lang w:bidi="ar"/>
              </w:rPr>
              <w:t>合计</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E45276E">
            <w:pPr>
              <w:jc w:val="center"/>
              <w:rPr>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D2EF38C">
            <w:pPr>
              <w:jc w:val="center"/>
              <w:rPr>
                <w:rFonts w:ascii="宋体" w:hAnsi="宋体" w:cs="宋体"/>
                <w:bCs/>
                <w:sz w:val="24"/>
              </w:rPr>
            </w:pPr>
          </w:p>
        </w:tc>
      </w:tr>
      <w:tr w14:paraId="2BCD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089" w:type="dxa"/>
            <w:gridSpan w:val="8"/>
            <w:tcBorders>
              <w:top w:val="single" w:color="auto" w:sz="4" w:space="0"/>
              <w:left w:val="single" w:color="auto" w:sz="4" w:space="0"/>
              <w:bottom w:val="single" w:color="auto" w:sz="4" w:space="0"/>
              <w:right w:val="single" w:color="auto" w:sz="4" w:space="0"/>
            </w:tcBorders>
            <w:noWrap w:val="0"/>
            <w:vAlign w:val="center"/>
          </w:tcPr>
          <w:p w14:paraId="23591233">
            <w:pPr>
              <w:rPr>
                <w:rFonts w:ascii="宋体" w:hAnsi="宋体" w:cs="宋体"/>
                <w:kern w:val="0"/>
                <w:sz w:val="24"/>
              </w:rPr>
            </w:pPr>
            <w:r>
              <w:rPr>
                <w:rFonts w:ascii="宋体" w:hAnsi="宋体" w:cs="宋体"/>
                <w:kern w:val="0"/>
                <w:sz w:val="24"/>
                <w:lang w:bidi="ar"/>
              </w:rPr>
              <w:t>总价（人民币大写）：</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14:paraId="322A9C29">
            <w:pPr>
              <w:rPr>
                <w:rFonts w:ascii="宋体" w:hAnsi="宋体" w:cs="宋体"/>
                <w:kern w:val="0"/>
                <w:sz w:val="24"/>
                <w:lang w:bidi="ar"/>
              </w:rPr>
            </w:pPr>
          </w:p>
        </w:tc>
      </w:tr>
    </w:tbl>
    <w:p w14:paraId="6BDCD9D1">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三、交货时间</w:t>
      </w:r>
      <w:r>
        <w:rPr>
          <w:rFonts w:hint="eastAsia" w:ascii="仿宋" w:hAnsi="仿宋" w:eastAsia="仿宋" w:cs="仿宋"/>
          <w:b/>
          <w:bCs/>
          <w:sz w:val="28"/>
          <w:szCs w:val="28"/>
          <w:lang w:eastAsia="zh-CN"/>
        </w:rPr>
        <w:t>和</w:t>
      </w:r>
      <w:r>
        <w:rPr>
          <w:rFonts w:hint="eastAsia" w:ascii="仿宋" w:hAnsi="仿宋" w:eastAsia="仿宋" w:cs="仿宋"/>
          <w:b/>
          <w:bCs/>
          <w:sz w:val="28"/>
          <w:szCs w:val="28"/>
        </w:rPr>
        <w:t>交货方法</w:t>
      </w:r>
    </w:p>
    <w:p w14:paraId="4A3FE694">
      <w:pPr>
        <w:spacing w:line="360" w:lineRule="auto"/>
        <w:ind w:firstLine="560" w:firstLineChars="200"/>
        <w:rPr>
          <w:rFonts w:hint="default" w:ascii="仿宋" w:hAnsi="仿宋" w:eastAsia="仿宋" w:cs="仿宋"/>
          <w:color w:val="auto"/>
          <w:sz w:val="28"/>
          <w:szCs w:val="28"/>
          <w:u w:val="none"/>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交货时间</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乙方应于本合同签订后15个工作日内向甲方交付货物，乙方交付货物包含运输、安装、调试全流程。</w:t>
      </w:r>
    </w:p>
    <w:p w14:paraId="79A792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交货方法</w:t>
      </w:r>
      <w:r>
        <w:rPr>
          <w:rFonts w:hint="eastAsia" w:ascii="仿宋" w:hAnsi="仿宋" w:eastAsia="仿宋" w:cs="仿宋"/>
          <w:sz w:val="28"/>
          <w:szCs w:val="28"/>
          <w:lang w:eastAsia="zh-CN"/>
        </w:rPr>
        <w:t>：</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负责</w:t>
      </w:r>
      <w:r>
        <w:rPr>
          <w:rFonts w:hint="eastAsia" w:ascii="仿宋" w:hAnsi="仿宋" w:eastAsia="仿宋" w:cs="仿宋"/>
          <w:sz w:val="28"/>
          <w:szCs w:val="28"/>
          <w:highlight w:val="none"/>
          <w:lang w:val="en-US" w:eastAsia="zh-CN"/>
        </w:rPr>
        <w:t>按照甲方要求</w:t>
      </w:r>
      <w:r>
        <w:rPr>
          <w:rFonts w:hint="eastAsia" w:ascii="仿宋" w:hAnsi="仿宋" w:eastAsia="仿宋" w:cs="仿宋"/>
          <w:sz w:val="28"/>
          <w:szCs w:val="28"/>
          <w:highlight w:val="none"/>
        </w:rPr>
        <w:t>配送至</w:t>
      </w:r>
      <w:r>
        <w:rPr>
          <w:rFonts w:hint="eastAsia" w:ascii="仿宋" w:hAnsi="仿宋" w:eastAsia="仿宋" w:cs="仿宋"/>
          <w:sz w:val="28"/>
          <w:szCs w:val="28"/>
          <w:highlight w:val="none"/>
          <w:lang w:eastAsia="zh-CN"/>
        </w:rPr>
        <w:t>江门市现代农业综合示范基地</w:t>
      </w:r>
      <w:r>
        <w:rPr>
          <w:rFonts w:hint="eastAsia" w:ascii="仿宋" w:hAnsi="仿宋" w:eastAsia="仿宋" w:cs="仿宋"/>
          <w:sz w:val="28"/>
          <w:szCs w:val="28"/>
          <w:highlight w:val="none"/>
          <w:lang w:val="en-US" w:eastAsia="zh-CN"/>
        </w:rPr>
        <w:t>或甲方指定的其他地方</w:t>
      </w:r>
      <w:r>
        <w:rPr>
          <w:rFonts w:hint="eastAsia" w:ascii="仿宋" w:hAnsi="仿宋" w:eastAsia="仿宋" w:cs="仿宋"/>
          <w:sz w:val="28"/>
          <w:szCs w:val="28"/>
          <w:highlight w:val="none"/>
          <w:lang w:eastAsia="zh-CN"/>
        </w:rPr>
        <w:t>，并安装调试。</w:t>
      </w:r>
    </w:p>
    <w:p w14:paraId="47285291">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四、验收方式</w:t>
      </w:r>
    </w:p>
    <w:p w14:paraId="06528051">
      <w:pPr>
        <w:spacing w:line="360" w:lineRule="auto"/>
        <w:ind w:firstLine="560" w:firstLineChars="200"/>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乙方所供产品为</w:t>
      </w:r>
      <w:r>
        <w:rPr>
          <w:rFonts w:hint="eastAsia" w:ascii="仿宋" w:hAnsi="仿宋" w:eastAsia="仿宋" w:cs="仿宋"/>
          <w:kern w:val="2"/>
          <w:sz w:val="28"/>
          <w:szCs w:val="28"/>
          <w:lang w:val="en-US" w:eastAsia="zh-CN" w:bidi="ar-SA"/>
        </w:rPr>
        <w:t>原制造商制造的</w:t>
      </w:r>
      <w:r>
        <w:rPr>
          <w:rFonts w:hint="eastAsia" w:ascii="仿宋" w:hAnsi="仿宋" w:eastAsia="仿宋" w:cs="仿宋"/>
          <w:color w:val="auto"/>
          <w:spacing w:val="0"/>
          <w:kern w:val="2"/>
          <w:sz w:val="28"/>
          <w:szCs w:val="28"/>
          <w:lang w:val="en-US" w:eastAsia="zh-CN" w:bidi="ar-SA"/>
        </w:rPr>
        <w:t>全新产品，表面无划损、</w:t>
      </w:r>
      <w:r>
        <w:rPr>
          <w:rFonts w:hint="eastAsia" w:ascii="仿宋" w:hAnsi="仿宋" w:eastAsia="仿宋" w:cs="仿宋"/>
          <w:kern w:val="2"/>
          <w:sz w:val="28"/>
          <w:szCs w:val="28"/>
          <w:lang w:val="en-US" w:eastAsia="zh-CN" w:bidi="ar-SA"/>
        </w:rPr>
        <w:t>无任何侵权行为、</w:t>
      </w:r>
      <w:r>
        <w:rPr>
          <w:rFonts w:hint="eastAsia" w:ascii="仿宋" w:hAnsi="仿宋" w:eastAsia="仿宋" w:cs="仿宋"/>
          <w:color w:val="auto"/>
          <w:spacing w:val="0"/>
          <w:kern w:val="2"/>
          <w:sz w:val="28"/>
          <w:szCs w:val="28"/>
          <w:lang w:val="en-US" w:eastAsia="zh-CN" w:bidi="ar-SA"/>
        </w:rPr>
        <w:t>无任何缺陷隐患，具有出厂合格证</w:t>
      </w:r>
      <w:r>
        <w:rPr>
          <w:rFonts w:hint="eastAsia" w:ascii="仿宋" w:hAnsi="仿宋" w:eastAsia="仿宋" w:cs="仿宋"/>
          <w:kern w:val="2"/>
          <w:sz w:val="28"/>
          <w:szCs w:val="28"/>
          <w:lang w:val="en-US" w:eastAsia="zh-CN" w:bidi="ar-SA"/>
        </w:rPr>
        <w:t>，在中国境内可依常规安全合法使用</w:t>
      </w:r>
      <w:r>
        <w:rPr>
          <w:rFonts w:hint="eastAsia" w:ascii="仿宋" w:hAnsi="仿宋" w:eastAsia="仿宋" w:cs="仿宋"/>
          <w:color w:val="auto"/>
          <w:spacing w:val="0"/>
          <w:kern w:val="2"/>
          <w:sz w:val="28"/>
          <w:szCs w:val="28"/>
          <w:lang w:val="en-US" w:eastAsia="zh-CN" w:bidi="ar-SA"/>
        </w:rPr>
        <w:t>。产品必须符合或优于国家相关行业标准。</w:t>
      </w:r>
      <w:r>
        <w:rPr>
          <w:rFonts w:hint="eastAsia" w:ascii="仿宋" w:hAnsi="仿宋" w:eastAsia="仿宋" w:cs="仿宋"/>
          <w:sz w:val="28"/>
          <w:szCs w:val="28"/>
          <w:lang w:eastAsia="zh-CN"/>
        </w:rPr>
        <w:t>甲方按生产厂家出厂规格标准验收，包括数量、机况、随机配件、资料袋等</w:t>
      </w:r>
      <w:r>
        <w:rPr>
          <w:rFonts w:hint="eastAsia" w:ascii="仿宋" w:hAnsi="仿宋" w:eastAsia="仿宋" w:cs="仿宋"/>
          <w:sz w:val="28"/>
          <w:szCs w:val="28"/>
        </w:rPr>
        <w:t>。</w:t>
      </w:r>
    </w:p>
    <w:p w14:paraId="55D03353">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五、售后服务</w:t>
      </w:r>
    </w:p>
    <w:p w14:paraId="5905B5CE">
      <w:pPr>
        <w:spacing w:line="360" w:lineRule="auto"/>
        <w:ind w:firstLine="560" w:firstLineChars="200"/>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pacing w:val="0"/>
          <w:kern w:val="2"/>
          <w:sz w:val="28"/>
          <w:szCs w:val="28"/>
          <w:lang w:val="en-US" w:eastAsia="zh-CN" w:bidi="ar-SA"/>
        </w:rPr>
        <w:t>由乙方按照产品“三包”有关规定进行售后服务。同时产品“三包”规定不得低于如下标准：</w:t>
      </w:r>
      <w:r>
        <w:rPr>
          <w:rFonts w:hint="eastAsia" w:ascii="仿宋" w:hAnsi="仿宋" w:eastAsia="仿宋" w:cs="仿宋"/>
          <w:b w:val="0"/>
          <w:bCs w:val="0"/>
          <w:i w:val="0"/>
          <w:iCs w:val="0"/>
          <w:caps w:val="0"/>
          <w:color w:val="auto"/>
          <w:spacing w:val="0"/>
          <w:sz w:val="28"/>
          <w:szCs w:val="28"/>
          <w:shd w:val="clear"/>
        </w:rPr>
        <w:t>整机保修≥1年，核心部件保修≥3年，故障响应≤24小时</w:t>
      </w:r>
      <w:r>
        <w:rPr>
          <w:rFonts w:hint="eastAsia" w:ascii="仿宋" w:hAnsi="仿宋" w:eastAsia="仿宋" w:cs="仿宋"/>
          <w:b w:val="0"/>
          <w:bCs w:val="0"/>
          <w:i w:val="0"/>
          <w:iCs w:val="0"/>
          <w:caps w:val="0"/>
          <w:color w:val="auto"/>
          <w:spacing w:val="0"/>
          <w:sz w:val="28"/>
          <w:szCs w:val="28"/>
          <w:shd w:val="clear"/>
          <w:lang w:val="en-US" w:eastAsia="zh-CN"/>
        </w:rPr>
        <w:t>，</w:t>
      </w:r>
      <w:r>
        <w:rPr>
          <w:rFonts w:hint="eastAsia" w:ascii="仿宋" w:hAnsi="仿宋" w:eastAsia="仿宋" w:cs="仿宋"/>
          <w:i w:val="0"/>
          <w:iCs w:val="0"/>
          <w:caps w:val="0"/>
          <w:color w:val="auto"/>
          <w:spacing w:val="0"/>
          <w:sz w:val="28"/>
          <w:szCs w:val="28"/>
          <w:shd w:val="clear"/>
        </w:rPr>
        <w:t>否则甲方自行维修</w:t>
      </w:r>
      <w:r>
        <w:rPr>
          <w:rFonts w:hint="eastAsia" w:ascii="仿宋" w:hAnsi="仿宋" w:eastAsia="仿宋" w:cs="仿宋"/>
          <w:i w:val="0"/>
          <w:iCs w:val="0"/>
          <w:caps w:val="0"/>
          <w:color w:val="auto"/>
          <w:spacing w:val="0"/>
          <w:sz w:val="28"/>
          <w:szCs w:val="28"/>
          <w:shd w:val="clear"/>
          <w:lang w:val="en-US" w:eastAsia="zh-CN"/>
        </w:rPr>
        <w:t>或委托任意第三方进行维修的</w:t>
      </w:r>
      <w:r>
        <w:rPr>
          <w:rFonts w:hint="eastAsia" w:ascii="仿宋" w:hAnsi="仿宋" w:eastAsia="仿宋" w:cs="仿宋"/>
          <w:i w:val="0"/>
          <w:iCs w:val="0"/>
          <w:caps w:val="0"/>
          <w:color w:val="auto"/>
          <w:spacing w:val="0"/>
          <w:sz w:val="28"/>
          <w:szCs w:val="28"/>
          <w:shd w:val="clear"/>
        </w:rPr>
        <w:t>费用由乙方承担。</w:t>
      </w:r>
    </w:p>
    <w:p w14:paraId="09BFCD1A">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、付款方式</w:t>
      </w:r>
    </w:p>
    <w:p w14:paraId="0285C22B">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付款方式：</w:t>
      </w:r>
      <w:r>
        <w:rPr>
          <w:rFonts w:hint="eastAsia" w:ascii="仿宋" w:hAnsi="仿宋" w:eastAsia="仿宋" w:cs="仿宋"/>
          <w:strike w:val="0"/>
          <w:color w:val="auto"/>
          <w:sz w:val="28"/>
          <w:szCs w:val="28"/>
          <w:lang w:eastAsia="zh-CN"/>
        </w:rPr>
        <w:t>合同签订完成且在</w:t>
      </w:r>
      <w:r>
        <w:rPr>
          <w:rFonts w:hint="eastAsia" w:ascii="仿宋" w:hAnsi="仿宋" w:eastAsia="仿宋" w:cs="仿宋"/>
          <w:strike w:val="0"/>
          <w:color w:val="auto"/>
          <w:sz w:val="28"/>
          <w:szCs w:val="28"/>
          <w:lang w:val="en-US" w:eastAsia="zh-CN"/>
        </w:rPr>
        <w:t>甲</w:t>
      </w:r>
      <w:r>
        <w:rPr>
          <w:rFonts w:hint="eastAsia" w:ascii="仿宋" w:hAnsi="仿宋" w:eastAsia="仿宋" w:cs="仿宋"/>
          <w:strike w:val="0"/>
          <w:color w:val="auto"/>
          <w:sz w:val="28"/>
          <w:szCs w:val="28"/>
          <w:lang w:eastAsia="zh-CN"/>
        </w:rPr>
        <w:t>方收到货物确认无误后，由乙方</w:t>
      </w:r>
      <w:r>
        <w:rPr>
          <w:rFonts w:hint="eastAsia" w:ascii="仿宋" w:hAnsi="仿宋" w:eastAsia="仿宋" w:cs="仿宋"/>
          <w:strike w:val="0"/>
          <w:color w:val="auto"/>
          <w:sz w:val="28"/>
          <w:szCs w:val="28"/>
          <w:lang w:val="en-US" w:eastAsia="zh-CN"/>
        </w:rPr>
        <w:t>按甲方要求</w:t>
      </w:r>
      <w:r>
        <w:rPr>
          <w:rFonts w:hint="eastAsia" w:ascii="仿宋" w:hAnsi="仿宋" w:eastAsia="仿宋" w:cs="仿宋"/>
          <w:strike w:val="0"/>
          <w:color w:val="auto"/>
          <w:sz w:val="28"/>
          <w:szCs w:val="28"/>
          <w:lang w:eastAsia="zh-CN"/>
        </w:rPr>
        <w:t>提供</w:t>
      </w:r>
      <w:r>
        <w:rPr>
          <w:rFonts w:hint="eastAsia" w:ascii="仿宋" w:hAnsi="仿宋" w:eastAsia="仿宋" w:cs="仿宋"/>
          <w:strike w:val="0"/>
          <w:color w:val="auto"/>
          <w:sz w:val="28"/>
          <w:szCs w:val="28"/>
          <w:lang w:val="en-US" w:eastAsia="zh-CN"/>
        </w:rPr>
        <w:t>等额</w:t>
      </w:r>
      <w:r>
        <w:rPr>
          <w:rFonts w:hint="eastAsia" w:ascii="仿宋" w:hAnsi="仿宋" w:eastAsia="仿宋" w:cs="仿宋"/>
          <w:strike w:val="0"/>
          <w:color w:val="auto"/>
          <w:sz w:val="28"/>
          <w:szCs w:val="28"/>
          <w:lang w:eastAsia="zh-CN"/>
        </w:rPr>
        <w:t>有效的普通发票，甲方在收到发票</w:t>
      </w:r>
      <w:r>
        <w:rPr>
          <w:rFonts w:hint="eastAsia" w:ascii="仿宋" w:hAnsi="仿宋" w:eastAsia="仿宋" w:cs="仿宋"/>
          <w:strike w:val="0"/>
          <w:color w:val="auto"/>
          <w:sz w:val="28"/>
          <w:szCs w:val="28"/>
          <w:lang w:val="en-US" w:eastAsia="zh-CN"/>
        </w:rPr>
        <w:t>后</w:t>
      </w:r>
      <w:r>
        <w:rPr>
          <w:rFonts w:hint="eastAsia" w:ascii="仿宋" w:hAnsi="仿宋" w:eastAsia="仿宋" w:cs="仿宋"/>
          <w:strike w:val="0"/>
          <w:color w:val="auto"/>
          <w:sz w:val="28"/>
          <w:szCs w:val="28"/>
          <w:lang w:eastAsia="zh-CN"/>
        </w:rPr>
        <w:t>10个工作日内，一次性将货款汇到乙方银行账户</w:t>
      </w:r>
      <w:r>
        <w:rPr>
          <w:rFonts w:hint="eastAsia" w:ascii="仿宋" w:hAnsi="仿宋" w:eastAsia="仿宋" w:cs="仿宋"/>
          <w:sz w:val="28"/>
          <w:szCs w:val="28"/>
          <w:lang w:eastAsia="zh-CN"/>
        </w:rPr>
        <w:t>。因甲方使用的是财政资金，甲方在前款规定的付款时间为向政府财政支付部门提出办理财政支付申请手续的时间（不含政府支付部门审核的时间），在规定时间内提出支付申请手续即视为甲方已经按期支付。</w:t>
      </w:r>
    </w:p>
    <w:p w14:paraId="1765A4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甲方开</w:t>
      </w:r>
      <w:r>
        <w:rPr>
          <w:rFonts w:hint="eastAsia" w:ascii="仿宋" w:hAnsi="仿宋" w:eastAsia="仿宋" w:cs="仿宋"/>
          <w:sz w:val="28"/>
          <w:szCs w:val="28"/>
        </w:rPr>
        <w:t>票信息：</w:t>
      </w:r>
    </w:p>
    <w:p w14:paraId="79A2FAC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发票抬头</w:t>
      </w:r>
      <w:r>
        <w:rPr>
          <w:rFonts w:hint="eastAsia" w:ascii="仿宋" w:hAnsi="仿宋" w:eastAsia="仿宋" w:cs="仿宋"/>
          <w:sz w:val="28"/>
          <w:szCs w:val="28"/>
        </w:rPr>
        <w:t>：江门市农业科技创新中心</w:t>
      </w:r>
    </w:p>
    <w:p w14:paraId="5E93C1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社会信用代码：12440700678891820D</w:t>
      </w:r>
    </w:p>
    <w:p w14:paraId="6F460290">
      <w:pPr>
        <w:numPr>
          <w:ilvl w:val="0"/>
          <w:numId w:val="2"/>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eastAsia="zh-CN"/>
        </w:rPr>
        <w:t>银行</w:t>
      </w:r>
      <w:r>
        <w:rPr>
          <w:rFonts w:hint="eastAsia" w:ascii="仿宋" w:hAnsi="仿宋" w:eastAsia="仿宋" w:cs="仿宋"/>
          <w:sz w:val="28"/>
          <w:szCs w:val="28"/>
        </w:rPr>
        <w:t>账户：</w:t>
      </w:r>
    </w:p>
    <w:p w14:paraId="00D911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户名：</w:t>
      </w:r>
    </w:p>
    <w:p w14:paraId="1E3C4A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账号：</w:t>
      </w:r>
    </w:p>
    <w:p w14:paraId="5CD2441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p>
    <w:p w14:paraId="6C754D91">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b w:val="0"/>
          <w:bCs w:val="0"/>
          <w:color w:val="auto"/>
          <w:sz w:val="28"/>
          <w:szCs w:val="28"/>
          <w:u w:val="none"/>
          <w:lang w:val="en-US" w:eastAsia="zh-CN"/>
        </w:rPr>
        <w:t>因乙方原因（如提供的银行账户有误或被查封冻结等原因）导致乙方无法收取合同款项，甲方不承担任何责任，一切责任由乙方自负。</w:t>
      </w:r>
    </w:p>
    <w:p w14:paraId="4EE21562">
      <w:pPr>
        <w:numPr>
          <w:ilvl w:val="0"/>
          <w:numId w:val="0"/>
        </w:numPr>
        <w:spacing w:line="360" w:lineRule="auto"/>
        <w:ind w:firstLine="562" w:firstLineChars="200"/>
        <w:rPr>
          <w:rFonts w:hint="eastAsia" w:ascii="仿宋" w:hAnsi="仿宋" w:eastAsia="仿宋" w:cs="仿宋"/>
          <w:b/>
          <w:bCs/>
          <w:color w:val="auto"/>
        </w:rPr>
      </w:pPr>
      <w:r>
        <w:rPr>
          <w:rFonts w:hint="eastAsia" w:ascii="仿宋" w:hAnsi="仿宋" w:eastAsia="仿宋" w:cs="仿宋"/>
          <w:b/>
          <w:bCs/>
          <w:color w:val="auto"/>
          <w:sz w:val="28"/>
          <w:szCs w:val="28"/>
          <w:u w:val="none"/>
          <w:lang w:eastAsia="zh-CN"/>
        </w:rPr>
        <w:t>七、</w:t>
      </w:r>
      <w:r>
        <w:rPr>
          <w:rFonts w:hint="eastAsia" w:ascii="仿宋" w:hAnsi="仿宋" w:eastAsia="仿宋" w:cs="仿宋"/>
          <w:b/>
          <w:bCs/>
          <w:color w:val="auto"/>
          <w:sz w:val="28"/>
          <w:szCs w:val="28"/>
          <w:u w:val="none"/>
        </w:rPr>
        <w:t>违约责任</w:t>
      </w:r>
    </w:p>
    <w:p w14:paraId="43C0C922">
      <w:pPr>
        <w:numPr>
          <w:ilvl w:val="0"/>
          <w:numId w:val="0"/>
        </w:numPr>
        <w:spacing w:line="360" w:lineRule="auto"/>
        <w:ind w:firstLine="560" w:firstLineChars="200"/>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如乙方供给甲方的产品不合格而造成甲方作物减产的，则乙方应向甲方支付本合同总价款30%的违约金，若违约金不足以弥补甲方经济损失的，仍由乙方予以补足损失。若因乙方供给甲方的产品缺陷导致甲方或任何第三方人身损害、财产损失或造成生态环境损害的，由乙方承担全部赔偿责任。</w:t>
      </w:r>
    </w:p>
    <w:p w14:paraId="605E9D52">
      <w:pPr>
        <w:pStyle w:val="7"/>
        <w:rPr>
          <w:rFonts w:hint="default"/>
          <w:color w:val="auto"/>
          <w:lang w:val="en-US" w:eastAsia="zh-CN"/>
        </w:rPr>
      </w:pPr>
      <w:r>
        <w:rPr>
          <w:rFonts w:hint="eastAsia" w:ascii="仿宋" w:hAnsi="仿宋" w:eastAsia="仿宋" w:cs="仿宋"/>
          <w:color w:val="auto"/>
          <w:sz w:val="28"/>
          <w:szCs w:val="28"/>
          <w:u w:val="none"/>
          <w:lang w:val="en-US" w:eastAsia="zh-CN"/>
        </w:rPr>
        <w:t>2.乙方不能按时送货的，应提前至少3天通知甲方，并与甲方协商处理。否则乙方逾期供货的，甲方有权选择拒绝收货或折价后接受货物，且乙方逾期每日应向甲方支付本合同总价款0.5％的违约金。</w:t>
      </w:r>
    </w:p>
    <w:p w14:paraId="1CBD61F5">
      <w:pPr>
        <w:numPr>
          <w:ilvl w:val="0"/>
          <w:numId w:val="0"/>
        </w:numPr>
        <w:spacing w:line="360" w:lineRule="auto"/>
        <w:ind w:firstLine="562" w:firstLineChars="200"/>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八、联系方式</w:t>
      </w:r>
    </w:p>
    <w:p w14:paraId="26C20AFA">
      <w:pPr>
        <w:numPr>
          <w:ilvl w:val="0"/>
          <w:numId w:val="0"/>
        </w:numPr>
        <w:spacing w:line="360" w:lineRule="auto"/>
        <w:ind w:firstLine="560" w:firstLineChars="200"/>
        <w:rPr>
          <w:rFonts w:hint="default" w:ascii="仿宋" w:hAnsi="仿宋" w:eastAsia="仿宋" w:cs="仿宋"/>
          <w:b/>
          <w:bCs/>
          <w:color w:val="auto"/>
          <w:sz w:val="28"/>
          <w:szCs w:val="28"/>
          <w:u w:val="none"/>
          <w:lang w:val="en-US" w:eastAsia="zh-CN"/>
        </w:rPr>
      </w:pPr>
      <w:r>
        <w:rPr>
          <w:rFonts w:hint="eastAsia" w:ascii="仿宋" w:hAnsi="仿宋" w:eastAsia="仿宋" w:cs="仿宋"/>
          <w:sz w:val="28"/>
          <w:szCs w:val="28"/>
          <w:lang w:val="en-US" w:eastAsia="zh-CN"/>
        </w:rPr>
        <w:t>甲乙双方确定，在本合同履行过程中，甲方指定XXX（电话：XXX；微信号：XXX；邮箱：XXX；地址：XXX）为甲方联系人，乙方指定XXX（电话：XXX；微信号：XXX ；邮箱：XXX；地址：XXX）为乙方联系人。双方可根据上述联系方式邮寄有关信函文件或以电子送达方式发出。以邮寄方式进行的，签收后或寄出后第五日将被视为已送达另一方（以先到者为准）；以电子送达方式进行的，发出日即为送达日，通过电子送达方式发出相关文件或资料具有相同的法律效力。一方若指定用其他地址或地址等联系方式变更，须提前三个工作日以书面形式通知另一方。否则，上述联系方式仍然有效。未书面通知的视为无变更，因此所产生的一切后果由未通知方自行承担。双方应保证前述信息的准确性。</w:t>
      </w:r>
    </w:p>
    <w:p w14:paraId="596C3708">
      <w:pPr>
        <w:numPr>
          <w:ilvl w:val="0"/>
          <w:numId w:val="0"/>
        </w:numPr>
        <w:spacing w:line="360" w:lineRule="auto"/>
        <w:ind w:firstLine="562" w:firstLineChars="200"/>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 xml:space="preserve">九、其他 </w:t>
      </w:r>
    </w:p>
    <w:p w14:paraId="6EEB3328">
      <w:pPr>
        <w:numPr>
          <w:ilvl w:val="0"/>
          <w:numId w:val="0"/>
        </w:numPr>
        <w:spacing w:line="360" w:lineRule="auto"/>
        <w:ind w:firstLine="560" w:firstLineChars="200"/>
        <w:rPr>
          <w:rFonts w:hint="eastAsia" w:ascii="仿宋" w:hAnsi="仿宋" w:eastAsia="仿宋" w:cs="仿宋"/>
          <w:lang w:val="en-US"/>
        </w:rPr>
      </w:pPr>
      <w:r>
        <w:rPr>
          <w:rFonts w:hint="eastAsia" w:ascii="仿宋" w:hAnsi="仿宋" w:eastAsia="仿宋" w:cs="仿宋"/>
          <w:color w:val="auto"/>
          <w:sz w:val="28"/>
          <w:szCs w:val="28"/>
          <w:u w:val="none"/>
          <w:lang w:val="en-US" w:eastAsia="zh-CN"/>
        </w:rPr>
        <w:t>1、</w:t>
      </w:r>
      <w:r>
        <w:rPr>
          <w:rFonts w:hint="eastAsia" w:ascii="仿宋" w:hAnsi="仿宋" w:eastAsia="仿宋" w:cs="仿宋"/>
          <w:sz w:val="28"/>
          <w:szCs w:val="28"/>
        </w:rPr>
        <w:t>本合同所有附件是本合同不可分割的组成部分</w:t>
      </w:r>
      <w:r>
        <w:rPr>
          <w:rFonts w:hint="eastAsia" w:ascii="仿宋" w:hAnsi="仿宋" w:eastAsia="仿宋" w:cs="仿宋"/>
          <w:sz w:val="28"/>
          <w:szCs w:val="28"/>
          <w:lang w:eastAsia="zh-CN"/>
        </w:rPr>
        <w:t>，</w:t>
      </w:r>
      <w:r>
        <w:rPr>
          <w:rFonts w:hint="eastAsia" w:ascii="仿宋" w:hAnsi="仿宋" w:eastAsia="仿宋" w:cs="仿宋"/>
          <w:sz w:val="28"/>
          <w:szCs w:val="28"/>
        </w:rPr>
        <w:t>具有同等的法律效力。未尽事宜，双方友好协商；</w:t>
      </w:r>
      <w:r>
        <w:rPr>
          <w:rFonts w:hint="eastAsia" w:ascii="仿宋" w:hAnsi="仿宋" w:eastAsia="仿宋" w:cs="仿宋"/>
          <w:color w:val="auto"/>
          <w:sz w:val="28"/>
          <w:szCs w:val="28"/>
        </w:rPr>
        <w:t>协商不成可</w:t>
      </w:r>
      <w:r>
        <w:rPr>
          <w:rFonts w:hint="eastAsia" w:ascii="仿宋" w:hAnsi="仿宋" w:eastAsia="仿宋" w:cs="仿宋"/>
          <w:color w:val="auto"/>
          <w:sz w:val="28"/>
          <w:szCs w:val="28"/>
          <w:u w:val="none"/>
        </w:rPr>
        <w:t>向</w:t>
      </w:r>
      <w:r>
        <w:rPr>
          <w:rFonts w:hint="eastAsia" w:ascii="仿宋" w:hAnsi="仿宋" w:eastAsia="仿宋" w:cs="仿宋"/>
          <w:strike w:val="0"/>
          <w:color w:val="auto"/>
          <w:sz w:val="28"/>
          <w:szCs w:val="28"/>
          <w:u w:val="none"/>
          <w:lang w:val="en-US" w:eastAsia="zh-CN"/>
        </w:rPr>
        <w:t>甲方所在地</w:t>
      </w:r>
      <w:r>
        <w:rPr>
          <w:rFonts w:hint="eastAsia" w:ascii="仿宋" w:hAnsi="仿宋" w:eastAsia="仿宋" w:cs="仿宋"/>
          <w:color w:val="auto"/>
          <w:sz w:val="28"/>
          <w:szCs w:val="28"/>
        </w:rPr>
        <w:t>人民法院提起诉讼。违约方应承担守约方为维护合法权益而提起诉讼所支出的合理费用，包括但不限于诉讼费、保全费、律师费、鉴定费、执行费、差旅费等。</w:t>
      </w:r>
    </w:p>
    <w:p w14:paraId="2D2C37DB">
      <w:pPr>
        <w:numPr>
          <w:ilvl w:val="0"/>
          <w:numId w:val="0"/>
        </w:num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本合同一式二份，</w:t>
      </w:r>
      <w:r>
        <w:rPr>
          <w:rFonts w:hint="eastAsia" w:ascii="仿宋" w:hAnsi="仿宋" w:eastAsia="仿宋" w:cs="仿宋"/>
          <w:color w:val="auto"/>
          <w:sz w:val="28"/>
          <w:szCs w:val="28"/>
          <w:u w:val="none"/>
          <w:lang w:val="en-US" w:eastAsia="zh-CN"/>
        </w:rPr>
        <w:t>双方各执一份，</w:t>
      </w:r>
      <w:r>
        <w:rPr>
          <w:rFonts w:hint="eastAsia" w:ascii="仿宋" w:hAnsi="仿宋" w:eastAsia="仿宋" w:cs="仿宋"/>
          <w:color w:val="auto"/>
          <w:sz w:val="28"/>
          <w:szCs w:val="28"/>
          <w:u w:val="none"/>
        </w:rPr>
        <w:t>具有同等法律效力</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双方代表签章后生效</w:t>
      </w:r>
      <w:r>
        <w:rPr>
          <w:rFonts w:hint="eastAsia" w:ascii="仿宋" w:hAnsi="仿宋" w:eastAsia="仿宋" w:cs="仿宋"/>
          <w:color w:val="auto"/>
          <w:sz w:val="28"/>
          <w:szCs w:val="28"/>
          <w:u w:val="none"/>
        </w:rPr>
        <w:t>。</w:t>
      </w:r>
    </w:p>
    <w:p w14:paraId="61441D0B">
      <w:pPr>
        <w:spacing w:line="360" w:lineRule="auto"/>
        <w:ind w:firstLine="560" w:firstLineChars="200"/>
        <w:rPr>
          <w:rFonts w:hint="eastAsia" w:ascii="仿宋" w:hAnsi="仿宋" w:eastAsia="仿宋" w:cs="仿宋"/>
          <w:sz w:val="28"/>
          <w:szCs w:val="28"/>
        </w:rPr>
      </w:pPr>
    </w:p>
    <w:p w14:paraId="35663EE1">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甲方（章）: 江门市农业科技创新中心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乙方（章）：</w:t>
      </w:r>
    </w:p>
    <w:p w14:paraId="0926E28B">
      <w:pPr>
        <w:spacing w:line="360" w:lineRule="auto"/>
        <w:rPr>
          <w:rFonts w:hint="eastAsia" w:ascii="仿宋" w:hAnsi="仿宋" w:eastAsia="仿宋" w:cs="仿宋"/>
          <w:color w:val="FF0000"/>
          <w:sz w:val="28"/>
          <w:szCs w:val="28"/>
          <w:u w:val="single"/>
          <w:lang w:val="en-US" w:eastAsia="zh-CN"/>
        </w:rPr>
      </w:pPr>
      <w:r>
        <w:rPr>
          <w:rFonts w:hint="eastAsia" w:ascii="仿宋" w:hAnsi="仿宋" w:eastAsia="仿宋" w:cs="仿宋"/>
          <w:color w:val="auto"/>
          <w:sz w:val="28"/>
          <w:szCs w:val="28"/>
          <w:u w:val="none"/>
          <w:lang w:val="en-US" w:eastAsia="zh-CN"/>
        </w:rPr>
        <w:t>统一社会信用代码：</w:t>
      </w:r>
      <w:r>
        <w:rPr>
          <w:rFonts w:hint="eastAsia" w:ascii="仿宋" w:hAnsi="仿宋" w:eastAsia="仿宋" w:cs="仿宋"/>
          <w:color w:val="auto"/>
          <w:sz w:val="28"/>
          <w:szCs w:val="28"/>
          <w:u w:val="none"/>
        </w:rPr>
        <w:t>12440700678891820D</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FF0000"/>
          <w:sz w:val="28"/>
          <w:szCs w:val="28"/>
          <w:u w:val="none"/>
          <w:lang w:val="en-US" w:eastAsia="zh-CN"/>
        </w:rPr>
        <w:t xml:space="preserve">  </w:t>
      </w:r>
      <w:r>
        <w:rPr>
          <w:rFonts w:hint="eastAsia" w:ascii="仿宋" w:hAnsi="仿宋" w:eastAsia="仿宋" w:cs="仿宋"/>
          <w:color w:val="auto"/>
          <w:sz w:val="28"/>
          <w:szCs w:val="28"/>
          <w:u w:val="none"/>
          <w:lang w:val="en-US" w:eastAsia="zh-CN"/>
        </w:rPr>
        <w:t>统一社会信用代码：</w:t>
      </w:r>
    </w:p>
    <w:p w14:paraId="131338B2">
      <w:pPr>
        <w:spacing w:line="360" w:lineRule="auto"/>
        <w:rPr>
          <w:rFonts w:hint="eastAsia" w:ascii="仿宋" w:hAnsi="仿宋" w:eastAsia="仿宋" w:cs="仿宋"/>
          <w:sz w:val="28"/>
          <w:szCs w:val="28"/>
          <w:u w:val="single"/>
        </w:rPr>
      </w:pPr>
      <w:r>
        <w:rPr>
          <w:rFonts w:hint="eastAsia" w:ascii="仿宋" w:hAnsi="仿宋" w:eastAsia="仿宋" w:cs="仿宋"/>
          <w:sz w:val="28"/>
          <w:szCs w:val="28"/>
        </w:rPr>
        <w:t xml:space="preserve">代表签字：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代表签字：</w:t>
      </w:r>
    </w:p>
    <w:p w14:paraId="61F94549">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联系电话：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w:t>
      </w:r>
    </w:p>
    <w:p w14:paraId="3F0D834D">
      <w:pPr>
        <w:tabs>
          <w:tab w:val="left" w:pos="1260"/>
        </w:tabs>
        <w:spacing w:line="360" w:lineRule="auto"/>
        <w:rPr>
          <w:rFonts w:hint="eastAsia" w:ascii="仿宋" w:hAnsi="仿宋" w:eastAsia="仿宋" w:cs="仿宋"/>
          <w:sz w:val="28"/>
          <w:szCs w:val="28"/>
        </w:rPr>
      </w:pPr>
      <w:r>
        <w:rPr>
          <w:rFonts w:hint="eastAsia" w:ascii="仿宋" w:hAnsi="仿宋" w:eastAsia="仿宋" w:cs="仿宋"/>
          <w:sz w:val="28"/>
          <w:szCs w:val="28"/>
        </w:rPr>
        <w:t xml:space="preserve">日    期： </w:t>
      </w:r>
      <w:r>
        <w:rPr>
          <w:rFonts w:hint="eastAsia" w:ascii="仿宋" w:hAnsi="仿宋" w:eastAsia="仿宋" w:cs="仿宋"/>
          <w:sz w:val="28"/>
          <w:szCs w:val="28"/>
          <w:lang w:val="en-US" w:eastAsia="zh-CN"/>
        </w:rPr>
        <w:t xml:space="preserve">  年   月    日</w:t>
      </w:r>
      <w:r>
        <w:rPr>
          <w:rFonts w:hint="eastAsia" w:ascii="仿宋" w:hAnsi="仿宋" w:eastAsia="仿宋" w:cs="仿宋"/>
          <w:sz w:val="28"/>
          <w:szCs w:val="28"/>
        </w:rPr>
        <w:t xml:space="preserve">              日    期：   </w:t>
      </w:r>
      <w:r>
        <w:rPr>
          <w:rFonts w:hint="eastAsia" w:ascii="仿宋" w:hAnsi="仿宋" w:eastAsia="仿宋" w:cs="仿宋"/>
          <w:sz w:val="28"/>
          <w:szCs w:val="28"/>
          <w:lang w:val="en-US" w:eastAsia="zh-CN"/>
        </w:rPr>
        <w:t xml:space="preserve">  年   月    日</w:t>
      </w:r>
      <w:r>
        <w:rPr>
          <w:rFonts w:hint="eastAsia" w:ascii="仿宋" w:hAnsi="仿宋" w:eastAsia="仿宋" w:cs="仿宋"/>
          <w:sz w:val="28"/>
          <w:szCs w:val="28"/>
        </w:rPr>
        <w:t xml:space="preserve">                                   </w:t>
      </w:r>
    </w:p>
    <w:p w14:paraId="26EE7F85">
      <w:pPr>
        <w:keepNext w:val="0"/>
        <w:keepLines w:val="0"/>
        <w:pageBreakBefore w:val="0"/>
        <w:kinsoku/>
        <w:wordWrap/>
        <w:topLinePunct w:val="0"/>
        <w:bidi w:val="0"/>
        <w:snapToGrid/>
        <w:spacing w:line="600" w:lineRule="exact"/>
        <w:rPr>
          <w:rFonts w:hint="eastAsia" w:ascii="仿宋" w:hAnsi="仿宋" w:eastAsia="仿宋" w:cs="仿宋"/>
          <w:lang w:val="en-US" w:eastAsia="zh-CN"/>
        </w:rPr>
      </w:pPr>
    </w:p>
    <w:p w14:paraId="362AC534">
      <w:pPr>
        <w:rPr>
          <w:rFonts w:hint="eastAsia" w:ascii="仿宋" w:hAnsi="仿宋" w:eastAsia="仿宋" w:cs="仿宋"/>
        </w:rPr>
      </w:pPr>
    </w:p>
    <w:sectPr>
      <w:footerReference r:id="rId3" w:type="default"/>
      <w:pgSz w:w="11906" w:h="16838"/>
      <w:pgMar w:top="1440" w:right="856" w:bottom="1440" w:left="856" w:header="624" w:footer="85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00" w:usb3="00000000" w:csb0="00040001"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7860">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30702"/>
    <w:multiLevelType w:val="singleLevel"/>
    <w:tmpl w:val="D5030702"/>
    <w:lvl w:ilvl="0" w:tentative="0">
      <w:start w:val="1"/>
      <w:numFmt w:val="chineseCounting"/>
      <w:suff w:val="nothing"/>
      <w:lvlText w:val="%1、"/>
      <w:lvlJc w:val="left"/>
      <w:rPr>
        <w:rFonts w:hint="eastAsia"/>
      </w:rPr>
    </w:lvl>
  </w:abstractNum>
  <w:abstractNum w:abstractNumId="1">
    <w:nsid w:val="2330B711"/>
    <w:multiLevelType w:val="singleLevel"/>
    <w:tmpl w:val="2330B71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ODA3ZTkxMGY2ZWU4N2VmMDE2OWI3M2UwOTg4MjkifQ=="/>
  </w:docVars>
  <w:rsids>
    <w:rsidRoot w:val="2DB437BA"/>
    <w:rsid w:val="00480235"/>
    <w:rsid w:val="00B06E28"/>
    <w:rsid w:val="00C11035"/>
    <w:rsid w:val="00F92617"/>
    <w:rsid w:val="013574C1"/>
    <w:rsid w:val="01E07299"/>
    <w:rsid w:val="02A14C7A"/>
    <w:rsid w:val="03546191"/>
    <w:rsid w:val="03EE320A"/>
    <w:rsid w:val="044C0C16"/>
    <w:rsid w:val="04CE1F73"/>
    <w:rsid w:val="05E530D0"/>
    <w:rsid w:val="061D286A"/>
    <w:rsid w:val="064424ED"/>
    <w:rsid w:val="06817232"/>
    <w:rsid w:val="06B238FA"/>
    <w:rsid w:val="06EC66E0"/>
    <w:rsid w:val="071D689A"/>
    <w:rsid w:val="07300CC3"/>
    <w:rsid w:val="09137F54"/>
    <w:rsid w:val="09212671"/>
    <w:rsid w:val="09722ECD"/>
    <w:rsid w:val="0C006EB6"/>
    <w:rsid w:val="0C2A7A8F"/>
    <w:rsid w:val="0CB437FC"/>
    <w:rsid w:val="0CD143AE"/>
    <w:rsid w:val="0D5154EF"/>
    <w:rsid w:val="0D8256A8"/>
    <w:rsid w:val="0D8B27AF"/>
    <w:rsid w:val="0E934017"/>
    <w:rsid w:val="0E9F2A52"/>
    <w:rsid w:val="0FE16FFE"/>
    <w:rsid w:val="10B169D0"/>
    <w:rsid w:val="10FB40F0"/>
    <w:rsid w:val="11F33019"/>
    <w:rsid w:val="125C6E10"/>
    <w:rsid w:val="12804F05"/>
    <w:rsid w:val="129C545E"/>
    <w:rsid w:val="12D9220E"/>
    <w:rsid w:val="13963C5C"/>
    <w:rsid w:val="1546345F"/>
    <w:rsid w:val="16300397"/>
    <w:rsid w:val="16B25250"/>
    <w:rsid w:val="189F1804"/>
    <w:rsid w:val="18C15C1F"/>
    <w:rsid w:val="18CE5C46"/>
    <w:rsid w:val="18F4790A"/>
    <w:rsid w:val="18FA169F"/>
    <w:rsid w:val="1971630B"/>
    <w:rsid w:val="1AD05CA5"/>
    <w:rsid w:val="1B3426D8"/>
    <w:rsid w:val="1B903686"/>
    <w:rsid w:val="1CEC2B3E"/>
    <w:rsid w:val="1D291FE4"/>
    <w:rsid w:val="1E0A3BC4"/>
    <w:rsid w:val="1E543091"/>
    <w:rsid w:val="1E6C03DB"/>
    <w:rsid w:val="1EBD0C36"/>
    <w:rsid w:val="1F185E6D"/>
    <w:rsid w:val="1F501AAA"/>
    <w:rsid w:val="1F647304"/>
    <w:rsid w:val="20847C5E"/>
    <w:rsid w:val="21577120"/>
    <w:rsid w:val="21F77FBB"/>
    <w:rsid w:val="237A5348"/>
    <w:rsid w:val="23BC14BC"/>
    <w:rsid w:val="240961EB"/>
    <w:rsid w:val="24101808"/>
    <w:rsid w:val="24B91EA0"/>
    <w:rsid w:val="25115838"/>
    <w:rsid w:val="26306192"/>
    <w:rsid w:val="263F63D5"/>
    <w:rsid w:val="26411BFC"/>
    <w:rsid w:val="2666570F"/>
    <w:rsid w:val="26C3198C"/>
    <w:rsid w:val="273121C1"/>
    <w:rsid w:val="2750627A"/>
    <w:rsid w:val="27CE5C62"/>
    <w:rsid w:val="28033B5E"/>
    <w:rsid w:val="281D62A2"/>
    <w:rsid w:val="28A10C81"/>
    <w:rsid w:val="28ED3EC6"/>
    <w:rsid w:val="296818F1"/>
    <w:rsid w:val="29802F8C"/>
    <w:rsid w:val="29946A38"/>
    <w:rsid w:val="2A385615"/>
    <w:rsid w:val="2A3873C3"/>
    <w:rsid w:val="2A742AF1"/>
    <w:rsid w:val="2AFC2AE6"/>
    <w:rsid w:val="2B626DED"/>
    <w:rsid w:val="2C6D4383"/>
    <w:rsid w:val="2CCB2770"/>
    <w:rsid w:val="2CD86C3B"/>
    <w:rsid w:val="2D4F6EFD"/>
    <w:rsid w:val="2DB437BA"/>
    <w:rsid w:val="2F2B1BEC"/>
    <w:rsid w:val="2F920BF0"/>
    <w:rsid w:val="2F950E14"/>
    <w:rsid w:val="2F9C21A2"/>
    <w:rsid w:val="2FAA48BF"/>
    <w:rsid w:val="316118F5"/>
    <w:rsid w:val="320D7387"/>
    <w:rsid w:val="32835AD6"/>
    <w:rsid w:val="329655CE"/>
    <w:rsid w:val="32DB4BB1"/>
    <w:rsid w:val="32F45AE6"/>
    <w:rsid w:val="333A23FE"/>
    <w:rsid w:val="340071A3"/>
    <w:rsid w:val="347D25A2"/>
    <w:rsid w:val="348F22D5"/>
    <w:rsid w:val="352B64A2"/>
    <w:rsid w:val="373B04F2"/>
    <w:rsid w:val="3810372D"/>
    <w:rsid w:val="386F66A6"/>
    <w:rsid w:val="38726196"/>
    <w:rsid w:val="397B107A"/>
    <w:rsid w:val="39A46940"/>
    <w:rsid w:val="39D53024"/>
    <w:rsid w:val="3A363966"/>
    <w:rsid w:val="3AB962FE"/>
    <w:rsid w:val="3B523E59"/>
    <w:rsid w:val="3B9528C7"/>
    <w:rsid w:val="3B9F72A2"/>
    <w:rsid w:val="3BAA5C47"/>
    <w:rsid w:val="3C1D466B"/>
    <w:rsid w:val="3E1D4DF6"/>
    <w:rsid w:val="3E6E11AD"/>
    <w:rsid w:val="3FBC64AD"/>
    <w:rsid w:val="40624D42"/>
    <w:rsid w:val="41016309"/>
    <w:rsid w:val="411100F9"/>
    <w:rsid w:val="41250249"/>
    <w:rsid w:val="41807B75"/>
    <w:rsid w:val="418C2076"/>
    <w:rsid w:val="41EE0F83"/>
    <w:rsid w:val="42DD6902"/>
    <w:rsid w:val="431E7646"/>
    <w:rsid w:val="432A1282"/>
    <w:rsid w:val="433C7ACC"/>
    <w:rsid w:val="43432C09"/>
    <w:rsid w:val="43A63197"/>
    <w:rsid w:val="44004F9E"/>
    <w:rsid w:val="44446C38"/>
    <w:rsid w:val="45D64208"/>
    <w:rsid w:val="461F7F9A"/>
    <w:rsid w:val="463F1DAD"/>
    <w:rsid w:val="467F03FC"/>
    <w:rsid w:val="477F61D9"/>
    <w:rsid w:val="47FF4C8B"/>
    <w:rsid w:val="483A2938"/>
    <w:rsid w:val="49555444"/>
    <w:rsid w:val="4A835FE1"/>
    <w:rsid w:val="4A871F75"/>
    <w:rsid w:val="4B125CE2"/>
    <w:rsid w:val="4CCA6149"/>
    <w:rsid w:val="4D1473C4"/>
    <w:rsid w:val="4D2E0486"/>
    <w:rsid w:val="4D314C9D"/>
    <w:rsid w:val="4D3F6B37"/>
    <w:rsid w:val="4DCA11AF"/>
    <w:rsid w:val="4E1647F9"/>
    <w:rsid w:val="4E524648"/>
    <w:rsid w:val="4EDD6607"/>
    <w:rsid w:val="4F111E0D"/>
    <w:rsid w:val="4F251D5C"/>
    <w:rsid w:val="4F4E12B3"/>
    <w:rsid w:val="4FB0256F"/>
    <w:rsid w:val="50067498"/>
    <w:rsid w:val="50597F0F"/>
    <w:rsid w:val="51AA02F7"/>
    <w:rsid w:val="51E657D3"/>
    <w:rsid w:val="51EE0B2B"/>
    <w:rsid w:val="51F83758"/>
    <w:rsid w:val="529D4FD3"/>
    <w:rsid w:val="52E84524"/>
    <w:rsid w:val="53174CCD"/>
    <w:rsid w:val="54041F40"/>
    <w:rsid w:val="54C811C0"/>
    <w:rsid w:val="579161E1"/>
    <w:rsid w:val="58417C07"/>
    <w:rsid w:val="584B45E2"/>
    <w:rsid w:val="58AB6E2E"/>
    <w:rsid w:val="596F5F13"/>
    <w:rsid w:val="59A31EB1"/>
    <w:rsid w:val="59EA607C"/>
    <w:rsid w:val="5AA20705"/>
    <w:rsid w:val="5AEC372E"/>
    <w:rsid w:val="5B5E462C"/>
    <w:rsid w:val="5B70610D"/>
    <w:rsid w:val="5BA74225"/>
    <w:rsid w:val="5BC16969"/>
    <w:rsid w:val="5BD90156"/>
    <w:rsid w:val="5BF40AEC"/>
    <w:rsid w:val="5C0D1BAE"/>
    <w:rsid w:val="5C2942D8"/>
    <w:rsid w:val="5C2D3FFE"/>
    <w:rsid w:val="5C82434A"/>
    <w:rsid w:val="5CF61AD7"/>
    <w:rsid w:val="5DB030C9"/>
    <w:rsid w:val="5DB70023"/>
    <w:rsid w:val="5DD46E27"/>
    <w:rsid w:val="5DD56930"/>
    <w:rsid w:val="5DF50B4C"/>
    <w:rsid w:val="5E033269"/>
    <w:rsid w:val="5E1C432A"/>
    <w:rsid w:val="5ECB647C"/>
    <w:rsid w:val="5FA25C7E"/>
    <w:rsid w:val="604A02A3"/>
    <w:rsid w:val="60891B1F"/>
    <w:rsid w:val="6157306D"/>
    <w:rsid w:val="61824C94"/>
    <w:rsid w:val="61A65091"/>
    <w:rsid w:val="62A95CCF"/>
    <w:rsid w:val="63021D41"/>
    <w:rsid w:val="63C33BC6"/>
    <w:rsid w:val="641E2BAA"/>
    <w:rsid w:val="64754794"/>
    <w:rsid w:val="64774B78"/>
    <w:rsid w:val="64815730"/>
    <w:rsid w:val="64AD2180"/>
    <w:rsid w:val="657F3B1C"/>
    <w:rsid w:val="65AE61B0"/>
    <w:rsid w:val="66BA2932"/>
    <w:rsid w:val="68664B20"/>
    <w:rsid w:val="688B27D8"/>
    <w:rsid w:val="692C5D69"/>
    <w:rsid w:val="6A097E59"/>
    <w:rsid w:val="6B3D425E"/>
    <w:rsid w:val="6BE36F2E"/>
    <w:rsid w:val="6C2B67AC"/>
    <w:rsid w:val="6D980DF5"/>
    <w:rsid w:val="6E02353D"/>
    <w:rsid w:val="6ECE1671"/>
    <w:rsid w:val="6F093872"/>
    <w:rsid w:val="70791EAA"/>
    <w:rsid w:val="71B40FF2"/>
    <w:rsid w:val="71DB20DB"/>
    <w:rsid w:val="72785B7B"/>
    <w:rsid w:val="72EC51B3"/>
    <w:rsid w:val="730B4C41"/>
    <w:rsid w:val="73DB2866"/>
    <w:rsid w:val="749E5641"/>
    <w:rsid w:val="74EC0AA3"/>
    <w:rsid w:val="756248C1"/>
    <w:rsid w:val="75C17839"/>
    <w:rsid w:val="772067E2"/>
    <w:rsid w:val="778B45A3"/>
    <w:rsid w:val="779A2A38"/>
    <w:rsid w:val="78120820"/>
    <w:rsid w:val="78911745"/>
    <w:rsid w:val="797D43BF"/>
    <w:rsid w:val="799A6D1F"/>
    <w:rsid w:val="79F96962"/>
    <w:rsid w:val="7A7444D2"/>
    <w:rsid w:val="7B3D5BB4"/>
    <w:rsid w:val="7B560A24"/>
    <w:rsid w:val="7B6B1D66"/>
    <w:rsid w:val="7C653614"/>
    <w:rsid w:val="7C694787"/>
    <w:rsid w:val="7C815F74"/>
    <w:rsid w:val="7C882006"/>
    <w:rsid w:val="7D8F021D"/>
    <w:rsid w:val="7DF663F6"/>
    <w:rsid w:val="7F0629F4"/>
    <w:rsid w:val="7F673200"/>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after="120"/>
    </w:pPr>
  </w:style>
  <w:style w:type="paragraph" w:styleId="4">
    <w:name w:val="Body Text Indent"/>
    <w:basedOn w:val="1"/>
    <w:next w:val="5"/>
    <w:autoRedefine/>
    <w:qFormat/>
    <w:uiPriority w:val="0"/>
    <w:pPr>
      <w:ind w:left="525"/>
    </w:pPr>
    <w:rPr>
      <w:rFonts w:ascii="Times New Roman" w:hAnsi="Times New Roman" w:cs="Times New Roman"/>
      <w:sz w:val="30"/>
    </w:rPr>
  </w:style>
  <w:style w:type="paragraph" w:styleId="5">
    <w:name w:val="envelope return"/>
    <w:basedOn w:val="1"/>
    <w:autoRedefine/>
    <w:unhideWhenUsed/>
    <w:qFormat/>
    <w:uiPriority w:val="99"/>
    <w:rPr>
      <w:rFonts w:ascii="Arial" w:hAnsi="Arial"/>
    </w:rPr>
  </w:style>
  <w:style w:type="paragraph" w:styleId="6">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7">
    <w:name w:val="Body Text First Indent 2"/>
    <w:basedOn w:val="4"/>
    <w:qFormat/>
    <w:uiPriority w:val="0"/>
    <w:pPr>
      <w:widowControl/>
      <w:overflowPunct w:val="0"/>
      <w:autoSpaceDE w:val="0"/>
      <w:autoSpaceDN w:val="0"/>
      <w:adjustRightInd w:val="0"/>
      <w:spacing w:line="360" w:lineRule="auto"/>
      <w:ind w:left="0" w:firstLine="420" w:firstLineChars="200"/>
      <w:jc w:val="left"/>
      <w:textAlignment w:val="baseline"/>
    </w:pPr>
    <w:rPr>
      <w:rFonts w:ascii="Tahoma" w:hAnsi="宋体" w:eastAsia="@smartSimSun" w:cs="宋体"/>
      <w:spacing w:val="12"/>
      <w:sz w:val="24"/>
      <w:lang w:val="ja-JP" w:eastAsia="ja-JP" w:bidi="ja-JP"/>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1734</Words>
  <Characters>1814</Characters>
  <Lines>0</Lines>
  <Paragraphs>0</Paragraphs>
  <TotalTime>37</TotalTime>
  <ScaleCrop>false</ScaleCrop>
  <LinksUpToDate>false</LinksUpToDate>
  <CharactersWithSpaces>2022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2023-05-19T07:20:00Z</dcterms:created>
  <dc:creator>阿秋。</dc:creator>
  <cp:lastModifiedBy>源1420645436</cp:lastModifiedBy>
  <cp:lastPrinted>2025-06-16T02:07:00Z</cp:lastPrinted>
  <dcterms:modified xsi:type="dcterms:W3CDTF">2025-06-26T08:30:52Z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B33C0467126142F4BF884E94516D9C27_13</vt:lpwstr>
  </property>
  <property fmtid="{D5CDD505-2E9C-101B-9397-08002B2CF9AE}" pid="4" name="KSOTemplateDocerSaveRecord">
    <vt:lpwstr>eyJoZGlkIjoiMGQ3MTNlMjFhNWI0YTY0NWMzMTU0NDE4NzdjZjBiNTEiLCJ1c2VySWQiOiIyODI2Njk4OSJ9</vt:lpwstr>
  </property>
</Properties>
</file>