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Cs/>
          <w:kern w:val="0"/>
          <w:sz w:val="44"/>
          <w:szCs w:val="44"/>
        </w:rPr>
      </w:pPr>
      <w:bookmarkStart w:id="0" w:name="_GoBack"/>
      <w:bookmarkEnd w:id="0"/>
      <w:r>
        <w:rPr>
          <w:rFonts w:eastAsia="方正小标宋简体"/>
          <w:bCs/>
          <w:sz w:val="44"/>
          <w:szCs w:val="44"/>
        </w:rPr>
        <w:t>江门市市场监督管理</w:t>
      </w:r>
      <w:r>
        <w:rPr>
          <w:rFonts w:eastAsia="方正小标宋简体"/>
          <w:bCs/>
          <w:color w:val="auto"/>
          <w:sz w:val="44"/>
          <w:szCs w:val="44"/>
        </w:rPr>
        <w:t>局</w:t>
      </w:r>
      <w:r>
        <w:rPr>
          <w:rFonts w:hint="eastAsia" w:eastAsia="方正小标宋简体"/>
          <w:bCs/>
          <w:color w:val="auto"/>
          <w:sz w:val="44"/>
          <w:szCs w:val="44"/>
          <w:lang w:eastAsia="zh-CN"/>
        </w:rPr>
        <w:t>开展</w:t>
      </w:r>
      <w:r>
        <w:rPr>
          <w:rFonts w:hint="eastAsia" w:eastAsia="方正小标宋简体"/>
          <w:bCs/>
          <w:color w:val="auto"/>
          <w:sz w:val="44"/>
          <w:szCs w:val="44"/>
          <w:lang w:val="en-US" w:eastAsia="zh-CN"/>
        </w:rPr>
        <w:t>2025年</w:t>
      </w:r>
      <w:r>
        <w:rPr>
          <w:rFonts w:hint="eastAsia" w:ascii="方正小标宋简体" w:hAnsi="方正小标宋简体" w:eastAsia="方正小标宋简体" w:cs="方正小标宋简体"/>
          <w:bCs/>
          <w:color w:val="auto"/>
          <w:sz w:val="44"/>
          <w:szCs w:val="44"/>
        </w:rPr>
        <w:t>专利转化需求对</w:t>
      </w:r>
      <w:r>
        <w:rPr>
          <w:rFonts w:hint="eastAsia" w:ascii="方正小标宋简体" w:hAnsi="方正小标宋简体" w:eastAsia="方正小标宋简体" w:cs="方正小标宋简体"/>
          <w:bCs/>
          <w:sz w:val="44"/>
          <w:szCs w:val="44"/>
        </w:rPr>
        <w:t>接</w:t>
      </w:r>
      <w:r>
        <w:rPr>
          <w:rFonts w:eastAsia="方正小标宋简体"/>
          <w:bCs/>
          <w:sz w:val="44"/>
          <w:szCs w:val="44"/>
        </w:rPr>
        <w:t>项目</w:t>
      </w:r>
      <w:r>
        <w:rPr>
          <w:rFonts w:eastAsia="方正小标宋简体"/>
          <w:bCs/>
          <w:kern w:val="0"/>
          <w:sz w:val="44"/>
          <w:szCs w:val="44"/>
        </w:rPr>
        <w:t>综合评</w:t>
      </w:r>
      <w:r>
        <w:rPr>
          <w:rFonts w:hint="eastAsia" w:eastAsia="方正小标宋简体"/>
          <w:bCs/>
          <w:kern w:val="0"/>
          <w:sz w:val="44"/>
          <w:szCs w:val="44"/>
        </w:rPr>
        <w:t>分</w:t>
      </w:r>
      <w:r>
        <w:rPr>
          <w:rFonts w:eastAsia="方正小标宋简体"/>
          <w:bCs/>
          <w:kern w:val="0"/>
          <w:sz w:val="44"/>
          <w:szCs w:val="44"/>
        </w:rPr>
        <w:t>表</w:t>
      </w:r>
    </w:p>
    <w:tbl>
      <w:tblPr>
        <w:tblStyle w:val="8"/>
        <w:tblW w:w="149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15"/>
        <w:gridCol w:w="1737"/>
        <w:gridCol w:w="883"/>
        <w:gridCol w:w="9969"/>
        <w:gridCol w:w="1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blHeader/>
          <w:jc w:val="center"/>
        </w:trPr>
        <w:tc>
          <w:tcPr>
            <w:tcW w:w="3052" w:type="dxa"/>
            <w:gridSpan w:val="2"/>
            <w:noWrap w:val="0"/>
            <w:vAlign w:val="center"/>
          </w:tcPr>
          <w:p>
            <w:pPr>
              <w:widowControl/>
              <w:spacing w:line="280" w:lineRule="exact"/>
              <w:jc w:val="center"/>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评审项目分值</w:t>
            </w:r>
          </w:p>
        </w:tc>
        <w:tc>
          <w:tcPr>
            <w:tcW w:w="883" w:type="dxa"/>
            <w:noWrap w:val="0"/>
            <w:vAlign w:val="center"/>
          </w:tcPr>
          <w:p>
            <w:pPr>
              <w:widowControl/>
              <w:spacing w:line="280" w:lineRule="exact"/>
              <w:jc w:val="center"/>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分值</w:t>
            </w:r>
          </w:p>
        </w:tc>
        <w:tc>
          <w:tcPr>
            <w:tcW w:w="9969" w:type="dxa"/>
            <w:noWrap w:val="0"/>
            <w:vAlign w:val="center"/>
          </w:tcPr>
          <w:p>
            <w:pPr>
              <w:widowControl/>
              <w:spacing w:line="280" w:lineRule="exact"/>
              <w:jc w:val="center"/>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评审标准分值</w:t>
            </w:r>
          </w:p>
        </w:tc>
        <w:tc>
          <w:tcPr>
            <w:tcW w:w="1004" w:type="dxa"/>
            <w:noWrap w:val="0"/>
            <w:vAlign w:val="center"/>
          </w:tcPr>
          <w:p>
            <w:pPr>
              <w:widowControl/>
              <w:spacing w:line="280" w:lineRule="exact"/>
              <w:jc w:val="center"/>
              <w:rPr>
                <w:rFonts w:hint="eastAsia" w:ascii="黑体" w:hAnsi="黑体" w:eastAsia="黑体" w:cs="黑体"/>
                <w:kern w:val="0"/>
                <w:sz w:val="22"/>
                <w:szCs w:val="22"/>
              </w:rPr>
            </w:pPr>
            <w:r>
              <w:rPr>
                <w:rFonts w:hint="eastAsia" w:ascii="黑体" w:hAnsi="黑体" w:eastAsia="黑体" w:cs="黑体"/>
                <w:kern w:val="0"/>
                <w:sz w:val="22"/>
                <w:szCs w:val="22"/>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3052" w:type="dxa"/>
            <w:gridSpan w:val="2"/>
            <w:noWrap w:val="0"/>
            <w:vAlign w:val="center"/>
          </w:tcPr>
          <w:p>
            <w:pPr>
              <w:widowControl/>
              <w:jc w:val="center"/>
              <w:rPr>
                <w:rFonts w:hint="eastAsia" w:ascii="黑体" w:hAnsi="黑体" w:eastAsia="黑体" w:cs="黑体"/>
                <w:color w:val="auto"/>
                <w:kern w:val="0"/>
              </w:rPr>
            </w:pPr>
            <w:r>
              <w:rPr>
                <w:rFonts w:hint="eastAsia" w:ascii="黑体" w:hAnsi="黑体" w:eastAsia="黑体" w:cs="黑体"/>
                <w:color w:val="auto"/>
                <w:kern w:val="0"/>
              </w:rPr>
              <w:t>投标报价</w:t>
            </w:r>
          </w:p>
          <w:p>
            <w:pPr>
              <w:widowControl/>
              <w:jc w:val="center"/>
              <w:rPr>
                <w:rFonts w:hint="eastAsia" w:ascii="黑体" w:hAnsi="黑体" w:eastAsia="黑体" w:cs="黑体"/>
                <w:color w:val="auto"/>
                <w:kern w:val="0"/>
              </w:rPr>
            </w:pPr>
            <w:r>
              <w:rPr>
                <w:rFonts w:hint="eastAsia" w:ascii="黑体" w:hAnsi="黑体" w:eastAsia="黑体" w:cs="黑体"/>
                <w:color w:val="auto"/>
                <w:kern w:val="0"/>
              </w:rPr>
              <w:t>（权重10%）</w:t>
            </w:r>
          </w:p>
        </w:tc>
        <w:tc>
          <w:tcPr>
            <w:tcW w:w="883" w:type="dxa"/>
            <w:noWrap w:val="0"/>
            <w:vAlign w:val="center"/>
          </w:tcPr>
          <w:p>
            <w:pPr>
              <w:widowControl/>
              <w:jc w:val="center"/>
              <w:rPr>
                <w:rFonts w:ascii="微软雅黑" w:hAnsi="微软雅黑" w:eastAsia="微软雅黑" w:cs="微软雅黑"/>
                <w:color w:val="auto"/>
                <w:kern w:val="0"/>
              </w:rPr>
            </w:pPr>
            <w:r>
              <w:rPr>
                <w:rFonts w:hint="eastAsia" w:ascii="微软雅黑" w:hAnsi="微软雅黑" w:eastAsia="微软雅黑" w:cs="微软雅黑"/>
                <w:color w:val="auto"/>
                <w:kern w:val="0"/>
              </w:rPr>
              <w:t>10</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auto"/>
                <w:kern w:val="0"/>
                <w:sz w:val="22"/>
                <w:szCs w:val="22"/>
              </w:rPr>
              <w:t>以所有合格供应商评标价的最低价作为评分基准价。供应商的价格分按下式计算：价格分=（评分基准价/评标价）×10</w:t>
            </w:r>
          </w:p>
        </w:tc>
        <w:tc>
          <w:tcPr>
            <w:tcW w:w="1004" w:type="dxa"/>
            <w:noWrap w:val="0"/>
            <w:vAlign w:val="center"/>
          </w:tcPr>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1315" w:type="dxa"/>
            <w:vMerge w:val="restart"/>
            <w:noWrap w:val="0"/>
            <w:vAlign w:val="center"/>
          </w:tcPr>
          <w:p>
            <w:pPr>
              <w:widowControl/>
              <w:jc w:val="center"/>
              <w:rPr>
                <w:rFonts w:hint="eastAsia" w:ascii="黑体" w:hAnsi="黑体" w:eastAsia="黑体" w:cs="黑体"/>
                <w:color w:val="auto"/>
                <w:kern w:val="0"/>
              </w:rPr>
            </w:pPr>
            <w:r>
              <w:rPr>
                <w:rFonts w:hint="eastAsia" w:ascii="黑体" w:hAnsi="黑体" w:eastAsia="黑体" w:cs="黑体"/>
                <w:color w:val="auto"/>
                <w:kern w:val="0"/>
              </w:rPr>
              <w:t>商务部分</w:t>
            </w:r>
          </w:p>
          <w:p>
            <w:pPr>
              <w:widowControl/>
              <w:jc w:val="center"/>
              <w:rPr>
                <w:rFonts w:hint="eastAsia" w:ascii="黑体" w:hAnsi="黑体" w:eastAsia="黑体" w:cs="黑体"/>
                <w:color w:val="auto"/>
                <w:kern w:val="0"/>
              </w:rPr>
            </w:pPr>
            <w:r>
              <w:rPr>
                <w:rFonts w:hint="eastAsia" w:ascii="黑体" w:hAnsi="黑体" w:eastAsia="黑体" w:cs="黑体"/>
                <w:color w:val="auto"/>
                <w:kern w:val="0"/>
              </w:rPr>
              <w:t>（权重4</w:t>
            </w:r>
            <w:r>
              <w:rPr>
                <w:rFonts w:hint="eastAsia" w:ascii="黑体" w:hAnsi="黑体" w:eastAsia="黑体" w:cs="黑体"/>
                <w:color w:val="auto"/>
                <w:kern w:val="0"/>
                <w:lang w:val="en-US" w:eastAsia="zh-CN"/>
              </w:rPr>
              <w:t>8</w:t>
            </w:r>
            <w:r>
              <w:rPr>
                <w:rFonts w:hint="eastAsia" w:ascii="黑体" w:hAnsi="黑体" w:eastAsia="黑体" w:cs="黑体"/>
                <w:color w:val="auto"/>
                <w:kern w:val="0"/>
              </w:rPr>
              <w:t>%）</w:t>
            </w:r>
          </w:p>
        </w:tc>
        <w:tc>
          <w:tcPr>
            <w:tcW w:w="1737" w:type="dxa"/>
            <w:noWrap w:val="0"/>
            <w:vAlign w:val="center"/>
          </w:tcPr>
          <w:p>
            <w:pPr>
              <w:jc w:val="center"/>
              <w:rPr>
                <w:rFonts w:hint="eastAsia" w:ascii="黑体" w:hAnsi="黑体" w:eastAsia="黑体" w:cs="黑体"/>
                <w:color w:val="auto"/>
                <w:kern w:val="0"/>
              </w:rPr>
            </w:pPr>
            <w:r>
              <w:rPr>
                <w:rFonts w:hint="eastAsia" w:ascii="黑体" w:hAnsi="黑体" w:eastAsia="黑体" w:cs="黑体"/>
                <w:color w:val="auto"/>
                <w:kern w:val="0"/>
              </w:rPr>
              <w:t>供应商综合实力</w:t>
            </w:r>
          </w:p>
        </w:tc>
        <w:tc>
          <w:tcPr>
            <w:tcW w:w="883" w:type="dxa"/>
            <w:noWrap w:val="0"/>
            <w:vAlign w:val="center"/>
          </w:tcPr>
          <w:p>
            <w:pPr>
              <w:widowControl/>
              <w:jc w:val="center"/>
              <w:rPr>
                <w:rFonts w:hint="default"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15</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auto"/>
                <w:kern w:val="0"/>
                <w:sz w:val="22"/>
                <w:szCs w:val="22"/>
              </w:rPr>
              <w:t>根据供应商资质、简介，完成本项目优势和荣誉证书等综合比较，优</w:t>
            </w:r>
            <w:r>
              <w:rPr>
                <w:rFonts w:hint="default" w:ascii="Times New Roman" w:hAnsi="Times New Roman" w:eastAsia="方正仿宋简体" w:cs="Times New Roman"/>
                <w:color w:val="auto"/>
                <w:kern w:val="0"/>
                <w:sz w:val="22"/>
                <w:szCs w:val="22"/>
                <w:lang w:val="en-US" w:eastAsia="zh-CN"/>
              </w:rPr>
              <w:t>15</w:t>
            </w:r>
            <w:r>
              <w:rPr>
                <w:rFonts w:hint="default" w:ascii="Times New Roman" w:hAnsi="Times New Roman" w:eastAsia="方正仿宋简体" w:cs="Times New Roman"/>
                <w:color w:val="auto"/>
                <w:kern w:val="0"/>
                <w:sz w:val="22"/>
                <w:szCs w:val="22"/>
              </w:rPr>
              <w:t>分，良</w:t>
            </w:r>
            <w:r>
              <w:rPr>
                <w:rFonts w:hint="default" w:ascii="Times New Roman" w:hAnsi="Times New Roman" w:eastAsia="方正仿宋简体" w:cs="Times New Roman"/>
                <w:color w:val="auto"/>
                <w:kern w:val="0"/>
                <w:sz w:val="22"/>
                <w:szCs w:val="22"/>
                <w:lang w:val="en-US" w:eastAsia="zh-CN"/>
              </w:rPr>
              <w:t>10</w:t>
            </w:r>
            <w:r>
              <w:rPr>
                <w:rFonts w:hint="default" w:ascii="Times New Roman" w:hAnsi="Times New Roman" w:eastAsia="方正仿宋简体" w:cs="Times New Roman"/>
                <w:color w:val="auto"/>
                <w:kern w:val="0"/>
                <w:sz w:val="22"/>
                <w:szCs w:val="22"/>
              </w:rPr>
              <w:t>分，一般</w:t>
            </w:r>
            <w:r>
              <w:rPr>
                <w:rFonts w:hint="default" w:ascii="Times New Roman" w:hAnsi="Times New Roman" w:eastAsia="方正仿宋简体" w:cs="Times New Roman"/>
                <w:color w:val="auto"/>
                <w:kern w:val="0"/>
                <w:sz w:val="22"/>
                <w:szCs w:val="22"/>
                <w:lang w:val="en-US" w:eastAsia="zh-CN"/>
              </w:rPr>
              <w:t>5</w:t>
            </w:r>
            <w:r>
              <w:rPr>
                <w:rFonts w:hint="default" w:ascii="Times New Roman" w:hAnsi="Times New Roman" w:eastAsia="方正仿宋简体" w:cs="Times New Roman"/>
                <w:color w:val="auto"/>
                <w:kern w:val="0"/>
                <w:sz w:val="22"/>
                <w:szCs w:val="22"/>
              </w:rPr>
              <w:t>分，不提供不得分。</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6" w:hRule="exact"/>
          <w:jc w:val="center"/>
        </w:trPr>
        <w:tc>
          <w:tcPr>
            <w:tcW w:w="1315" w:type="dxa"/>
            <w:vMerge w:val="continue"/>
            <w:noWrap w:val="0"/>
            <w:vAlign w:val="center"/>
          </w:tcPr>
          <w:p>
            <w:pPr>
              <w:widowControl/>
              <w:jc w:val="center"/>
              <w:rPr>
                <w:rFonts w:hint="eastAsia" w:ascii="黑体" w:hAnsi="黑体" w:eastAsia="黑体" w:cs="黑体"/>
                <w:color w:val="auto"/>
                <w:kern w:val="0"/>
              </w:rPr>
            </w:pPr>
          </w:p>
        </w:tc>
        <w:tc>
          <w:tcPr>
            <w:tcW w:w="1737" w:type="dxa"/>
            <w:vMerge w:val="restart"/>
            <w:noWrap w:val="0"/>
            <w:vAlign w:val="center"/>
          </w:tcPr>
          <w:p>
            <w:pPr>
              <w:jc w:val="center"/>
              <w:rPr>
                <w:rFonts w:hint="eastAsia" w:ascii="黑体" w:hAnsi="黑体" w:eastAsia="黑体" w:cs="黑体"/>
                <w:color w:val="auto"/>
                <w:kern w:val="0"/>
              </w:rPr>
            </w:pPr>
            <w:r>
              <w:rPr>
                <w:rFonts w:hint="eastAsia" w:ascii="黑体" w:hAnsi="黑体" w:eastAsia="黑体" w:cs="黑体"/>
                <w:color w:val="auto"/>
                <w:kern w:val="0"/>
              </w:rPr>
              <w:t>经验资质</w:t>
            </w:r>
          </w:p>
        </w:tc>
        <w:tc>
          <w:tcPr>
            <w:tcW w:w="883" w:type="dxa"/>
            <w:noWrap w:val="0"/>
            <w:vAlign w:val="center"/>
          </w:tcPr>
          <w:p>
            <w:pPr>
              <w:widowControl/>
              <w:jc w:val="center"/>
              <w:rPr>
                <w:rFonts w:hint="default"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8</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auto"/>
                <w:kern w:val="0"/>
                <w:sz w:val="22"/>
                <w:szCs w:val="22"/>
              </w:rPr>
              <w:t>根据供应商承担过同类知识产权服务项目业绩、经验及合作成效等进行综合比较。优</w:t>
            </w:r>
            <w:r>
              <w:rPr>
                <w:rFonts w:hint="default" w:ascii="Times New Roman" w:hAnsi="Times New Roman" w:eastAsia="方正仿宋简体" w:cs="Times New Roman"/>
                <w:color w:val="auto"/>
                <w:kern w:val="0"/>
                <w:sz w:val="22"/>
                <w:szCs w:val="22"/>
                <w:lang w:val="en-US" w:eastAsia="zh-CN"/>
              </w:rPr>
              <w:t>8</w:t>
            </w:r>
            <w:r>
              <w:rPr>
                <w:rFonts w:hint="default" w:ascii="Times New Roman" w:hAnsi="Times New Roman" w:eastAsia="方正仿宋简体" w:cs="Times New Roman"/>
                <w:color w:val="auto"/>
                <w:kern w:val="0"/>
                <w:sz w:val="22"/>
                <w:szCs w:val="22"/>
              </w:rPr>
              <w:t>分，良</w:t>
            </w:r>
            <w:r>
              <w:rPr>
                <w:rFonts w:hint="default" w:ascii="Times New Roman" w:hAnsi="Times New Roman" w:eastAsia="方正仿宋简体" w:cs="Times New Roman"/>
                <w:color w:val="auto"/>
                <w:kern w:val="0"/>
                <w:sz w:val="22"/>
                <w:szCs w:val="22"/>
                <w:lang w:val="en-US" w:eastAsia="zh-CN"/>
              </w:rPr>
              <w:t>5</w:t>
            </w:r>
            <w:r>
              <w:rPr>
                <w:rFonts w:hint="default" w:ascii="Times New Roman" w:hAnsi="Times New Roman" w:eastAsia="方正仿宋简体" w:cs="Times New Roman"/>
                <w:color w:val="auto"/>
                <w:kern w:val="0"/>
                <w:sz w:val="22"/>
                <w:szCs w:val="22"/>
              </w:rPr>
              <w:t>分，</w:t>
            </w:r>
            <w:r>
              <w:rPr>
                <w:rFonts w:hint="default" w:ascii="Times New Roman" w:hAnsi="Times New Roman" w:eastAsia="方正仿宋简体" w:cs="Times New Roman"/>
                <w:color w:val="auto"/>
                <w:kern w:val="0"/>
                <w:sz w:val="22"/>
                <w:szCs w:val="22"/>
                <w:lang w:val="en-US" w:eastAsia="zh-CN"/>
              </w:rPr>
              <w:t>一般2分</w:t>
            </w:r>
            <w:r>
              <w:rPr>
                <w:rFonts w:hint="default" w:ascii="Times New Roman" w:hAnsi="Times New Roman" w:eastAsia="方正仿宋简体" w:cs="Times New Roman"/>
                <w:color w:val="auto"/>
                <w:kern w:val="0"/>
                <w:sz w:val="22"/>
                <w:szCs w:val="22"/>
              </w:rPr>
              <w:t>。须提供业绩列表、中标通知书或成交通知书、项目合同等复印件，</w:t>
            </w:r>
            <w:r>
              <w:rPr>
                <w:rFonts w:hint="default" w:ascii="Times New Roman" w:hAnsi="Times New Roman" w:eastAsia="方正仿宋简体" w:cs="Times New Roman"/>
                <w:color w:val="auto"/>
                <w:kern w:val="0"/>
                <w:sz w:val="22"/>
                <w:szCs w:val="22"/>
                <w:lang w:val="en-US" w:eastAsia="zh-CN"/>
              </w:rPr>
              <w:t>项目成效的相关佐证材料。</w:t>
            </w:r>
            <w:r>
              <w:rPr>
                <w:rFonts w:hint="default" w:ascii="Times New Roman" w:hAnsi="Times New Roman" w:eastAsia="方正仿宋简体" w:cs="Times New Roman"/>
                <w:color w:val="auto"/>
                <w:kern w:val="0"/>
                <w:sz w:val="22"/>
                <w:szCs w:val="22"/>
              </w:rPr>
              <w:t>不提供不得分。</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4" w:hRule="exact"/>
          <w:jc w:val="center"/>
        </w:trPr>
        <w:tc>
          <w:tcPr>
            <w:tcW w:w="1315" w:type="dxa"/>
            <w:vMerge w:val="continue"/>
            <w:noWrap w:val="0"/>
            <w:vAlign w:val="center"/>
          </w:tcPr>
          <w:p>
            <w:pPr>
              <w:widowControl/>
              <w:jc w:val="center"/>
              <w:rPr>
                <w:rFonts w:hint="eastAsia" w:ascii="黑体" w:hAnsi="黑体" w:eastAsia="黑体" w:cs="黑体"/>
                <w:color w:val="auto"/>
                <w:kern w:val="0"/>
              </w:rPr>
            </w:pPr>
          </w:p>
        </w:tc>
        <w:tc>
          <w:tcPr>
            <w:tcW w:w="1737" w:type="dxa"/>
            <w:vMerge w:val="continue"/>
            <w:noWrap w:val="0"/>
            <w:vAlign w:val="center"/>
          </w:tcPr>
          <w:p>
            <w:pPr>
              <w:jc w:val="center"/>
              <w:rPr>
                <w:rFonts w:hint="eastAsia" w:ascii="黑体" w:hAnsi="黑体" w:eastAsia="黑体" w:cs="黑体"/>
                <w:color w:val="auto"/>
                <w:kern w:val="0"/>
              </w:rPr>
            </w:pPr>
          </w:p>
        </w:tc>
        <w:tc>
          <w:tcPr>
            <w:tcW w:w="883" w:type="dxa"/>
            <w:noWrap w:val="0"/>
            <w:vAlign w:val="center"/>
          </w:tcPr>
          <w:p>
            <w:pPr>
              <w:widowControl/>
              <w:jc w:val="center"/>
              <w:rPr>
                <w:rFonts w:hint="default"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10</w:t>
            </w:r>
          </w:p>
        </w:tc>
        <w:tc>
          <w:tcPr>
            <w:tcW w:w="9969" w:type="dxa"/>
            <w:noWrap w:val="0"/>
            <w:vAlign w:val="center"/>
          </w:tcPr>
          <w:p>
            <w:pPr>
              <w:widowControl/>
              <w:spacing w:line="260" w:lineRule="exact"/>
              <w:jc w:val="left"/>
              <w:rPr>
                <w:rFonts w:hint="default" w:ascii="Times New Roman" w:hAnsi="Times New Roman" w:eastAsia="方正仿宋简体" w:cs="Times New Roman"/>
                <w:color w:val="C00000"/>
                <w:kern w:val="0"/>
                <w:sz w:val="22"/>
                <w:szCs w:val="22"/>
              </w:rPr>
            </w:pPr>
            <w:r>
              <w:rPr>
                <w:rFonts w:hint="default" w:ascii="Times New Roman" w:hAnsi="Times New Roman" w:eastAsia="方正仿宋简体" w:cs="Times New Roman"/>
                <w:color w:val="auto"/>
                <w:kern w:val="0"/>
                <w:sz w:val="22"/>
                <w:szCs w:val="22"/>
              </w:rPr>
              <w:t>供应商</w:t>
            </w:r>
            <w:r>
              <w:rPr>
                <w:rFonts w:hint="eastAsia" w:eastAsia="方正仿宋简体" w:cs="Times New Roman"/>
                <w:color w:val="auto"/>
                <w:kern w:val="0"/>
                <w:sz w:val="22"/>
                <w:szCs w:val="22"/>
                <w:lang w:eastAsia="zh-CN"/>
              </w:rPr>
              <w:t>拥有建设实体</w:t>
            </w:r>
            <w:r>
              <w:rPr>
                <w:rFonts w:hint="default" w:ascii="Times New Roman" w:hAnsi="Times New Roman" w:eastAsia="方正仿宋简体" w:cs="Times New Roman"/>
                <w:color w:val="auto"/>
                <w:kern w:val="0"/>
                <w:sz w:val="22"/>
                <w:szCs w:val="22"/>
                <w:lang w:val="en-US" w:eastAsia="zh-CN"/>
              </w:rPr>
              <w:t>知识产权公共服务平台</w:t>
            </w:r>
            <w:r>
              <w:rPr>
                <w:rFonts w:hint="eastAsia" w:eastAsia="方正仿宋简体" w:cs="Times New Roman"/>
                <w:color w:val="auto"/>
                <w:kern w:val="0"/>
                <w:sz w:val="22"/>
                <w:szCs w:val="22"/>
                <w:lang w:val="en-US" w:eastAsia="zh-CN"/>
              </w:rPr>
              <w:t>相关经验</w:t>
            </w:r>
            <w:r>
              <w:rPr>
                <w:rFonts w:hint="default" w:ascii="Times New Roman" w:hAnsi="Times New Roman" w:eastAsia="方正仿宋简体" w:cs="Times New Roman"/>
                <w:color w:val="auto"/>
                <w:kern w:val="0"/>
                <w:sz w:val="22"/>
                <w:szCs w:val="22"/>
                <w:lang w:val="en-US" w:eastAsia="zh-CN"/>
              </w:rPr>
              <w:t>，</w:t>
            </w:r>
            <w:r>
              <w:rPr>
                <w:rFonts w:hint="eastAsia" w:eastAsia="方正仿宋简体" w:cs="Times New Roman"/>
                <w:color w:val="auto"/>
                <w:kern w:val="0"/>
                <w:sz w:val="22"/>
                <w:szCs w:val="22"/>
                <w:lang w:val="en-US" w:eastAsia="zh-CN"/>
              </w:rPr>
              <w:t>参与建设</w:t>
            </w:r>
            <w:r>
              <w:rPr>
                <w:rFonts w:hint="default" w:ascii="Times New Roman" w:hAnsi="Times New Roman" w:eastAsia="方正仿宋简体" w:cs="Times New Roman"/>
                <w:color w:val="auto"/>
                <w:kern w:val="0"/>
                <w:sz w:val="22"/>
                <w:szCs w:val="22"/>
                <w:lang w:val="en-US" w:eastAsia="zh-CN"/>
              </w:rPr>
              <w:t>3个</w:t>
            </w:r>
            <w:r>
              <w:rPr>
                <w:rFonts w:hint="eastAsia" w:eastAsia="方正仿宋简体" w:cs="Times New Roman"/>
                <w:color w:val="auto"/>
                <w:kern w:val="0"/>
                <w:sz w:val="22"/>
                <w:szCs w:val="22"/>
                <w:lang w:val="en-US" w:eastAsia="zh-CN"/>
              </w:rPr>
              <w:t>及以上</w:t>
            </w:r>
            <w:r>
              <w:rPr>
                <w:rFonts w:hint="default" w:ascii="Times New Roman" w:hAnsi="Times New Roman" w:eastAsia="方正仿宋简体" w:cs="Times New Roman"/>
                <w:color w:val="auto"/>
                <w:kern w:val="0"/>
                <w:sz w:val="22"/>
                <w:szCs w:val="22"/>
                <w:lang w:val="en-US" w:eastAsia="zh-CN"/>
              </w:rPr>
              <w:t>得10分，2个得6分，1个得3分</w:t>
            </w:r>
            <w:r>
              <w:rPr>
                <w:rFonts w:hint="eastAsia" w:eastAsia="方正仿宋简体" w:cs="Times New Roman"/>
                <w:color w:val="auto"/>
                <w:kern w:val="0"/>
                <w:sz w:val="22"/>
                <w:szCs w:val="22"/>
                <w:lang w:val="en-US" w:eastAsia="zh-CN"/>
              </w:rPr>
              <w:t>，</w:t>
            </w:r>
            <w:r>
              <w:rPr>
                <w:rFonts w:hint="default" w:ascii="Times New Roman" w:hAnsi="Times New Roman" w:eastAsia="方正仿宋简体" w:cs="Times New Roman"/>
                <w:color w:val="auto"/>
                <w:kern w:val="0"/>
                <w:sz w:val="22"/>
                <w:szCs w:val="22"/>
                <w:lang w:val="en-US" w:eastAsia="zh-CN"/>
              </w:rPr>
              <w:t>没有</w:t>
            </w:r>
            <w:r>
              <w:rPr>
                <w:rFonts w:hint="eastAsia" w:eastAsia="方正仿宋简体" w:cs="Times New Roman"/>
                <w:color w:val="auto"/>
                <w:kern w:val="0"/>
                <w:sz w:val="22"/>
                <w:szCs w:val="22"/>
                <w:lang w:val="en-US" w:eastAsia="zh-CN"/>
              </w:rPr>
              <w:t>不得分</w:t>
            </w:r>
            <w:r>
              <w:rPr>
                <w:rFonts w:hint="default" w:ascii="Times New Roman" w:hAnsi="Times New Roman" w:eastAsia="方正仿宋简体" w:cs="Times New Roman"/>
                <w:color w:val="auto"/>
                <w:kern w:val="0"/>
                <w:sz w:val="22"/>
                <w:szCs w:val="22"/>
                <w:lang w:val="en-US" w:eastAsia="zh-CN"/>
              </w:rPr>
              <w:t>。</w:t>
            </w:r>
            <w:r>
              <w:rPr>
                <w:rFonts w:hint="default" w:ascii="Times New Roman" w:hAnsi="Times New Roman" w:eastAsia="方正仿宋简体" w:cs="Times New Roman"/>
                <w:color w:val="auto"/>
                <w:kern w:val="0"/>
                <w:sz w:val="22"/>
                <w:szCs w:val="22"/>
              </w:rPr>
              <w:t>须提供相关佐证材料，不提供不得分。</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exact"/>
          <w:jc w:val="center"/>
        </w:trPr>
        <w:tc>
          <w:tcPr>
            <w:tcW w:w="1315" w:type="dxa"/>
            <w:vMerge w:val="continue"/>
            <w:noWrap w:val="0"/>
            <w:vAlign w:val="center"/>
          </w:tcPr>
          <w:p>
            <w:pPr>
              <w:widowControl/>
              <w:jc w:val="center"/>
              <w:rPr>
                <w:rFonts w:hint="eastAsia" w:ascii="黑体" w:hAnsi="黑体" w:eastAsia="黑体" w:cs="黑体"/>
                <w:color w:val="auto"/>
                <w:kern w:val="0"/>
              </w:rPr>
            </w:pPr>
          </w:p>
        </w:tc>
        <w:tc>
          <w:tcPr>
            <w:tcW w:w="1737" w:type="dxa"/>
            <w:vMerge w:val="continue"/>
            <w:noWrap w:val="0"/>
            <w:vAlign w:val="center"/>
          </w:tcPr>
          <w:p>
            <w:pPr>
              <w:jc w:val="center"/>
              <w:rPr>
                <w:rFonts w:hint="eastAsia" w:ascii="黑体" w:hAnsi="黑体" w:eastAsia="黑体" w:cs="黑体"/>
                <w:color w:val="auto"/>
                <w:kern w:val="0"/>
              </w:rPr>
            </w:pPr>
          </w:p>
        </w:tc>
        <w:tc>
          <w:tcPr>
            <w:tcW w:w="883" w:type="dxa"/>
            <w:noWrap w:val="0"/>
            <w:vAlign w:val="center"/>
          </w:tcPr>
          <w:p>
            <w:pPr>
              <w:widowControl/>
              <w:jc w:val="center"/>
              <w:rPr>
                <w:rFonts w:hint="default" w:ascii="微软雅黑" w:hAnsi="微软雅黑" w:eastAsia="微软雅黑" w:cs="微软雅黑"/>
                <w:color w:val="auto"/>
                <w:kern w:val="0"/>
                <w:lang w:val="en-US" w:eastAsia="zh-CN"/>
              </w:rPr>
            </w:pPr>
            <w:r>
              <w:rPr>
                <w:rFonts w:hint="eastAsia" w:ascii="微软雅黑" w:hAnsi="微软雅黑" w:eastAsia="微软雅黑" w:cs="微软雅黑"/>
                <w:b w:val="0"/>
                <w:bCs w:val="0"/>
                <w:color w:val="auto"/>
                <w:kern w:val="0"/>
                <w:lang w:val="en-US" w:eastAsia="zh-CN"/>
              </w:rPr>
              <w:t>15</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b w:val="0"/>
                <w:bCs w:val="0"/>
                <w:color w:val="auto"/>
                <w:kern w:val="0"/>
                <w:sz w:val="22"/>
                <w:szCs w:val="22"/>
              </w:rPr>
              <w:t>供应商</w:t>
            </w:r>
            <w:r>
              <w:rPr>
                <w:rFonts w:hint="eastAsia" w:eastAsia="方正仿宋简体" w:cs="Times New Roman"/>
                <w:b w:val="0"/>
                <w:bCs w:val="0"/>
                <w:color w:val="auto"/>
                <w:kern w:val="0"/>
                <w:sz w:val="22"/>
                <w:szCs w:val="22"/>
                <w:lang w:eastAsia="zh-CN"/>
              </w:rPr>
              <w:t>近两年面向企业</w:t>
            </w:r>
            <w:r>
              <w:rPr>
                <w:rFonts w:hint="eastAsia" w:eastAsia="方正仿宋简体" w:cs="Times New Roman"/>
                <w:b w:val="0"/>
                <w:bCs w:val="0"/>
                <w:color w:val="auto"/>
                <w:kern w:val="0"/>
                <w:sz w:val="22"/>
                <w:szCs w:val="22"/>
                <w:lang w:val="en-US" w:eastAsia="zh-CN"/>
              </w:rPr>
              <w:t>举办</w:t>
            </w:r>
            <w:r>
              <w:rPr>
                <w:rFonts w:hint="default" w:ascii="Times New Roman" w:hAnsi="Times New Roman" w:eastAsia="方正仿宋简体" w:cs="Times New Roman"/>
                <w:b w:val="0"/>
                <w:bCs w:val="0"/>
                <w:color w:val="auto"/>
                <w:kern w:val="0"/>
                <w:sz w:val="22"/>
                <w:szCs w:val="22"/>
                <w:lang w:val="en-US" w:eastAsia="zh-CN"/>
              </w:rPr>
              <w:t>知识产权相关培训、宣传、交流</w:t>
            </w:r>
            <w:r>
              <w:rPr>
                <w:rFonts w:hint="eastAsia" w:eastAsia="方正仿宋简体" w:cs="Times New Roman"/>
                <w:b w:val="0"/>
                <w:bCs w:val="0"/>
                <w:color w:val="auto"/>
                <w:kern w:val="0"/>
                <w:sz w:val="22"/>
                <w:szCs w:val="22"/>
                <w:lang w:val="en-US" w:eastAsia="zh-CN"/>
              </w:rPr>
              <w:t>及</w:t>
            </w:r>
            <w:r>
              <w:rPr>
                <w:rFonts w:hint="default" w:ascii="Times New Roman" w:hAnsi="Times New Roman" w:eastAsia="方正仿宋简体" w:cs="Times New Roman"/>
                <w:b w:val="0"/>
                <w:bCs w:val="0"/>
                <w:color w:val="auto"/>
                <w:kern w:val="0"/>
                <w:sz w:val="22"/>
                <w:szCs w:val="22"/>
                <w:lang w:val="en-US" w:eastAsia="zh-CN"/>
              </w:rPr>
              <w:t>成果对接等</w:t>
            </w:r>
            <w:r>
              <w:rPr>
                <w:rFonts w:hint="default" w:ascii="Times New Roman" w:hAnsi="Times New Roman" w:eastAsia="方正仿宋简体" w:cs="Times New Roman"/>
                <w:color w:val="auto"/>
                <w:kern w:val="0"/>
                <w:sz w:val="22"/>
                <w:szCs w:val="22"/>
                <w:lang w:val="en-US" w:eastAsia="zh-CN"/>
              </w:rPr>
              <w:t>活动。</w:t>
            </w:r>
            <w:r>
              <w:rPr>
                <w:rFonts w:hint="eastAsia" w:eastAsia="方正仿宋简体" w:cs="Times New Roman"/>
                <w:color w:val="auto"/>
                <w:kern w:val="0"/>
                <w:sz w:val="22"/>
                <w:szCs w:val="22"/>
                <w:lang w:eastAsia="zh-CN"/>
              </w:rPr>
              <w:t>举办</w:t>
            </w:r>
            <w:r>
              <w:rPr>
                <w:rFonts w:hint="default" w:ascii="Times New Roman" w:hAnsi="Times New Roman" w:eastAsia="方正仿宋简体" w:cs="Times New Roman"/>
                <w:color w:val="auto"/>
                <w:kern w:val="0"/>
                <w:sz w:val="22"/>
                <w:szCs w:val="22"/>
                <w:lang w:val="en-US" w:eastAsia="zh-CN"/>
              </w:rPr>
              <w:t>活动15场</w:t>
            </w:r>
            <w:r>
              <w:rPr>
                <w:rFonts w:hint="eastAsia" w:eastAsia="方正仿宋简体" w:cs="Times New Roman"/>
                <w:color w:val="auto"/>
                <w:kern w:val="0"/>
                <w:sz w:val="22"/>
                <w:szCs w:val="22"/>
                <w:lang w:val="en-US" w:eastAsia="zh-CN"/>
              </w:rPr>
              <w:t>或</w:t>
            </w:r>
            <w:r>
              <w:rPr>
                <w:rFonts w:hint="default" w:ascii="Times New Roman" w:hAnsi="Times New Roman" w:eastAsia="方正仿宋简体" w:cs="Times New Roman"/>
                <w:color w:val="auto"/>
                <w:kern w:val="0"/>
                <w:sz w:val="22"/>
                <w:szCs w:val="22"/>
                <w:lang w:val="en-US" w:eastAsia="zh-CN"/>
              </w:rPr>
              <w:t>以上得15分，</w:t>
            </w:r>
            <w:r>
              <w:rPr>
                <w:rFonts w:hint="eastAsia" w:eastAsia="方正仿宋简体" w:cs="Times New Roman"/>
                <w:color w:val="auto"/>
                <w:kern w:val="0"/>
                <w:sz w:val="22"/>
                <w:szCs w:val="22"/>
                <w:lang w:val="en-US" w:eastAsia="zh-CN"/>
              </w:rPr>
              <w:t>14-</w:t>
            </w:r>
            <w:r>
              <w:rPr>
                <w:rFonts w:hint="default" w:ascii="Times New Roman" w:hAnsi="Times New Roman" w:eastAsia="方正仿宋简体" w:cs="Times New Roman"/>
                <w:color w:val="auto"/>
                <w:kern w:val="0"/>
                <w:sz w:val="22"/>
                <w:szCs w:val="22"/>
                <w:lang w:val="en-US" w:eastAsia="zh-CN"/>
              </w:rPr>
              <w:t>10场得</w:t>
            </w:r>
            <w:r>
              <w:rPr>
                <w:rFonts w:hint="eastAsia" w:eastAsia="方正仿宋简体" w:cs="Times New Roman"/>
                <w:color w:val="auto"/>
                <w:kern w:val="0"/>
                <w:sz w:val="22"/>
                <w:szCs w:val="22"/>
                <w:lang w:val="en-US" w:eastAsia="zh-CN"/>
              </w:rPr>
              <w:t>10</w:t>
            </w:r>
            <w:r>
              <w:rPr>
                <w:rFonts w:hint="default" w:ascii="Times New Roman" w:hAnsi="Times New Roman" w:eastAsia="方正仿宋简体" w:cs="Times New Roman"/>
                <w:color w:val="auto"/>
                <w:kern w:val="0"/>
                <w:sz w:val="22"/>
                <w:szCs w:val="22"/>
                <w:lang w:val="en-US" w:eastAsia="zh-CN"/>
              </w:rPr>
              <w:t>分，</w:t>
            </w:r>
            <w:r>
              <w:rPr>
                <w:rFonts w:hint="eastAsia" w:eastAsia="方正仿宋简体" w:cs="Times New Roman"/>
                <w:color w:val="auto"/>
                <w:kern w:val="0"/>
                <w:sz w:val="22"/>
                <w:szCs w:val="22"/>
                <w:lang w:val="en-US" w:eastAsia="zh-CN"/>
              </w:rPr>
              <w:t>9-</w:t>
            </w:r>
            <w:r>
              <w:rPr>
                <w:rFonts w:hint="default" w:ascii="Times New Roman" w:hAnsi="Times New Roman" w:eastAsia="方正仿宋简体" w:cs="Times New Roman"/>
                <w:color w:val="auto"/>
                <w:kern w:val="0"/>
                <w:sz w:val="22"/>
                <w:szCs w:val="22"/>
                <w:lang w:val="en-US" w:eastAsia="zh-CN"/>
              </w:rPr>
              <w:t>5场得5分</w:t>
            </w:r>
            <w:r>
              <w:rPr>
                <w:rFonts w:hint="eastAsia" w:eastAsia="方正仿宋简体" w:cs="Times New Roman"/>
                <w:color w:val="auto"/>
                <w:kern w:val="0"/>
                <w:sz w:val="22"/>
                <w:szCs w:val="22"/>
                <w:lang w:val="en-US" w:eastAsia="zh-CN"/>
              </w:rPr>
              <w:t>，4</w:t>
            </w:r>
            <w:r>
              <w:rPr>
                <w:rFonts w:hint="default" w:ascii="Times New Roman" w:hAnsi="Times New Roman" w:eastAsia="方正仿宋简体" w:cs="Times New Roman"/>
                <w:color w:val="auto"/>
                <w:kern w:val="0"/>
                <w:sz w:val="22"/>
                <w:szCs w:val="22"/>
                <w:lang w:val="en-US" w:eastAsia="zh-CN"/>
              </w:rPr>
              <w:t>场</w:t>
            </w:r>
            <w:r>
              <w:rPr>
                <w:rFonts w:hint="eastAsia" w:eastAsia="方正仿宋简体" w:cs="Times New Roman"/>
                <w:color w:val="auto"/>
                <w:kern w:val="0"/>
                <w:sz w:val="22"/>
                <w:szCs w:val="22"/>
                <w:lang w:val="en-US" w:eastAsia="zh-CN"/>
              </w:rPr>
              <w:t>或</w:t>
            </w:r>
            <w:r>
              <w:rPr>
                <w:rFonts w:hint="default" w:ascii="Times New Roman" w:hAnsi="Times New Roman" w:eastAsia="方正仿宋简体" w:cs="Times New Roman"/>
                <w:color w:val="auto"/>
                <w:kern w:val="0"/>
                <w:sz w:val="22"/>
                <w:szCs w:val="22"/>
                <w:lang w:val="en-US" w:eastAsia="zh-CN"/>
              </w:rPr>
              <w:t>以下得2分，没有得0分。</w:t>
            </w:r>
            <w:r>
              <w:rPr>
                <w:rFonts w:hint="default" w:ascii="Times New Roman" w:hAnsi="Times New Roman" w:eastAsia="方正仿宋简体" w:cs="Times New Roman"/>
                <w:color w:val="auto"/>
                <w:kern w:val="0"/>
                <w:sz w:val="22"/>
                <w:szCs w:val="22"/>
              </w:rPr>
              <w:t>须提供活动相关佐证材料，不提供不得分。</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exact"/>
          <w:jc w:val="center"/>
        </w:trPr>
        <w:tc>
          <w:tcPr>
            <w:tcW w:w="1315" w:type="dxa"/>
            <w:vMerge w:val="restart"/>
            <w:noWrap w:val="0"/>
            <w:vAlign w:val="center"/>
          </w:tcPr>
          <w:p>
            <w:pPr>
              <w:widowControl/>
              <w:jc w:val="center"/>
              <w:rPr>
                <w:rFonts w:hint="eastAsia" w:ascii="黑体" w:hAnsi="黑体" w:eastAsia="黑体" w:cs="黑体"/>
                <w:color w:val="auto"/>
                <w:kern w:val="0"/>
              </w:rPr>
            </w:pPr>
            <w:r>
              <w:rPr>
                <w:rFonts w:hint="eastAsia" w:ascii="黑体" w:hAnsi="黑体" w:eastAsia="黑体" w:cs="黑体"/>
                <w:color w:val="auto"/>
                <w:kern w:val="0"/>
              </w:rPr>
              <w:t>技术部分</w:t>
            </w:r>
          </w:p>
          <w:p>
            <w:pPr>
              <w:widowControl/>
              <w:jc w:val="center"/>
              <w:rPr>
                <w:rFonts w:hint="eastAsia" w:ascii="黑体" w:hAnsi="黑体" w:eastAsia="黑体" w:cs="黑体"/>
                <w:color w:val="auto"/>
                <w:kern w:val="0"/>
              </w:rPr>
            </w:pPr>
            <w:r>
              <w:rPr>
                <w:rFonts w:hint="eastAsia" w:ascii="黑体" w:hAnsi="黑体" w:eastAsia="黑体" w:cs="黑体"/>
                <w:color w:val="auto"/>
                <w:kern w:val="0"/>
              </w:rPr>
              <w:t>（权重4</w:t>
            </w:r>
            <w:r>
              <w:rPr>
                <w:rFonts w:hint="eastAsia" w:ascii="黑体" w:hAnsi="黑体" w:eastAsia="黑体" w:cs="黑体"/>
                <w:color w:val="auto"/>
                <w:kern w:val="0"/>
                <w:lang w:val="en-US" w:eastAsia="zh-CN"/>
              </w:rPr>
              <w:t>2</w:t>
            </w:r>
            <w:r>
              <w:rPr>
                <w:rFonts w:hint="eastAsia" w:ascii="黑体" w:hAnsi="黑体" w:eastAsia="黑体" w:cs="黑体"/>
                <w:color w:val="auto"/>
                <w:kern w:val="0"/>
              </w:rPr>
              <w:t>%）</w:t>
            </w:r>
          </w:p>
        </w:tc>
        <w:tc>
          <w:tcPr>
            <w:tcW w:w="1737" w:type="dxa"/>
            <w:noWrap w:val="0"/>
            <w:vAlign w:val="center"/>
          </w:tcPr>
          <w:p>
            <w:pPr>
              <w:jc w:val="center"/>
              <w:rPr>
                <w:rFonts w:hint="eastAsia" w:ascii="黑体" w:hAnsi="黑体" w:eastAsia="黑体" w:cs="黑体"/>
                <w:color w:val="auto"/>
                <w:kern w:val="0"/>
              </w:rPr>
            </w:pPr>
            <w:r>
              <w:rPr>
                <w:rFonts w:hint="eastAsia" w:ascii="黑体" w:hAnsi="黑体" w:eastAsia="黑体" w:cs="黑体"/>
                <w:color w:val="auto"/>
                <w:kern w:val="0"/>
              </w:rPr>
              <w:t>服务方案</w:t>
            </w:r>
          </w:p>
        </w:tc>
        <w:tc>
          <w:tcPr>
            <w:tcW w:w="883" w:type="dxa"/>
            <w:noWrap w:val="0"/>
            <w:vAlign w:val="center"/>
          </w:tcPr>
          <w:p>
            <w:pPr>
              <w:widowControl/>
              <w:jc w:val="center"/>
              <w:rPr>
                <w:rFonts w:ascii="微软雅黑" w:hAnsi="微软雅黑" w:eastAsia="微软雅黑" w:cs="微软雅黑"/>
                <w:color w:val="auto"/>
                <w:kern w:val="0"/>
              </w:rPr>
            </w:pPr>
            <w:r>
              <w:rPr>
                <w:rFonts w:hint="eastAsia" w:ascii="微软雅黑" w:hAnsi="微软雅黑" w:eastAsia="微软雅黑" w:cs="微软雅黑"/>
                <w:color w:val="auto"/>
                <w:kern w:val="0"/>
              </w:rPr>
              <w:t>10</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auto"/>
                <w:kern w:val="0"/>
                <w:sz w:val="22"/>
                <w:szCs w:val="22"/>
              </w:rPr>
              <w:t>根据供应商的服务方案，包括策划设计、流程节点、实施计划等是否完善周到、可行，是否符合采购文件需求等进行综合比较。优10分，良7分，一般</w:t>
            </w:r>
            <w:r>
              <w:rPr>
                <w:rFonts w:hint="default" w:ascii="Times New Roman" w:hAnsi="Times New Roman" w:eastAsia="方正仿宋简体" w:cs="Times New Roman"/>
                <w:color w:val="auto"/>
                <w:kern w:val="0"/>
                <w:sz w:val="22"/>
                <w:szCs w:val="22"/>
                <w:lang w:val="en-US" w:eastAsia="zh-CN"/>
              </w:rPr>
              <w:t>3</w:t>
            </w:r>
            <w:r>
              <w:rPr>
                <w:rFonts w:hint="default" w:ascii="Times New Roman" w:hAnsi="Times New Roman" w:eastAsia="方正仿宋简体" w:cs="Times New Roman"/>
                <w:color w:val="auto"/>
                <w:kern w:val="0"/>
                <w:sz w:val="22"/>
                <w:szCs w:val="22"/>
              </w:rPr>
              <w:t>分，不提供不得分。</w:t>
            </w:r>
          </w:p>
        </w:tc>
        <w:tc>
          <w:tcPr>
            <w:tcW w:w="1004" w:type="dxa"/>
            <w:noWrap w:val="0"/>
            <w:vAlign w:val="center"/>
          </w:tcPr>
          <w:p>
            <w:pPr>
              <w:jc w:val="center"/>
              <w:rPr>
                <w:rFonts w:hint="eastAsia"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0" w:hRule="exact"/>
          <w:jc w:val="center"/>
        </w:trPr>
        <w:tc>
          <w:tcPr>
            <w:tcW w:w="1315" w:type="dxa"/>
            <w:vMerge w:val="continue"/>
            <w:noWrap w:val="0"/>
            <w:vAlign w:val="center"/>
          </w:tcPr>
          <w:p>
            <w:pPr>
              <w:widowControl/>
              <w:jc w:val="center"/>
              <w:rPr>
                <w:rFonts w:hint="eastAsia" w:ascii="黑体" w:hAnsi="黑体" w:eastAsia="黑体" w:cs="黑体"/>
                <w:color w:val="auto"/>
                <w:kern w:val="0"/>
              </w:rPr>
            </w:pPr>
          </w:p>
        </w:tc>
        <w:tc>
          <w:tcPr>
            <w:tcW w:w="1737" w:type="dxa"/>
            <w:noWrap w:val="0"/>
            <w:vAlign w:val="center"/>
          </w:tcPr>
          <w:p>
            <w:pPr>
              <w:jc w:val="center"/>
              <w:rPr>
                <w:rFonts w:hint="eastAsia" w:ascii="黑体" w:hAnsi="黑体" w:eastAsia="黑体" w:cs="黑体"/>
                <w:color w:val="auto"/>
                <w:kern w:val="0"/>
              </w:rPr>
            </w:pPr>
            <w:r>
              <w:rPr>
                <w:rFonts w:hint="eastAsia" w:ascii="黑体" w:hAnsi="黑体" w:eastAsia="黑体" w:cs="黑体"/>
                <w:color w:val="auto"/>
                <w:kern w:val="0"/>
              </w:rPr>
              <w:t>服务团队</w:t>
            </w:r>
          </w:p>
        </w:tc>
        <w:tc>
          <w:tcPr>
            <w:tcW w:w="883" w:type="dxa"/>
            <w:noWrap w:val="0"/>
            <w:vAlign w:val="center"/>
          </w:tcPr>
          <w:p>
            <w:pPr>
              <w:widowControl/>
              <w:jc w:val="center"/>
              <w:rPr>
                <w:rFonts w:hint="default"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14</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000000"/>
                <w:kern w:val="0"/>
                <w:sz w:val="22"/>
                <w:szCs w:val="22"/>
              </w:rPr>
              <w:t>根据供应商拟派本项目负责人情况及参与本项目服务人员的情况进行综合比较。</w:t>
            </w:r>
            <w:r>
              <w:rPr>
                <w:rFonts w:hint="default" w:ascii="Times New Roman" w:hAnsi="Times New Roman" w:eastAsia="方正仿宋简体" w:cs="Times New Roman"/>
                <w:color w:val="000000"/>
                <w:kern w:val="0"/>
                <w:sz w:val="22"/>
                <w:szCs w:val="22"/>
                <w:lang w:val="en-US" w:eastAsia="zh-CN"/>
              </w:rPr>
              <w:t>服务团队副高或以上职称人员5人</w:t>
            </w:r>
            <w:r>
              <w:rPr>
                <w:rFonts w:hint="eastAsia" w:eastAsia="方正仿宋简体" w:cs="Times New Roman"/>
                <w:color w:val="000000"/>
                <w:kern w:val="0"/>
                <w:sz w:val="22"/>
                <w:szCs w:val="22"/>
                <w:lang w:val="en-US" w:eastAsia="zh-CN"/>
              </w:rPr>
              <w:t>或</w:t>
            </w:r>
            <w:r>
              <w:rPr>
                <w:rFonts w:hint="default" w:ascii="Times New Roman" w:hAnsi="Times New Roman" w:eastAsia="方正仿宋简体" w:cs="Times New Roman"/>
                <w:color w:val="000000"/>
                <w:kern w:val="0"/>
                <w:sz w:val="22"/>
                <w:szCs w:val="22"/>
                <w:lang w:val="en-US" w:eastAsia="zh-CN"/>
              </w:rPr>
              <w:t>以上得14分，3-</w:t>
            </w:r>
            <w:r>
              <w:rPr>
                <w:rFonts w:hint="eastAsia" w:eastAsia="方正仿宋简体" w:cs="Times New Roman"/>
                <w:color w:val="000000"/>
                <w:kern w:val="0"/>
                <w:sz w:val="22"/>
                <w:szCs w:val="22"/>
                <w:lang w:val="en-US" w:eastAsia="zh-CN"/>
              </w:rPr>
              <w:t>4</w:t>
            </w:r>
            <w:r>
              <w:rPr>
                <w:rFonts w:hint="default" w:ascii="Times New Roman" w:hAnsi="Times New Roman" w:eastAsia="方正仿宋简体" w:cs="Times New Roman"/>
                <w:color w:val="000000"/>
                <w:kern w:val="0"/>
                <w:sz w:val="22"/>
                <w:szCs w:val="22"/>
                <w:lang w:val="en-US" w:eastAsia="zh-CN"/>
              </w:rPr>
              <w:t>人得8分，1-</w:t>
            </w:r>
            <w:r>
              <w:rPr>
                <w:rFonts w:hint="eastAsia" w:eastAsia="方正仿宋简体" w:cs="Times New Roman"/>
                <w:color w:val="000000"/>
                <w:kern w:val="0"/>
                <w:sz w:val="22"/>
                <w:szCs w:val="22"/>
                <w:lang w:val="en-US" w:eastAsia="zh-CN"/>
              </w:rPr>
              <w:t>2</w:t>
            </w:r>
            <w:r>
              <w:rPr>
                <w:rFonts w:hint="default" w:ascii="Times New Roman" w:hAnsi="Times New Roman" w:eastAsia="方正仿宋简体" w:cs="Times New Roman"/>
                <w:color w:val="000000"/>
                <w:kern w:val="0"/>
                <w:sz w:val="22"/>
                <w:szCs w:val="22"/>
                <w:lang w:val="en-US" w:eastAsia="zh-CN"/>
              </w:rPr>
              <w:t>人得5分，没有不得分。</w:t>
            </w:r>
            <w:r>
              <w:rPr>
                <w:rFonts w:hint="default" w:ascii="Times New Roman" w:hAnsi="Times New Roman" w:eastAsia="方正仿宋简体" w:cs="Times New Roman"/>
                <w:color w:val="000000"/>
                <w:kern w:val="0"/>
                <w:sz w:val="22"/>
                <w:szCs w:val="22"/>
              </w:rPr>
              <w:t>须提供相关人员的名单、资质证书以及</w:t>
            </w:r>
            <w:r>
              <w:rPr>
                <w:rFonts w:hint="default" w:ascii="Times New Roman" w:hAnsi="Times New Roman" w:eastAsia="方正仿宋简体" w:cs="Times New Roman"/>
                <w:color w:val="000000"/>
                <w:kern w:val="0"/>
                <w:sz w:val="22"/>
                <w:szCs w:val="22"/>
                <w:lang w:val="en-US" w:eastAsia="zh-CN"/>
              </w:rPr>
              <w:t>在职</w:t>
            </w:r>
            <w:r>
              <w:rPr>
                <w:rFonts w:hint="default" w:ascii="Times New Roman" w:hAnsi="Times New Roman" w:eastAsia="方正仿宋简体" w:cs="Times New Roman"/>
                <w:color w:val="000000"/>
                <w:kern w:val="0"/>
                <w:sz w:val="22"/>
                <w:szCs w:val="22"/>
              </w:rPr>
              <w:t>等相关材料</w:t>
            </w:r>
            <w:r>
              <w:rPr>
                <w:rFonts w:hint="default" w:ascii="Times New Roman" w:hAnsi="Times New Roman" w:eastAsia="方正仿宋简体" w:cs="Times New Roman"/>
                <w:color w:val="auto"/>
                <w:kern w:val="0"/>
                <w:sz w:val="22"/>
                <w:szCs w:val="22"/>
              </w:rPr>
              <w:t>，不提供不得分</w:t>
            </w:r>
            <w:r>
              <w:rPr>
                <w:rFonts w:hint="default" w:ascii="Times New Roman" w:hAnsi="Times New Roman" w:eastAsia="方正仿宋简体" w:cs="Times New Roman"/>
                <w:color w:val="000000"/>
                <w:kern w:val="0"/>
                <w:sz w:val="22"/>
                <w:szCs w:val="22"/>
              </w:rPr>
              <w:t>。</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6" w:hRule="exact"/>
          <w:jc w:val="center"/>
        </w:trPr>
        <w:tc>
          <w:tcPr>
            <w:tcW w:w="1315" w:type="dxa"/>
            <w:vMerge w:val="continue"/>
            <w:noWrap w:val="0"/>
            <w:vAlign w:val="center"/>
          </w:tcPr>
          <w:p>
            <w:pPr>
              <w:widowControl/>
              <w:jc w:val="center"/>
              <w:rPr>
                <w:rFonts w:hint="eastAsia" w:ascii="黑体" w:hAnsi="黑体" w:eastAsia="黑体" w:cs="黑体"/>
                <w:color w:val="auto"/>
                <w:kern w:val="0"/>
              </w:rPr>
            </w:pPr>
          </w:p>
        </w:tc>
        <w:tc>
          <w:tcPr>
            <w:tcW w:w="1737" w:type="dxa"/>
            <w:noWrap w:val="0"/>
            <w:vAlign w:val="center"/>
          </w:tcPr>
          <w:p>
            <w:pPr>
              <w:jc w:val="center"/>
              <w:rPr>
                <w:rFonts w:hint="eastAsia" w:ascii="黑体" w:hAnsi="黑体" w:eastAsia="黑体" w:cs="黑体"/>
                <w:color w:val="auto"/>
                <w:kern w:val="0"/>
              </w:rPr>
            </w:pPr>
            <w:r>
              <w:rPr>
                <w:rFonts w:hint="eastAsia" w:ascii="黑体" w:hAnsi="黑体" w:eastAsia="黑体" w:cs="黑体"/>
                <w:color w:val="auto"/>
                <w:kern w:val="0"/>
              </w:rPr>
              <w:t>企业服务</w:t>
            </w:r>
          </w:p>
        </w:tc>
        <w:tc>
          <w:tcPr>
            <w:tcW w:w="883" w:type="dxa"/>
            <w:noWrap w:val="0"/>
            <w:vAlign w:val="center"/>
          </w:tcPr>
          <w:p>
            <w:pPr>
              <w:widowControl/>
              <w:jc w:val="center"/>
              <w:rPr>
                <w:rFonts w:hint="eastAsia" w:ascii="微软雅黑" w:hAnsi="微软雅黑" w:eastAsia="微软雅黑" w:cs="微软雅黑"/>
                <w:color w:val="auto"/>
                <w:kern w:val="0"/>
                <w:lang w:eastAsia="zh-CN"/>
              </w:rPr>
            </w:pPr>
            <w:r>
              <w:rPr>
                <w:rFonts w:hint="eastAsia" w:ascii="微软雅黑" w:hAnsi="微软雅黑" w:eastAsia="微软雅黑" w:cs="微软雅黑"/>
                <w:color w:val="auto"/>
                <w:kern w:val="0"/>
                <w:lang w:val="en-US" w:eastAsia="zh-CN"/>
              </w:rPr>
              <w:t>8</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auto"/>
                <w:kern w:val="0"/>
                <w:sz w:val="22"/>
                <w:szCs w:val="22"/>
              </w:rPr>
              <w:t>供应商</w:t>
            </w:r>
            <w:r>
              <w:rPr>
                <w:rFonts w:hint="default" w:ascii="Times New Roman" w:hAnsi="Times New Roman" w:eastAsia="方正仿宋简体" w:cs="Times New Roman"/>
                <w:color w:val="auto"/>
                <w:kern w:val="0"/>
                <w:sz w:val="22"/>
                <w:szCs w:val="22"/>
                <w:lang w:val="en-US" w:eastAsia="zh-CN"/>
              </w:rPr>
              <w:t>近两年开展</w:t>
            </w:r>
            <w:r>
              <w:rPr>
                <w:rFonts w:hint="default" w:ascii="Times New Roman" w:hAnsi="Times New Roman" w:eastAsia="方正仿宋简体" w:cs="Times New Roman"/>
                <w:color w:val="auto"/>
                <w:kern w:val="0"/>
                <w:sz w:val="22"/>
                <w:szCs w:val="22"/>
              </w:rPr>
              <w:t>知识产权服务</w:t>
            </w:r>
            <w:r>
              <w:rPr>
                <w:rFonts w:hint="eastAsia" w:eastAsia="方正仿宋简体" w:cs="Times New Roman"/>
                <w:color w:val="auto"/>
                <w:kern w:val="0"/>
                <w:sz w:val="22"/>
                <w:szCs w:val="22"/>
                <w:lang w:eastAsia="zh-CN"/>
              </w:rPr>
              <w:t>，</w:t>
            </w:r>
            <w:r>
              <w:rPr>
                <w:rFonts w:hint="default" w:ascii="Times New Roman" w:hAnsi="Times New Roman" w:eastAsia="方正仿宋简体" w:cs="Times New Roman"/>
                <w:color w:val="auto"/>
                <w:kern w:val="0"/>
                <w:sz w:val="22"/>
                <w:szCs w:val="22"/>
                <w:lang w:val="en-US" w:eastAsia="zh-CN"/>
              </w:rPr>
              <w:t>累计</w:t>
            </w:r>
            <w:r>
              <w:rPr>
                <w:rFonts w:hint="eastAsia" w:eastAsia="方正仿宋简体" w:cs="Times New Roman"/>
                <w:color w:val="auto"/>
                <w:kern w:val="0"/>
                <w:sz w:val="22"/>
                <w:szCs w:val="22"/>
                <w:lang w:val="en-US" w:eastAsia="zh-CN"/>
              </w:rPr>
              <w:t>服务</w:t>
            </w:r>
            <w:r>
              <w:rPr>
                <w:rFonts w:hint="default" w:ascii="Times New Roman" w:hAnsi="Times New Roman" w:eastAsia="方正仿宋简体" w:cs="Times New Roman"/>
                <w:color w:val="auto"/>
                <w:kern w:val="0"/>
                <w:sz w:val="22"/>
                <w:szCs w:val="22"/>
                <w:lang w:val="en-US" w:eastAsia="zh-CN"/>
              </w:rPr>
              <w:t>企业</w:t>
            </w:r>
            <w:r>
              <w:rPr>
                <w:rFonts w:hint="default" w:ascii="Times New Roman" w:hAnsi="Times New Roman" w:eastAsia="方正仿宋简体" w:cs="Times New Roman"/>
                <w:color w:val="auto"/>
                <w:kern w:val="0"/>
                <w:sz w:val="22"/>
                <w:szCs w:val="22"/>
              </w:rPr>
              <w:t>数</w:t>
            </w:r>
            <w:r>
              <w:rPr>
                <w:rFonts w:hint="default" w:ascii="Times New Roman" w:hAnsi="Times New Roman" w:eastAsia="方正仿宋简体" w:cs="Times New Roman"/>
                <w:color w:val="auto"/>
                <w:kern w:val="0"/>
                <w:sz w:val="22"/>
                <w:szCs w:val="22"/>
                <w:lang w:val="en-US" w:eastAsia="zh-CN"/>
              </w:rPr>
              <w:t>50</w:t>
            </w:r>
            <w:r>
              <w:rPr>
                <w:rFonts w:hint="default" w:ascii="Times New Roman" w:hAnsi="Times New Roman" w:eastAsia="方正仿宋简体" w:cs="Times New Roman"/>
                <w:color w:val="auto"/>
                <w:kern w:val="0"/>
                <w:sz w:val="22"/>
                <w:szCs w:val="22"/>
              </w:rPr>
              <w:t>家</w:t>
            </w:r>
            <w:r>
              <w:rPr>
                <w:rFonts w:hint="eastAsia" w:eastAsia="方正仿宋简体" w:cs="Times New Roman"/>
                <w:color w:val="auto"/>
                <w:kern w:val="0"/>
                <w:sz w:val="22"/>
                <w:szCs w:val="22"/>
                <w:lang w:val="en-US" w:eastAsia="zh-CN"/>
              </w:rPr>
              <w:t>或</w:t>
            </w:r>
            <w:r>
              <w:rPr>
                <w:rFonts w:hint="default" w:ascii="Times New Roman" w:hAnsi="Times New Roman" w:eastAsia="方正仿宋简体" w:cs="Times New Roman"/>
                <w:color w:val="auto"/>
                <w:kern w:val="0"/>
                <w:sz w:val="22"/>
                <w:szCs w:val="22"/>
              </w:rPr>
              <w:t>以上得</w:t>
            </w:r>
            <w:r>
              <w:rPr>
                <w:rFonts w:hint="default" w:ascii="Times New Roman" w:hAnsi="Times New Roman" w:eastAsia="方正仿宋简体" w:cs="Times New Roman"/>
                <w:color w:val="auto"/>
                <w:kern w:val="0"/>
                <w:sz w:val="22"/>
                <w:szCs w:val="22"/>
                <w:lang w:val="en-US" w:eastAsia="zh-CN"/>
              </w:rPr>
              <w:t>8</w:t>
            </w:r>
            <w:r>
              <w:rPr>
                <w:rFonts w:hint="default" w:ascii="Times New Roman" w:hAnsi="Times New Roman" w:eastAsia="方正仿宋简体" w:cs="Times New Roman"/>
                <w:color w:val="auto"/>
                <w:kern w:val="0"/>
                <w:sz w:val="22"/>
                <w:szCs w:val="22"/>
              </w:rPr>
              <w:t>分，</w:t>
            </w:r>
            <w:r>
              <w:rPr>
                <w:rFonts w:hint="default" w:ascii="Times New Roman" w:hAnsi="Times New Roman" w:eastAsia="方正仿宋简体" w:cs="Times New Roman"/>
                <w:color w:val="auto"/>
                <w:kern w:val="0"/>
                <w:sz w:val="22"/>
                <w:szCs w:val="22"/>
                <w:lang w:val="en-US" w:eastAsia="zh-CN"/>
              </w:rPr>
              <w:t>30</w:t>
            </w:r>
            <w:r>
              <w:rPr>
                <w:rFonts w:hint="default" w:ascii="Times New Roman" w:hAnsi="Times New Roman" w:eastAsia="方正仿宋简体" w:cs="Times New Roman"/>
                <w:color w:val="auto"/>
                <w:kern w:val="0"/>
                <w:sz w:val="22"/>
                <w:szCs w:val="22"/>
              </w:rPr>
              <w:t>-</w:t>
            </w:r>
            <w:r>
              <w:rPr>
                <w:rFonts w:hint="eastAsia" w:eastAsia="方正仿宋简体" w:cs="Times New Roman"/>
                <w:color w:val="auto"/>
                <w:kern w:val="0"/>
                <w:sz w:val="22"/>
                <w:szCs w:val="22"/>
                <w:lang w:val="en-US" w:eastAsia="zh-CN"/>
              </w:rPr>
              <w:t>49</w:t>
            </w:r>
            <w:r>
              <w:rPr>
                <w:rFonts w:hint="default" w:ascii="Times New Roman" w:hAnsi="Times New Roman" w:eastAsia="方正仿宋简体" w:cs="Times New Roman"/>
                <w:color w:val="auto"/>
                <w:kern w:val="0"/>
                <w:sz w:val="22"/>
                <w:szCs w:val="22"/>
              </w:rPr>
              <w:t>家得</w:t>
            </w:r>
            <w:r>
              <w:rPr>
                <w:rFonts w:hint="default" w:ascii="Times New Roman" w:hAnsi="Times New Roman" w:eastAsia="方正仿宋简体" w:cs="Times New Roman"/>
                <w:color w:val="auto"/>
                <w:kern w:val="0"/>
                <w:sz w:val="22"/>
                <w:szCs w:val="22"/>
                <w:lang w:val="en-US" w:eastAsia="zh-CN"/>
              </w:rPr>
              <w:t>6</w:t>
            </w:r>
            <w:r>
              <w:rPr>
                <w:rFonts w:hint="default" w:ascii="Times New Roman" w:hAnsi="Times New Roman" w:eastAsia="方正仿宋简体" w:cs="Times New Roman"/>
                <w:color w:val="auto"/>
                <w:kern w:val="0"/>
                <w:sz w:val="22"/>
                <w:szCs w:val="22"/>
              </w:rPr>
              <w:t>分，</w:t>
            </w:r>
            <w:r>
              <w:rPr>
                <w:rFonts w:hint="eastAsia" w:eastAsia="方正仿宋简体" w:cs="Times New Roman"/>
                <w:color w:val="auto"/>
                <w:kern w:val="0"/>
                <w:sz w:val="22"/>
                <w:szCs w:val="22"/>
                <w:lang w:val="en-US" w:eastAsia="zh-CN"/>
              </w:rPr>
              <w:t>29</w:t>
            </w:r>
            <w:r>
              <w:rPr>
                <w:rFonts w:hint="default" w:ascii="Times New Roman" w:hAnsi="Times New Roman" w:eastAsia="方正仿宋简体" w:cs="Times New Roman"/>
                <w:color w:val="auto"/>
                <w:kern w:val="0"/>
                <w:sz w:val="22"/>
                <w:szCs w:val="22"/>
              </w:rPr>
              <w:t>家</w:t>
            </w:r>
            <w:r>
              <w:rPr>
                <w:rFonts w:hint="eastAsia" w:eastAsia="方正仿宋简体" w:cs="Times New Roman"/>
                <w:color w:val="auto"/>
                <w:kern w:val="0"/>
                <w:sz w:val="22"/>
                <w:szCs w:val="22"/>
                <w:lang w:val="en-US" w:eastAsia="zh-CN"/>
              </w:rPr>
              <w:t>或</w:t>
            </w:r>
            <w:r>
              <w:rPr>
                <w:rFonts w:hint="default" w:ascii="Times New Roman" w:hAnsi="Times New Roman" w:eastAsia="方正仿宋简体" w:cs="Times New Roman"/>
                <w:color w:val="auto"/>
                <w:kern w:val="0"/>
                <w:sz w:val="22"/>
                <w:szCs w:val="22"/>
              </w:rPr>
              <w:t>以下得3分。须提供</w:t>
            </w:r>
            <w:r>
              <w:rPr>
                <w:rFonts w:hint="default" w:ascii="Times New Roman" w:hAnsi="Times New Roman" w:eastAsia="方正仿宋简体" w:cs="Times New Roman"/>
                <w:color w:val="auto"/>
                <w:kern w:val="0"/>
                <w:sz w:val="22"/>
                <w:szCs w:val="22"/>
                <w:lang w:val="en-US" w:eastAsia="zh-CN"/>
              </w:rPr>
              <w:t>由服务对象盖章确认的证明材料</w:t>
            </w:r>
            <w:r>
              <w:rPr>
                <w:rFonts w:hint="default" w:ascii="Times New Roman" w:hAnsi="Times New Roman" w:eastAsia="方正仿宋简体" w:cs="Times New Roman"/>
                <w:color w:val="auto"/>
                <w:kern w:val="0"/>
                <w:sz w:val="22"/>
                <w:szCs w:val="22"/>
              </w:rPr>
              <w:t>，不提供不得分。</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7" w:hRule="exact"/>
          <w:jc w:val="center"/>
        </w:trPr>
        <w:tc>
          <w:tcPr>
            <w:tcW w:w="1315" w:type="dxa"/>
            <w:vMerge w:val="continue"/>
            <w:noWrap w:val="0"/>
            <w:vAlign w:val="center"/>
          </w:tcPr>
          <w:p>
            <w:pPr>
              <w:widowControl/>
              <w:jc w:val="center"/>
              <w:rPr>
                <w:rFonts w:hint="eastAsia" w:ascii="黑体" w:hAnsi="黑体" w:eastAsia="黑体" w:cs="黑体"/>
                <w:color w:val="auto"/>
                <w:kern w:val="0"/>
              </w:rPr>
            </w:pPr>
          </w:p>
        </w:tc>
        <w:tc>
          <w:tcPr>
            <w:tcW w:w="1737" w:type="dxa"/>
            <w:noWrap w:val="0"/>
            <w:vAlign w:val="center"/>
          </w:tcPr>
          <w:p>
            <w:pPr>
              <w:jc w:val="center"/>
              <w:rPr>
                <w:rFonts w:hint="eastAsia" w:ascii="黑体" w:hAnsi="黑体" w:eastAsia="黑体" w:cs="黑体"/>
                <w:color w:val="auto"/>
                <w:kern w:val="0"/>
                <w:lang w:val="en-US"/>
              </w:rPr>
            </w:pPr>
            <w:r>
              <w:rPr>
                <w:rFonts w:hint="eastAsia" w:ascii="黑体" w:hAnsi="黑体" w:eastAsia="黑体" w:cs="黑体"/>
                <w:color w:val="auto"/>
                <w:kern w:val="0"/>
                <w:lang w:val="en-US" w:eastAsia="zh-CN"/>
              </w:rPr>
              <w:t>专利成果</w:t>
            </w:r>
          </w:p>
        </w:tc>
        <w:tc>
          <w:tcPr>
            <w:tcW w:w="883" w:type="dxa"/>
            <w:noWrap w:val="0"/>
            <w:vAlign w:val="center"/>
          </w:tcPr>
          <w:p>
            <w:pPr>
              <w:widowControl/>
              <w:jc w:val="center"/>
              <w:rPr>
                <w:rFonts w:hint="eastAsia"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10</w:t>
            </w:r>
          </w:p>
        </w:tc>
        <w:tc>
          <w:tcPr>
            <w:tcW w:w="9969" w:type="dxa"/>
            <w:noWrap w:val="0"/>
            <w:vAlign w:val="center"/>
          </w:tcPr>
          <w:p>
            <w:pPr>
              <w:widowControl/>
              <w:spacing w:line="260" w:lineRule="exact"/>
              <w:jc w:val="left"/>
              <w:rPr>
                <w:rFonts w:hint="default" w:ascii="Times New Roman" w:hAnsi="Times New Roman" w:eastAsia="方正仿宋简体" w:cs="Times New Roman"/>
                <w:color w:val="auto"/>
                <w:kern w:val="0"/>
                <w:sz w:val="22"/>
                <w:szCs w:val="22"/>
              </w:rPr>
            </w:pPr>
            <w:r>
              <w:rPr>
                <w:rFonts w:hint="default" w:ascii="Times New Roman" w:hAnsi="Times New Roman" w:eastAsia="方正仿宋简体" w:cs="Times New Roman"/>
                <w:color w:val="auto"/>
                <w:kern w:val="0"/>
                <w:sz w:val="22"/>
                <w:szCs w:val="22"/>
                <w:lang w:val="en-US" w:eastAsia="zh-CN"/>
              </w:rPr>
              <w:t>供应商</w:t>
            </w:r>
            <w:r>
              <w:rPr>
                <w:rFonts w:hint="eastAsia" w:eastAsia="方正仿宋简体" w:cs="Times New Roman"/>
                <w:color w:val="auto"/>
                <w:kern w:val="0"/>
                <w:sz w:val="22"/>
                <w:szCs w:val="22"/>
                <w:lang w:val="en-US" w:eastAsia="zh-CN"/>
              </w:rPr>
              <w:t>拥有</w:t>
            </w:r>
            <w:r>
              <w:rPr>
                <w:rFonts w:hint="default" w:ascii="Times New Roman" w:hAnsi="Times New Roman" w:eastAsia="方正仿宋简体" w:cs="Times New Roman"/>
                <w:color w:val="auto"/>
                <w:kern w:val="0"/>
                <w:sz w:val="22"/>
                <w:szCs w:val="22"/>
                <w:lang w:val="en-US" w:eastAsia="zh-CN"/>
              </w:rPr>
              <w:t>专利转化成果数据库，累计对外发布可转化专利成果1000项</w:t>
            </w:r>
            <w:r>
              <w:rPr>
                <w:rFonts w:hint="eastAsia" w:eastAsia="方正仿宋简体" w:cs="Times New Roman"/>
                <w:color w:val="auto"/>
                <w:kern w:val="0"/>
                <w:sz w:val="22"/>
                <w:szCs w:val="22"/>
                <w:lang w:val="en-US" w:eastAsia="zh-CN"/>
              </w:rPr>
              <w:t>或</w:t>
            </w:r>
            <w:r>
              <w:rPr>
                <w:rFonts w:hint="default" w:ascii="Times New Roman" w:hAnsi="Times New Roman" w:eastAsia="方正仿宋简体" w:cs="Times New Roman"/>
                <w:color w:val="auto"/>
                <w:kern w:val="0"/>
                <w:sz w:val="22"/>
                <w:szCs w:val="22"/>
                <w:lang w:val="en-US" w:eastAsia="zh-CN"/>
              </w:rPr>
              <w:t>以上的，得10分，500</w:t>
            </w:r>
            <w:r>
              <w:rPr>
                <w:rFonts w:hint="eastAsia" w:eastAsia="方正仿宋简体" w:cs="Times New Roman"/>
                <w:color w:val="auto"/>
                <w:kern w:val="0"/>
                <w:sz w:val="22"/>
                <w:szCs w:val="22"/>
                <w:lang w:val="en-US" w:eastAsia="zh-CN"/>
              </w:rPr>
              <w:t>-999</w:t>
            </w:r>
            <w:r>
              <w:rPr>
                <w:rFonts w:hint="default" w:ascii="Times New Roman" w:hAnsi="Times New Roman" w:eastAsia="方正仿宋简体" w:cs="Times New Roman"/>
                <w:color w:val="auto"/>
                <w:kern w:val="0"/>
                <w:sz w:val="22"/>
                <w:szCs w:val="22"/>
                <w:lang w:val="en-US" w:eastAsia="zh-CN"/>
              </w:rPr>
              <w:t>项得6分，</w:t>
            </w:r>
            <w:r>
              <w:rPr>
                <w:rFonts w:hint="eastAsia" w:eastAsia="方正仿宋简体" w:cs="Times New Roman"/>
                <w:color w:val="auto"/>
                <w:kern w:val="0"/>
                <w:sz w:val="22"/>
                <w:szCs w:val="22"/>
                <w:lang w:val="en-US" w:eastAsia="zh-CN"/>
              </w:rPr>
              <w:t>499</w:t>
            </w:r>
            <w:r>
              <w:rPr>
                <w:rFonts w:hint="default" w:ascii="Times New Roman" w:hAnsi="Times New Roman" w:eastAsia="方正仿宋简体" w:cs="Times New Roman"/>
                <w:color w:val="auto"/>
                <w:kern w:val="0"/>
                <w:sz w:val="22"/>
                <w:szCs w:val="22"/>
                <w:lang w:val="en-US" w:eastAsia="zh-CN"/>
              </w:rPr>
              <w:t>项</w:t>
            </w:r>
            <w:r>
              <w:rPr>
                <w:rFonts w:hint="eastAsia" w:eastAsia="方正仿宋简体" w:cs="Times New Roman"/>
                <w:color w:val="auto"/>
                <w:kern w:val="0"/>
                <w:sz w:val="22"/>
                <w:szCs w:val="22"/>
                <w:lang w:val="en-US" w:eastAsia="zh-CN"/>
              </w:rPr>
              <w:t>或以下</w:t>
            </w:r>
            <w:r>
              <w:rPr>
                <w:rFonts w:hint="default" w:ascii="Times New Roman" w:hAnsi="Times New Roman" w:eastAsia="方正仿宋简体" w:cs="Times New Roman"/>
                <w:color w:val="auto"/>
                <w:kern w:val="0"/>
                <w:sz w:val="22"/>
                <w:szCs w:val="22"/>
                <w:lang w:val="en-US" w:eastAsia="zh-CN"/>
              </w:rPr>
              <w:t>得3分。须提供发布的网站截图、专利成果列表等相关佐证，不提供不得分。</w:t>
            </w:r>
          </w:p>
        </w:tc>
        <w:tc>
          <w:tcPr>
            <w:tcW w:w="1004" w:type="dxa"/>
            <w:noWrap w:val="0"/>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exact"/>
          <w:jc w:val="center"/>
        </w:trPr>
        <w:tc>
          <w:tcPr>
            <w:tcW w:w="13904" w:type="dxa"/>
            <w:gridSpan w:val="4"/>
            <w:noWrap w:val="0"/>
            <w:vAlign w:val="center"/>
          </w:tcPr>
          <w:p>
            <w:pPr>
              <w:widowControl/>
              <w:jc w:val="center"/>
              <w:rPr>
                <w:rFonts w:ascii="宋体" w:hAnsi="宋体"/>
                <w:color w:val="000000"/>
                <w:kern w:val="0"/>
              </w:rPr>
            </w:pPr>
            <w:r>
              <w:rPr>
                <w:rFonts w:hint="eastAsia" w:ascii="黑体" w:hAnsi="黑体" w:eastAsia="黑体" w:cs="黑体"/>
                <w:color w:val="000000"/>
                <w:kern w:val="0"/>
              </w:rPr>
              <w:t>合  计</w:t>
            </w:r>
          </w:p>
        </w:tc>
        <w:tc>
          <w:tcPr>
            <w:tcW w:w="1004" w:type="dxa"/>
            <w:noWrap w:val="0"/>
            <w:vAlign w:val="center"/>
          </w:tcPr>
          <w:p>
            <w:pPr>
              <w:jc w:val="center"/>
              <w:rPr>
                <w:rFonts w:ascii="宋体" w:hAnsi="宋体"/>
                <w:kern w:val="0"/>
              </w:rPr>
            </w:pPr>
          </w:p>
          <w:p>
            <w:pPr>
              <w:rPr>
                <w:rFonts w:ascii="宋体" w:hAnsi="宋体"/>
                <w:kern w:val="0"/>
              </w:rPr>
            </w:pPr>
          </w:p>
        </w:tc>
      </w:tr>
    </w:tbl>
    <w:p>
      <w:pPr>
        <w:ind w:firstLine="210" w:firstLineChars="100"/>
        <w:rPr>
          <w:rFonts w:hint="eastAsia" w:ascii="黑体" w:hAnsi="黑体" w:eastAsia="黑体" w:cs="黑体"/>
        </w:rPr>
      </w:pPr>
      <w:r>
        <w:rPr>
          <w:rFonts w:hint="eastAsia" w:ascii="黑体" w:hAnsi="黑体" w:eastAsia="黑体" w:cs="黑体"/>
        </w:rPr>
        <w:t>评审人员签名：</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C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3A"/>
    <w:rsid w:val="00475561"/>
    <w:rsid w:val="00947496"/>
    <w:rsid w:val="00971E3A"/>
    <w:rsid w:val="0D411534"/>
    <w:rsid w:val="0E036D34"/>
    <w:rsid w:val="123258EF"/>
    <w:rsid w:val="15492092"/>
    <w:rsid w:val="15FB249C"/>
    <w:rsid w:val="1A4934E6"/>
    <w:rsid w:val="1A9E31C0"/>
    <w:rsid w:val="1B944F25"/>
    <w:rsid w:val="20906A1D"/>
    <w:rsid w:val="228850B7"/>
    <w:rsid w:val="235B3303"/>
    <w:rsid w:val="253A7691"/>
    <w:rsid w:val="2C043A08"/>
    <w:rsid w:val="2D111FB9"/>
    <w:rsid w:val="2E652751"/>
    <w:rsid w:val="397D18F5"/>
    <w:rsid w:val="39B8407C"/>
    <w:rsid w:val="3BE7D0FE"/>
    <w:rsid w:val="41D91034"/>
    <w:rsid w:val="439671DC"/>
    <w:rsid w:val="4A2D2426"/>
    <w:rsid w:val="4FEF7F0D"/>
    <w:rsid w:val="543A4AC3"/>
    <w:rsid w:val="57B7C1D3"/>
    <w:rsid w:val="599A3E73"/>
    <w:rsid w:val="5D83037A"/>
    <w:rsid w:val="5E244B53"/>
    <w:rsid w:val="619F154D"/>
    <w:rsid w:val="63487F7F"/>
    <w:rsid w:val="63AB4D57"/>
    <w:rsid w:val="67773634"/>
    <w:rsid w:val="67FE3F6E"/>
    <w:rsid w:val="6CE40709"/>
    <w:rsid w:val="6DA57E98"/>
    <w:rsid w:val="6FF787AD"/>
    <w:rsid w:val="6FFF9A5D"/>
    <w:rsid w:val="78526E6F"/>
    <w:rsid w:val="7A187C44"/>
    <w:rsid w:val="7CFFF289"/>
    <w:rsid w:val="7DC4C8C9"/>
    <w:rsid w:val="7DCD4547"/>
    <w:rsid w:val="7EB1EBFB"/>
    <w:rsid w:val="7EE9FA2E"/>
    <w:rsid w:val="7F66F665"/>
    <w:rsid w:val="7FBB44A3"/>
    <w:rsid w:val="7FBECF5A"/>
    <w:rsid w:val="7FF9CC9D"/>
    <w:rsid w:val="A879D128"/>
    <w:rsid w:val="B77D46DA"/>
    <w:rsid w:val="BDF6E7B9"/>
    <w:rsid w:val="BDFDF17C"/>
    <w:rsid w:val="DD3F83FE"/>
    <w:rsid w:val="E4D5B666"/>
    <w:rsid w:val="E5F774C5"/>
    <w:rsid w:val="EB2676F7"/>
    <w:rsid w:val="F1E76007"/>
    <w:rsid w:val="FEB447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tabs>
        <w:tab w:val="right" w:leader="dot" w:pos="9017"/>
      </w:tabs>
      <w:spacing w:line="480" w:lineRule="exact"/>
    </w:pPr>
    <w:rPr>
      <w:rFonts w:hint="eastAsia" w:ascii="宋体" w:hAnsi="宋体" w:eastAsia="宋体"/>
      <w:b/>
      <w:color w:val="000000"/>
      <w:sz w:val="24"/>
    </w:rPr>
  </w:style>
  <w:style w:type="paragraph" w:styleId="7">
    <w:name w:val="annotation subject"/>
    <w:basedOn w:val="2"/>
    <w:next w:val="2"/>
    <w:link w:val="15"/>
    <w:qFormat/>
    <w:uiPriority w:val="0"/>
    <w:rPr>
      <w:b/>
      <w:bCs/>
    </w:rPr>
  </w:style>
  <w:style w:type="character" w:styleId="10">
    <w:name w:val="annotation reference"/>
    <w:qFormat/>
    <w:uiPriority w:val="0"/>
    <w:rPr>
      <w:sz w:val="21"/>
      <w:szCs w:val="21"/>
    </w:rPr>
  </w:style>
  <w:style w:type="character" w:customStyle="1" w:styleId="11">
    <w:name w:val="批注文字 Char"/>
    <w:link w:val="2"/>
    <w:qFormat/>
    <w:uiPriority w:val="99"/>
    <w:rPr>
      <w:rFonts w:ascii="Times New Roman" w:hAnsi="Times New Roman"/>
      <w:kern w:val="2"/>
      <w:sz w:val="21"/>
      <w:szCs w:val="21"/>
    </w:rPr>
  </w:style>
  <w:style w:type="character" w:customStyle="1" w:styleId="12">
    <w:name w:val="批注框文本 Char"/>
    <w:link w:val="3"/>
    <w:qFormat/>
    <w:uiPriority w:val="0"/>
    <w:rPr>
      <w:rFonts w:ascii="Times New Roman" w:hAnsi="Times New Roman"/>
      <w:kern w:val="2"/>
      <w:sz w:val="18"/>
      <w:szCs w:val="18"/>
    </w:rPr>
  </w:style>
  <w:style w:type="character" w:customStyle="1" w:styleId="13">
    <w:name w:val="页脚 Char"/>
    <w:link w:val="4"/>
    <w:qFormat/>
    <w:uiPriority w:val="0"/>
    <w:rPr>
      <w:rFonts w:ascii="Times New Roman" w:hAnsi="Times New Roman"/>
      <w:kern w:val="2"/>
      <w:sz w:val="18"/>
      <w:szCs w:val="18"/>
    </w:rPr>
  </w:style>
  <w:style w:type="character" w:customStyle="1" w:styleId="14">
    <w:name w:val="页眉 Char"/>
    <w:link w:val="5"/>
    <w:qFormat/>
    <w:uiPriority w:val="0"/>
    <w:rPr>
      <w:rFonts w:ascii="Times New Roman" w:hAnsi="Times New Roman"/>
      <w:kern w:val="2"/>
      <w:sz w:val="18"/>
      <w:szCs w:val="18"/>
    </w:rPr>
  </w:style>
  <w:style w:type="character" w:customStyle="1" w:styleId="15">
    <w:name w:val="批注主题 Char"/>
    <w:link w:val="7"/>
    <w:qFormat/>
    <w:uiPriority w:val="0"/>
    <w:rPr>
      <w:rFonts w:ascii="Times New Roman" w:hAnsi="Times New Roman"/>
      <w:b/>
      <w:bCs/>
      <w:kern w:val="2"/>
      <w:sz w:val="21"/>
      <w:szCs w:val="21"/>
    </w:rPr>
  </w:style>
  <w:style w:type="paragraph" w:customStyle="1" w:styleId="16">
    <w:name w:val="Body Text Indent 2"/>
    <w:basedOn w:val="1"/>
    <w:qFormat/>
    <w:uiPriority w:val="0"/>
    <w:pPr>
      <w:spacing w:line="480" w:lineRule="exact"/>
      <w:ind w:left="810" w:firstLine="675"/>
    </w:pPr>
    <w:rPr>
      <w:rFonts w:hint="default" w:ascii="Times New Roman" w:eastAsia="仿宋_GB2312"/>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818</Words>
  <Characters>869</Characters>
  <Lines>6</Lines>
  <Paragraphs>1</Paragraphs>
  <TotalTime>1</TotalTime>
  <ScaleCrop>false</ScaleCrop>
  <LinksUpToDate>false</LinksUpToDate>
  <CharactersWithSpaces>871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2024-09-26T00:44:00Z</dcterms:created>
  <dc:creator>admin1</dc:creator>
  <cp:lastModifiedBy>admin1</cp:lastModifiedBy>
  <cp:lastPrinted>2025-06-07T07:29:00Z</cp:lastPrinted>
  <dcterms:modified xsi:type="dcterms:W3CDTF">2025-06-06T16:13:59Z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3ADE53DD5EBA01F1C9934268398078F3</vt:lpwstr>
  </property>
  <property fmtid="{D5CDD505-2E9C-101B-9397-08002B2CF9AE}" pid="4" name="KSOTemplateDocerSaveRecord">
    <vt:lpwstr>eyJoZGlkIjoiNTQ4YzZjMzY1NDdkN2MyZjI4YTU5YmNlZmI5NTQ4YWQiLCJ1c2VySWQiOiI1NjI2MjAzMTUifQ==</vt:lpwstr>
  </property>
</Properties>
</file>