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江门市市级重点监控用水单位名录（202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年度）</w:t>
      </w:r>
    </w:p>
    <w:bookmarkEnd w:id="0"/>
    <w:p>
      <w:pPr>
        <w:numPr>
          <w:ilvl w:val="0"/>
          <w:numId w:val="1"/>
        </w:num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  <w:r>
        <w:rPr>
          <w:rFonts w:hint="default" w:ascii="Times New Roman" w:hAnsi="Times New Roman" w:eastAsia="楷体" w:cs="Times New Roman"/>
          <w:sz w:val="32"/>
          <w:szCs w:val="40"/>
        </w:rPr>
        <w:t>工业用水单位</w:t>
      </w:r>
    </w:p>
    <w:tbl>
      <w:tblPr>
        <w:tblStyle w:val="3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490"/>
        <w:gridCol w:w="850"/>
        <w:gridCol w:w="1056"/>
        <w:gridCol w:w="2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江门市蓬江区荷塘赛兴隆漂染有限公司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江门市蓬江区宏沣染整有限公司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天地壹号饮料股份有限公司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江门顶益食品有限公司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中烟摩迪（江门）纸业有限公司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造纸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广东海信电子有限公司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江门顶津食品有限公司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江门市蓬江区荷塘顺景发洗水有限公司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华电福新江门能源有限公司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蓬江区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火力发电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江门市新迪织造制衣有限公司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中电（江门）综合能源有限公司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火力发电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信义环保特种玻璃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江门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江门荣信电路板有限公司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江门崇达电路技术有限公司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江门市奔力达电路有限公司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江门市优美科长信新材料有限公司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一诠科技（中国）有限公司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华润食品饮料（深圳）有限公司江门分厂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华生电机（江门）有限公司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江门市广悦电化有限公司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江海区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江门市江海区农业农村和水利局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江门市百晖纺织有限公司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广东恒申美达新材料股份公司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江门万濠科技弹性织物有限公司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江门市三木化工有限公司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无限极（中国）有限公司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江门市桥裕纸业有限公司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造纸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江门中顺纸业有限公司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造纸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维达纸业（中国）有限公司双水分公司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造纸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大冢慎昌（广东）饮料有限公司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饮料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捷德纺织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台山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广东江晟铝业有限公司（台澳铝业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台山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有限公司）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广东富华重工制造有限公司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台山核电合营有限公司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省西江流域管理局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台山市立成染织有限公司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广东得宝食品有限公司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台山市水利局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开平奔达纺织有限公司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香港润成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开平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整染厂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开平市裕泰织染制衣有限公司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开平市信迪染整厂有限公司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开平裕进实业发展有限公司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广东泰宝聚合物有限公司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化工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开平市杰森纺织有限公司二分厂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开平奔达纺织有限公司（龙塘西路）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开平牵牛生化制药有限公司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鹤山北丰家用纺织品有限公司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鹤山市华美金属制品有限公司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鹤山雅图仕印刷有限公司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广东世运电路科技股份有限公司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鹤山市世安电子科技有限公司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鹤山安栢电路版厂有限公司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鹤山市东古调味食品有限公司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食品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鹤山市中富兴业电路有限公司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鹤山卓卓纺织有限公司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鹤山市冠洪实业投资有限公司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鹤山豪泉纺织有限公司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鹤山市水利局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恩平富辉纺织企业有限公司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广东百强陶瓷有限公司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其他工业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利兴强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恩平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纺织有限公司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纺织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恩平市水利局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  <w:r>
        <w:rPr>
          <w:rFonts w:hint="default" w:ascii="Times New Roman" w:hAnsi="Times New Roman" w:eastAsia="楷体" w:cs="Times New Roman"/>
          <w:sz w:val="32"/>
          <w:szCs w:val="40"/>
        </w:rPr>
        <w:t>服务业用水单位</w:t>
      </w:r>
    </w:p>
    <w:tbl>
      <w:tblPr>
        <w:tblStyle w:val="3"/>
        <w:tblW w:w="52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141"/>
        <w:gridCol w:w="1014"/>
        <w:gridCol w:w="1269"/>
        <w:gridCol w:w="2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区县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用水日常监管单位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江门市名冠金凯悦大酒店有限公司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江门职业技术学院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蓬江区农业农村和水利局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江门市海恒农产品交易服务有限公司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江海区农业农村和水利局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江门市广雅中学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广州华立学院（江门校区）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新会区水利局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开平潭江半岛酒店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开平市水利局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鹤山市方圆商务酒店有限公司方圆福朋喜来登酒店分公司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鹤山市城市管理和综合执法局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恩平金辉煌旅游开发有限公司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恩平市水利局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sz w:val="32"/>
          <w:szCs w:val="40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85E7C"/>
    <w:multiLevelType w:val="singleLevel"/>
    <w:tmpl w:val="53685E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D039"/>
    <w:rsid w:val="7FBED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5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0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2025-06-13T08:55:00Z</dcterms:created>
  <dc:creator>宋金铃</dc:creator>
  <cp:lastModifiedBy>宋金铃</cp:lastModifiedBy>
  <dcterms:modified xsi:type="dcterms:W3CDTF">2025-06-13T11:00:19Z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9CBDA926CE6952341E774B68DB559CEB</vt:lpwstr>
  </property>
</Properties>
</file>