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江门市水利局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年度重大行政决策事项目录</w:t>
      </w:r>
    </w:p>
    <w:tbl>
      <w:tblPr>
        <w:tblStyle w:val="2"/>
        <w:tblW w:w="144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990"/>
        <w:gridCol w:w="2134"/>
        <w:gridCol w:w="2983"/>
        <w:gridCol w:w="2950"/>
        <w:gridCol w:w="1533"/>
        <w:gridCol w:w="1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事项名称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承办科室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  <w:lang w:eastAsia="zh-CN"/>
              </w:rPr>
              <w:t>计划完成时间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  <w:lang w:eastAsia="zh-CN"/>
              </w:rPr>
              <w:t>依据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  <w:lang w:eastAsia="zh-CN"/>
              </w:rPr>
              <w:t>是否举行听证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江门市水行政执法减免责清单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水政执法科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/>
                <w:lang w:val="en-US" w:eastAsia="zh-CN" w:bidi="ar"/>
              </w:rPr>
              <w:t>广东省水利厅关于印发《广东省水行政执法减免责清单（第一批）》的通知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江门市水利局行政处罚自由裁量权量化标准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水政执法科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  <w:lang w:val="en-US" w:eastAsia="zh-CN"/>
              </w:rPr>
              <w:t>2026年</w:t>
            </w:r>
            <w:r>
              <w:rPr>
                <w:rFonts w:hint="eastAsia" w:ascii="仿宋_GB2312" w:hAnsi="CESI仿宋-GB2312" w:cs="CESI仿宋-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CESI仿宋-GB2312" w:eastAsia="仿宋_GB2312" w:cs="CESI仿宋-GB2312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仿宋_GB2312" w:hAnsi="CESI仿宋-GB2312" w:cs="CESI仿宋-GB2312"/>
                <w:sz w:val="30"/>
                <w:szCs w:val="30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仿宋_GB2312" w:hAnsi="CESI仿宋-GB2312" w:eastAsia="仿宋_GB2312" w:cs="CESI仿宋-GB2312"/>
                <w:sz w:val="30"/>
                <w:szCs w:val="30"/>
                <w:lang w:val="en-US" w:eastAsia="zh-CN"/>
              </w:rPr>
              <w:t>日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《广东省规范行政处罚自由裁量权规定》；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/>
                <w:lang w:val="en-US" w:eastAsia="zh-CN" w:bidi="ar"/>
              </w:rPr>
              <w:t>广东省水利厅关于印发《广东省水利厅关于行政处罚自由裁量权的适用规则》《广东省水利厅关于行政处罚的裁量基准（河道采砂类）》的通知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/>
                <w:lang w:val="en-US" w:eastAsia="zh-CN" w:bidi="ar"/>
              </w:rPr>
              <w:t>广东省水利厅关于印发《广东省水行政处罚裁量权基准（河湖类、水资源类、水土保持类）》的通知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spacing w:val="0"/>
                <w:kern w:val="2"/>
                <w:sz w:val="32"/>
                <w:szCs w:val="32"/>
                <w:shd w:val="clear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83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9416C"/>
    <w:rsid w:val="052F182E"/>
    <w:rsid w:val="0D6E6546"/>
    <w:rsid w:val="0EEE006C"/>
    <w:rsid w:val="145B7776"/>
    <w:rsid w:val="146A541E"/>
    <w:rsid w:val="1DFF8F61"/>
    <w:rsid w:val="1F7E8414"/>
    <w:rsid w:val="23EF194F"/>
    <w:rsid w:val="25FD5FAE"/>
    <w:rsid w:val="2AEF225E"/>
    <w:rsid w:val="37DF0BEA"/>
    <w:rsid w:val="38416B7D"/>
    <w:rsid w:val="485D02A9"/>
    <w:rsid w:val="4959416C"/>
    <w:rsid w:val="4DFD6118"/>
    <w:rsid w:val="4E5A1BC6"/>
    <w:rsid w:val="5D6A698A"/>
    <w:rsid w:val="63234EBC"/>
    <w:rsid w:val="79FE0FB6"/>
    <w:rsid w:val="7C460A9C"/>
    <w:rsid w:val="7DF6CCBA"/>
    <w:rsid w:val="7FE7449D"/>
    <w:rsid w:val="B7D32833"/>
    <w:rsid w:val="BA8AC85E"/>
    <w:rsid w:val="D7EBFAF6"/>
    <w:rsid w:val="F7FB4611"/>
    <w:rsid w:val="FCEB450A"/>
    <w:rsid w:val="FF7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江门市市水利局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2021-12-03T16:04:00Z</dcterms:created>
  <dc:creator>yst</dc:creator>
  <cp:lastModifiedBy>uos</cp:lastModifiedBy>
  <dcterms:modified xsi:type="dcterms:W3CDTF">2025-06-03T10:29:32Z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99A30BE73D359CF33724D566E04E9319</vt:lpwstr>
  </property>
</Properties>
</file>