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7EDCC"/>
  <w:body>
    <w:p w:rsidR="00C9386D" w:rsidRDefault="00A0642B">
      <w:pPr>
        <w:spacing w:line="460" w:lineRule="exact"/>
        <w:ind w:leftChars="134" w:left="281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江门市交通运输行业安全生产专家督导</w:t>
      </w:r>
    </w:p>
    <w:p w:rsidR="00C9386D" w:rsidRDefault="00A0642B">
      <w:pPr>
        <w:spacing w:line="460" w:lineRule="exact"/>
        <w:ind w:leftChars="134" w:left="281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检查服务项目采购评分表</w:t>
      </w:r>
    </w:p>
    <w:p w:rsidR="00C9386D" w:rsidRDefault="00C9386D">
      <w:pPr>
        <w:spacing w:line="460" w:lineRule="exact"/>
        <w:ind w:leftChars="134" w:left="281"/>
        <w:jc w:val="center"/>
        <w:rPr>
          <w:rFonts w:ascii="仿宋_GB2312" w:eastAsia="仿宋_GB2312" w:hAnsi="黑体"/>
          <w:b/>
          <w:sz w:val="28"/>
          <w:szCs w:val="28"/>
        </w:rPr>
      </w:pPr>
    </w:p>
    <w:p w:rsidR="00C9386D" w:rsidRDefault="00A0642B">
      <w:pPr>
        <w:spacing w:line="460" w:lineRule="exact"/>
        <w:ind w:leftChars="134" w:left="281"/>
        <w:jc w:val="lef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评分对象： ①                         ②</w:t>
      </w:r>
    </w:p>
    <w:p w:rsidR="00C9386D" w:rsidRDefault="00A0642B">
      <w:pPr>
        <w:spacing w:line="460" w:lineRule="exact"/>
        <w:ind w:firstLineChars="650" w:firstLine="1827"/>
        <w:jc w:val="lef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③                         ④</w:t>
      </w:r>
    </w:p>
    <w:p w:rsidR="00C9386D" w:rsidRDefault="00A0642B">
      <w:pPr>
        <w:spacing w:line="460" w:lineRule="exact"/>
        <w:jc w:val="lef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 xml:space="preserve">评分日期：      </w:t>
      </w:r>
      <w:r>
        <w:rPr>
          <w:rFonts w:ascii="仿宋_GB2312" w:eastAsia="仿宋_GB2312" w:hAnsi="黑体" w:hint="eastAsia"/>
          <w:sz w:val="28"/>
          <w:szCs w:val="28"/>
        </w:rPr>
        <w:t>年</w:t>
      </w:r>
      <w:r>
        <w:rPr>
          <w:rFonts w:ascii="仿宋_GB2312" w:eastAsia="仿宋_GB2312" w:hAnsi="黑体"/>
          <w:sz w:val="28"/>
          <w:szCs w:val="28"/>
        </w:rPr>
        <w:t xml:space="preserve">   </w:t>
      </w:r>
      <w:r>
        <w:rPr>
          <w:rFonts w:ascii="仿宋_GB2312" w:eastAsia="仿宋_GB2312" w:hAnsi="黑体" w:hint="eastAsia"/>
          <w:sz w:val="28"/>
          <w:szCs w:val="28"/>
        </w:rPr>
        <w:t>月</w:t>
      </w:r>
      <w:r>
        <w:rPr>
          <w:rFonts w:ascii="仿宋_GB2312" w:eastAsia="仿宋_GB2312" w:hAnsi="黑体"/>
          <w:sz w:val="28"/>
          <w:szCs w:val="28"/>
        </w:rPr>
        <w:t xml:space="preserve">   </w:t>
      </w:r>
      <w:r>
        <w:rPr>
          <w:rFonts w:ascii="仿宋_GB2312" w:eastAsia="仿宋_GB2312" w:hAnsi="黑体" w:hint="eastAsia"/>
          <w:sz w:val="28"/>
          <w:szCs w:val="28"/>
        </w:rPr>
        <w:t>日</w:t>
      </w:r>
      <w:r>
        <w:rPr>
          <w:rFonts w:ascii="仿宋_GB2312" w:eastAsia="仿宋_GB2312" w:hAnsi="黑体"/>
          <w:sz w:val="28"/>
          <w:szCs w:val="28"/>
        </w:rPr>
        <w:t xml:space="preserve">     </w:t>
      </w:r>
      <w:r>
        <w:rPr>
          <w:rFonts w:ascii="仿宋_GB2312" w:eastAsia="仿宋_GB2312" w:hAnsi="黑体"/>
          <w:b/>
          <w:sz w:val="28"/>
          <w:szCs w:val="28"/>
        </w:rPr>
        <w:t xml:space="preserve"> </w:t>
      </w:r>
      <w:r>
        <w:rPr>
          <w:rFonts w:ascii="仿宋_GB2312" w:eastAsia="仿宋_GB2312" w:hAnsi="黑体" w:hint="eastAsia"/>
          <w:b/>
          <w:sz w:val="28"/>
          <w:szCs w:val="28"/>
        </w:rPr>
        <w:t xml:space="preserve">     地点：江门市交通运输局</w:t>
      </w:r>
    </w:p>
    <w:p w:rsidR="00C9386D" w:rsidRDefault="00A0642B">
      <w:pPr>
        <w:spacing w:line="460" w:lineRule="exact"/>
        <w:jc w:val="lef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评分人员（签名）：</w:t>
      </w:r>
    </w:p>
    <w:p w:rsidR="00C9386D" w:rsidRDefault="00C9386D">
      <w:pPr>
        <w:spacing w:line="460" w:lineRule="exact"/>
        <w:ind w:leftChars="-405" w:left="-850" w:firstLineChars="402" w:firstLine="1130"/>
        <w:jc w:val="left"/>
        <w:rPr>
          <w:rFonts w:ascii="仿宋_GB2312" w:eastAsia="仿宋_GB2312" w:hAnsi="黑体"/>
          <w:b/>
          <w:sz w:val="28"/>
          <w:szCs w:val="28"/>
        </w:rPr>
      </w:pPr>
    </w:p>
    <w:tbl>
      <w:tblPr>
        <w:tblW w:w="1024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01"/>
        <w:gridCol w:w="4721"/>
        <w:gridCol w:w="844"/>
        <w:gridCol w:w="844"/>
        <w:gridCol w:w="844"/>
        <w:gridCol w:w="844"/>
      </w:tblGrid>
      <w:tr w:rsidR="00C9386D">
        <w:trPr>
          <w:trHeight w:val="1203"/>
          <w:jc w:val="center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>
            <w:pPr>
              <w:pStyle w:val="a7"/>
              <w:widowControl/>
              <w:spacing w:before="0" w:beforeAutospacing="0" w:after="0" w:afterAutospacing="0" w:line="360" w:lineRule="exact"/>
              <w:jc w:val="center"/>
              <w:rPr>
                <w:rFonts w:ascii="方正黑体_GBK" w:eastAsia="方正黑体_GBK" w:hAnsi="方正黑体_GBK" w:cs="CESI仿宋-GB2312"/>
                <w:color w:val="000000" w:themeColor="text1"/>
                <w:sz w:val="28"/>
                <w:szCs w:val="28"/>
              </w:rPr>
            </w:pPr>
            <w:r>
              <w:rPr>
                <w:rFonts w:ascii="方正黑体_GBK" w:eastAsia="方正黑体_GBK" w:hAnsi="方正黑体_GBK" w:cs="CESI仿宋-GB2312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>
            <w:pPr>
              <w:pStyle w:val="a7"/>
              <w:widowControl/>
              <w:spacing w:before="0" w:beforeAutospacing="0" w:after="0" w:afterAutospacing="0" w:line="360" w:lineRule="exact"/>
              <w:jc w:val="center"/>
              <w:rPr>
                <w:rFonts w:ascii="方正黑体_GBK" w:eastAsia="方正黑体_GBK" w:hAnsi="方正黑体_GBK" w:cs="CESI仿宋-GB2312"/>
                <w:color w:val="000000" w:themeColor="text1"/>
                <w:sz w:val="28"/>
                <w:szCs w:val="28"/>
              </w:rPr>
            </w:pPr>
            <w:r>
              <w:rPr>
                <w:rFonts w:ascii="方正黑体_GBK" w:eastAsia="方正黑体_GBK" w:hAnsi="方正黑体_GBK" w:cs="CESI仿宋-GB2312" w:hint="eastAsia"/>
                <w:color w:val="000000" w:themeColor="text1"/>
                <w:sz w:val="28"/>
                <w:szCs w:val="28"/>
              </w:rPr>
              <w:t>评分项目及权重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>
            <w:pPr>
              <w:pStyle w:val="a7"/>
              <w:widowControl/>
              <w:spacing w:before="0" w:beforeAutospacing="0" w:after="0" w:afterAutospacing="0" w:line="360" w:lineRule="exact"/>
              <w:jc w:val="center"/>
              <w:rPr>
                <w:rFonts w:ascii="方正黑体_GBK" w:eastAsia="方正黑体_GBK" w:hAnsi="方正黑体_GBK" w:cs="CESI仿宋-GB2312"/>
                <w:color w:val="000000" w:themeColor="text1"/>
                <w:sz w:val="28"/>
                <w:szCs w:val="28"/>
              </w:rPr>
            </w:pPr>
            <w:r>
              <w:rPr>
                <w:rFonts w:ascii="方正黑体_GBK" w:eastAsia="方正黑体_GBK" w:hAnsi="方正黑体_GBK" w:cs="CESI仿宋-GB2312" w:hint="eastAsia"/>
                <w:color w:val="000000" w:themeColor="text1"/>
                <w:sz w:val="28"/>
                <w:szCs w:val="28"/>
              </w:rPr>
              <w:t>评分标准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>
            <w:pPr>
              <w:spacing w:line="360" w:lineRule="exact"/>
              <w:jc w:val="center"/>
              <w:rPr>
                <w:rFonts w:ascii="方正黑体_GBK" w:eastAsia="方正黑体_GBK" w:hAnsi="方正黑体_GBK"/>
                <w:sz w:val="24"/>
              </w:rPr>
            </w:pPr>
            <w:r>
              <w:rPr>
                <w:rFonts w:ascii="方正黑体_GBK" w:eastAsia="方正黑体_GBK" w:hAnsi="方正黑体_GBK" w:hint="eastAsia"/>
                <w:sz w:val="24"/>
              </w:rPr>
              <w:t>对象</w:t>
            </w:r>
          </w:p>
          <w:p w:rsidR="00C9386D" w:rsidRDefault="00A0642B">
            <w:pPr>
              <w:spacing w:line="360" w:lineRule="exact"/>
              <w:jc w:val="center"/>
              <w:rPr>
                <w:rFonts w:ascii="方正黑体_GBK" w:eastAsia="方正黑体_GBK" w:hAnsi="方正黑体_GBK"/>
                <w:sz w:val="24"/>
              </w:rPr>
            </w:pPr>
            <w:r>
              <w:rPr>
                <w:rFonts w:ascii="方正黑体_GBK" w:eastAsia="方正黑体_GBK" w:hAnsi="方正黑体_GBK" w:hint="eastAsia"/>
                <w:sz w:val="24"/>
              </w:rPr>
              <w:t>①</w:t>
            </w:r>
          </w:p>
          <w:p w:rsidR="00C9386D" w:rsidRDefault="00A0642B">
            <w:pPr>
              <w:spacing w:line="360" w:lineRule="exact"/>
              <w:jc w:val="center"/>
              <w:rPr>
                <w:rFonts w:ascii="方正黑体_GBK" w:eastAsia="方正黑体_GBK" w:hAnsi="方正黑体_GBK" w:cs="CESI仿宋-GB2312"/>
                <w:color w:val="000000" w:themeColor="text1"/>
                <w:sz w:val="28"/>
                <w:szCs w:val="28"/>
              </w:rPr>
            </w:pPr>
            <w:r>
              <w:rPr>
                <w:rFonts w:ascii="方正黑体_GBK" w:eastAsia="方正黑体_GBK" w:hAnsi="方正黑体_GBK" w:hint="eastAsia"/>
                <w:sz w:val="24"/>
              </w:rPr>
              <w:t>评分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>
            <w:pPr>
              <w:tabs>
                <w:tab w:val="left" w:pos="210"/>
              </w:tabs>
              <w:spacing w:line="360" w:lineRule="exact"/>
              <w:jc w:val="center"/>
              <w:rPr>
                <w:rFonts w:ascii="方正黑体_GBK" w:eastAsia="方正黑体_GBK" w:hAnsi="方正黑体_GBK"/>
                <w:sz w:val="24"/>
              </w:rPr>
            </w:pPr>
            <w:r>
              <w:rPr>
                <w:rFonts w:ascii="方正黑体_GBK" w:eastAsia="方正黑体_GBK" w:hAnsi="方正黑体_GBK" w:hint="eastAsia"/>
                <w:sz w:val="24"/>
              </w:rPr>
              <w:t>对象②</w:t>
            </w:r>
          </w:p>
          <w:p w:rsidR="00C9386D" w:rsidRDefault="00A0642B">
            <w:pPr>
              <w:tabs>
                <w:tab w:val="left" w:pos="210"/>
              </w:tabs>
              <w:spacing w:line="360" w:lineRule="exact"/>
              <w:jc w:val="center"/>
              <w:rPr>
                <w:rFonts w:ascii="方正黑体_GBK" w:eastAsia="方正黑体_GBK" w:hAnsi="方正黑体_GBK" w:cs="CESI仿宋-GB2312"/>
                <w:color w:val="000000" w:themeColor="text1"/>
                <w:sz w:val="28"/>
                <w:szCs w:val="28"/>
              </w:rPr>
            </w:pPr>
            <w:r>
              <w:rPr>
                <w:rFonts w:ascii="方正黑体_GBK" w:eastAsia="方正黑体_GBK" w:hAnsi="方正黑体_GBK" w:hint="eastAsia"/>
                <w:sz w:val="24"/>
              </w:rPr>
              <w:t>评分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>
            <w:pPr>
              <w:tabs>
                <w:tab w:val="left" w:pos="210"/>
              </w:tabs>
              <w:spacing w:line="360" w:lineRule="exact"/>
              <w:jc w:val="center"/>
              <w:rPr>
                <w:rFonts w:ascii="方正黑体_GBK" w:eastAsia="方正黑体_GBK" w:hAnsi="方正黑体_GBK"/>
                <w:sz w:val="24"/>
              </w:rPr>
            </w:pPr>
            <w:r>
              <w:rPr>
                <w:rFonts w:ascii="方正黑体_GBK" w:eastAsia="方正黑体_GBK" w:hAnsi="方正黑体_GBK" w:hint="eastAsia"/>
                <w:sz w:val="24"/>
              </w:rPr>
              <w:t>对象③</w:t>
            </w:r>
          </w:p>
          <w:p w:rsidR="00C9386D" w:rsidRDefault="00A0642B">
            <w:pPr>
              <w:tabs>
                <w:tab w:val="left" w:pos="210"/>
              </w:tabs>
              <w:spacing w:line="360" w:lineRule="exact"/>
              <w:jc w:val="center"/>
              <w:rPr>
                <w:rFonts w:ascii="方正黑体_GBK" w:eastAsia="方正黑体_GBK" w:hAnsi="方正黑体_GBK" w:cs="CESI仿宋-GB2312"/>
                <w:color w:val="000000" w:themeColor="text1"/>
                <w:sz w:val="28"/>
                <w:szCs w:val="28"/>
              </w:rPr>
            </w:pPr>
            <w:r>
              <w:rPr>
                <w:rFonts w:ascii="方正黑体_GBK" w:eastAsia="方正黑体_GBK" w:hAnsi="方正黑体_GBK" w:hint="eastAsia"/>
                <w:sz w:val="24"/>
              </w:rPr>
              <w:t>评分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>
            <w:pPr>
              <w:spacing w:line="360" w:lineRule="exact"/>
              <w:jc w:val="center"/>
              <w:rPr>
                <w:rFonts w:ascii="方正黑体_GBK" w:eastAsia="方正黑体_GBK" w:hAnsi="方正黑体_GBK"/>
                <w:sz w:val="24"/>
              </w:rPr>
            </w:pPr>
            <w:r>
              <w:rPr>
                <w:rFonts w:ascii="方正黑体_GBK" w:eastAsia="方正黑体_GBK" w:hAnsi="方正黑体_GBK" w:hint="eastAsia"/>
                <w:sz w:val="24"/>
              </w:rPr>
              <w:t>对象④</w:t>
            </w:r>
          </w:p>
          <w:p w:rsidR="00C9386D" w:rsidRDefault="00A0642B">
            <w:pPr>
              <w:spacing w:line="360" w:lineRule="exact"/>
              <w:jc w:val="center"/>
              <w:rPr>
                <w:rFonts w:ascii="方正黑体_GBK" w:eastAsia="方正黑体_GBK" w:hAnsi="方正黑体_GBK"/>
                <w:sz w:val="24"/>
              </w:rPr>
            </w:pPr>
            <w:r>
              <w:rPr>
                <w:rFonts w:ascii="方正黑体_GBK" w:eastAsia="方正黑体_GBK" w:hAnsi="方正黑体_GBK" w:hint="eastAsia"/>
                <w:sz w:val="24"/>
              </w:rPr>
              <w:t>评分</w:t>
            </w:r>
          </w:p>
        </w:tc>
      </w:tr>
      <w:tr w:rsidR="00C9386D">
        <w:trPr>
          <w:trHeight w:val="112"/>
          <w:jc w:val="center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 w:rsidP="00520C42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 w:rsidP="00520C42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响应文书</w:t>
            </w:r>
          </w:p>
          <w:p w:rsidR="00C9386D" w:rsidRDefault="00A0642B" w:rsidP="00520C42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（20分）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对比供应商对项目整体的</w:t>
            </w:r>
            <w:r w:rsidR="00EC1F96"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认识</w:t>
            </w: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和</w:t>
            </w:r>
            <w:r w:rsidR="00EC1F96"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理解</w:t>
            </w: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的响应程度（20分）</w:t>
            </w:r>
          </w:p>
          <w:p w:rsidR="00C9386D" w:rsidRDefault="00A0642B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优：20分；良：15分；差：10分。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</w:p>
        </w:tc>
      </w:tr>
      <w:tr w:rsidR="00C9386D">
        <w:trPr>
          <w:trHeight w:val="21"/>
          <w:jc w:val="center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 w:rsidP="00520C42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 w:rsidP="00520C42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过往业绩</w:t>
            </w:r>
          </w:p>
          <w:p w:rsidR="00C9386D" w:rsidRDefault="00A0642B" w:rsidP="00520C42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（30分）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  <w:spacing w:val="-20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投标人</w:t>
            </w:r>
            <w:r w:rsidR="00EC1F96"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每提供一个过往相关服务业绩或近似项目服务业绩得</w:t>
            </w:r>
            <w:r w:rsidR="00E812C9"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5</w:t>
            </w:r>
            <w:r w:rsidR="00EC1F96"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分，累计最高得分不超过</w:t>
            </w: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30分</w:t>
            </w:r>
            <w:r w:rsidR="00EC1F96"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。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</w:p>
        </w:tc>
      </w:tr>
      <w:tr w:rsidR="00C9386D">
        <w:trPr>
          <w:trHeight w:val="1859"/>
          <w:jc w:val="center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 w:rsidP="00520C42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 w:rsidP="00520C42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技术力量</w:t>
            </w:r>
          </w:p>
          <w:p w:rsidR="00C9386D" w:rsidRDefault="00A0642B" w:rsidP="00520C42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  <w:lang w:bidi="ar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（30分）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 w:rsidP="00520C42">
            <w:pPr>
              <w:widowControl/>
              <w:spacing w:line="320" w:lineRule="exact"/>
              <w:jc w:val="left"/>
              <w:rPr>
                <w:rFonts w:ascii="方正仿宋_GBK" w:eastAsia="方正仿宋_GBK" w:hAnsi="方正仿宋_GBK" w:cs="CESI仿宋-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对比各投标人计划配备的项目负责人和</w:t>
            </w:r>
            <w:r w:rsidR="00EC1F96"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专家人员</w:t>
            </w:r>
            <w:r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资质情况进行评审：</w:t>
            </w:r>
          </w:p>
          <w:p w:rsidR="00C9386D" w:rsidRDefault="001F1469" w:rsidP="00520C42">
            <w:pPr>
              <w:widowControl/>
              <w:spacing w:line="320" w:lineRule="exact"/>
              <w:jc w:val="left"/>
              <w:rPr>
                <w:rFonts w:ascii="方正仿宋_GBK" w:eastAsia="方正仿宋_GBK" w:hAnsi="方正仿宋_GBK" w:cs="CESI仿宋-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1.</w:t>
            </w:r>
            <w:r w:rsidR="007E4FA0">
              <w:rPr>
                <w:rFonts w:hint="eastAsia"/>
              </w:rPr>
              <w:t xml:space="preserve"> </w:t>
            </w:r>
            <w:r w:rsidR="007E4FA0" w:rsidRPr="007E4FA0"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项目负责人（1人）：从事与本项目相关工作或有相关工作经验或实施计划，提供相关材料综合评分。本项最高得分4分，其次3分、2分、1分，不提供者不得分；</w:t>
            </w:r>
          </w:p>
          <w:p w:rsidR="00C9386D" w:rsidRDefault="001F1469" w:rsidP="00520C42">
            <w:pPr>
              <w:widowControl/>
              <w:spacing w:line="320" w:lineRule="exact"/>
              <w:jc w:val="left"/>
              <w:rPr>
                <w:rFonts w:ascii="方正仿宋_GBK" w:eastAsia="方正仿宋_GBK" w:hAnsi="方正仿宋_GBK" w:cs="CESI仿宋-GB2312"/>
                <w:color w:val="000000" w:themeColor="text1"/>
                <w:sz w:val="24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2.</w:t>
            </w:r>
            <w:r w:rsidR="00A0642B"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具有安全生产、危化品、港口、水运、道路客货运、工程等专业资质</w:t>
            </w:r>
            <w:r w:rsidR="00EC1F96"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专家服务人员，</w:t>
            </w:r>
            <w:r w:rsidR="00A0642B"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每</w:t>
            </w:r>
            <w:r w:rsidR="00EC1F96"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提供1</w:t>
            </w:r>
            <w:r w:rsidR="00A0642B"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个</w:t>
            </w:r>
            <w:r w:rsidR="00EC1F96"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可服务于本项目具有</w:t>
            </w:r>
            <w:r w:rsidR="00A0642B"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相关</w:t>
            </w:r>
            <w:r w:rsidR="00A0642B">
              <w:rPr>
                <w:rFonts w:ascii="方正仿宋_GBK" w:eastAsia="方正仿宋_GBK" w:hAnsi="方正仿宋_GBK" w:cs="CESI仿宋-GB2312"/>
                <w:color w:val="000000" w:themeColor="text1"/>
                <w:kern w:val="0"/>
                <w:sz w:val="24"/>
                <w:lang w:bidi="ar"/>
              </w:rPr>
              <w:t>资质</w:t>
            </w:r>
            <w:r w:rsidR="00A0642B"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专家得</w:t>
            </w:r>
            <w:r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2</w:t>
            </w:r>
            <w:r w:rsidR="00A0642B"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分，</w:t>
            </w:r>
            <w:r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本项</w:t>
            </w:r>
            <w:r w:rsidR="00A0642B"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最高得</w:t>
            </w:r>
            <w:r w:rsidR="00EC1F96"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不超过</w:t>
            </w:r>
            <w:r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26</w:t>
            </w:r>
            <w:r w:rsidR="00A0642B">
              <w:rPr>
                <w:rFonts w:ascii="方正仿宋_GBK" w:eastAsia="方正仿宋_GBK" w:hAnsi="方正仿宋_GBK" w:cs="CESI仿宋-GB2312" w:hint="eastAsia"/>
                <w:color w:val="000000" w:themeColor="text1"/>
                <w:kern w:val="0"/>
                <w:sz w:val="24"/>
                <w:lang w:bidi="ar"/>
              </w:rPr>
              <w:t>分。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</w:p>
        </w:tc>
      </w:tr>
      <w:tr w:rsidR="00C9386D">
        <w:trPr>
          <w:trHeight w:val="859"/>
          <w:jc w:val="center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 w:rsidP="00520C42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 w:rsidP="00520C42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价格评分</w:t>
            </w:r>
          </w:p>
          <w:p w:rsidR="00C9386D" w:rsidRDefault="00A0642B" w:rsidP="00520C42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（20分）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87977" w:rsidRDefault="00487977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  <w:r w:rsidRPr="00487977"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对符合规定的小型和微型企业（监狱企业、残疾人福利单位视同小型、微型企业）报价给予10%的价格扣除。</w:t>
            </w:r>
          </w:p>
          <w:p w:rsidR="00C9386D" w:rsidRDefault="00487977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  <w:r w:rsidRPr="00487977"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取满足采购文件要求且价格扣除后的最低投标报价作为评标基准价，其价格</w:t>
            </w: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评分</w:t>
            </w:r>
            <w:r w:rsidRPr="00487977"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为满分</w:t>
            </w: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20分</w:t>
            </w:r>
            <w:r w:rsidRPr="00487977"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。其他供应商的价格</w:t>
            </w: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评分</w:t>
            </w:r>
            <w:r w:rsidRPr="00487977"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统一按照下列公式计算：价格扣除后的投标报价得分=（评标基准价/价格扣除后的投标报价）×20。</w:t>
            </w: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（需提交《中小企业声明函》）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</w:p>
        </w:tc>
      </w:tr>
      <w:tr w:rsidR="00C9386D">
        <w:trPr>
          <w:trHeight w:val="702"/>
          <w:jc w:val="center"/>
        </w:trPr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A0642B" w:rsidP="00520C42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</w:rPr>
            </w:pPr>
            <w:r>
              <w:rPr>
                <w:rFonts w:ascii="方正仿宋_GBK" w:eastAsia="方正仿宋_GBK" w:hAnsi="方正仿宋_GBK" w:cs="CESI仿宋-GB2312" w:hint="eastAsia"/>
                <w:color w:val="000000" w:themeColor="text1"/>
              </w:rPr>
              <w:t>综合评分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spacing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  <w:sz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spacing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  <w:sz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spacing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  <w:sz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spacing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  <w:sz w:val="24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9386D" w:rsidRDefault="00C9386D" w:rsidP="00520C42">
            <w:pPr>
              <w:spacing w:line="320" w:lineRule="exact"/>
              <w:jc w:val="center"/>
              <w:rPr>
                <w:rFonts w:ascii="方正仿宋_GBK" w:eastAsia="方正仿宋_GBK" w:hAnsi="方正仿宋_GBK" w:cs="CESI仿宋-GB2312"/>
                <w:color w:val="000000" w:themeColor="text1"/>
                <w:sz w:val="24"/>
              </w:rPr>
            </w:pPr>
          </w:p>
        </w:tc>
      </w:tr>
    </w:tbl>
    <w:p w:rsidR="00C9386D" w:rsidRDefault="00C9386D">
      <w:pPr>
        <w:spacing w:line="500" w:lineRule="exact"/>
      </w:pPr>
    </w:p>
    <w:sectPr w:rsidR="00C9386D">
      <w:pgSz w:w="11906" w:h="16838"/>
      <w:pgMar w:top="850" w:right="850" w:bottom="850" w:left="85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仿宋-GB2312">
    <w:charset w:val="86"/>
    <w:family w:val="auto"/>
    <w:pitch w:val="default"/>
    <w:sig w:usb0="800002AF" w:usb1="084F6CF8" w:usb2="00000010" w:usb3="00000000" w:csb0="0004000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isplayBackgroundShape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YjdiMWExNjg4YzU0YjYyM2UyYjg3NGExYzg5M2YifQ=="/>
    <w:docVar w:name="KGWebUrl" w:val="http://19.121.241.45/seeyon/officeservlet"/>
  </w:docVars>
  <w:rsids>
    <w:rsidRoot w:val="00511AAD"/>
    <w:rsid w:val="9CCF8050"/>
    <w:rsid w:val="BFEE5121"/>
    <w:rsid w:val="BFFFEFCC"/>
    <w:rsid w:val="D72F27B7"/>
    <w:rsid w:val="D7FF3242"/>
    <w:rsid w:val="DABD5468"/>
    <w:rsid w:val="F1C91C91"/>
    <w:rsid w:val="F39F7DD9"/>
    <w:rsid w:val="F7A207A4"/>
    <w:rsid w:val="FADD05CB"/>
    <w:rsid w:val="FBF95C67"/>
    <w:rsid w:val="0007317E"/>
    <w:rsid w:val="000D37BA"/>
    <w:rsid w:val="00187413"/>
    <w:rsid w:val="001F1469"/>
    <w:rsid w:val="0024648A"/>
    <w:rsid w:val="003324FE"/>
    <w:rsid w:val="00381ED0"/>
    <w:rsid w:val="003B4DAF"/>
    <w:rsid w:val="00412EA4"/>
    <w:rsid w:val="00487977"/>
    <w:rsid w:val="004D5DA4"/>
    <w:rsid w:val="004F5DB3"/>
    <w:rsid w:val="00511AAD"/>
    <w:rsid w:val="00520C42"/>
    <w:rsid w:val="00597164"/>
    <w:rsid w:val="00757BE6"/>
    <w:rsid w:val="00787B63"/>
    <w:rsid w:val="007E4FA0"/>
    <w:rsid w:val="007F4C01"/>
    <w:rsid w:val="0082064B"/>
    <w:rsid w:val="00A0642B"/>
    <w:rsid w:val="00A2305A"/>
    <w:rsid w:val="00A519D3"/>
    <w:rsid w:val="00A732A2"/>
    <w:rsid w:val="00AA151E"/>
    <w:rsid w:val="00B14E6F"/>
    <w:rsid w:val="00B96979"/>
    <w:rsid w:val="00C0423A"/>
    <w:rsid w:val="00C52042"/>
    <w:rsid w:val="00C9386D"/>
    <w:rsid w:val="00D21560"/>
    <w:rsid w:val="00DB0941"/>
    <w:rsid w:val="00E419BC"/>
    <w:rsid w:val="00E812C9"/>
    <w:rsid w:val="00E855EF"/>
    <w:rsid w:val="00EC1F96"/>
    <w:rsid w:val="00F36454"/>
    <w:rsid w:val="015BA958"/>
    <w:rsid w:val="0BE758A6"/>
    <w:rsid w:val="10E44C8B"/>
    <w:rsid w:val="23D83E1C"/>
    <w:rsid w:val="3D7F24AB"/>
    <w:rsid w:val="3EAB0813"/>
    <w:rsid w:val="3FFDEC8F"/>
    <w:rsid w:val="4F9D2AEE"/>
    <w:rsid w:val="536251C5"/>
    <w:rsid w:val="5EBFCC84"/>
    <w:rsid w:val="5F7DB17C"/>
    <w:rsid w:val="5FF2A1F1"/>
    <w:rsid w:val="60B92304"/>
    <w:rsid w:val="6D8DF712"/>
    <w:rsid w:val="6EDEED8D"/>
    <w:rsid w:val="72DF0305"/>
    <w:rsid w:val="75B282FC"/>
    <w:rsid w:val="7BFA00A7"/>
    <w:rsid w:val="7BFECE40"/>
    <w:rsid w:val="7CFF9572"/>
    <w:rsid w:val="7FDFB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Char">
    <w:name w:val="批注框文本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Pr>
      <w:rFonts w:ascii="Calibri" w:hAnsi="Calibri"/>
      <w:kern w:val="2"/>
      <w:sz w:val="18"/>
      <w:szCs w:val="18"/>
      <w:lang w:bidi="ar-SA"/>
    </w:rPr>
  </w:style>
  <w:style w:type="character" w:customStyle="1" w:styleId="Char0">
    <w:name w:val="页脚 Char"/>
    <w:basedOn w:val="a0"/>
    <w:link w:val="a5"/>
    <w:qFormat/>
    <w:rPr>
      <w:rFonts w:ascii="Calibri" w:hAnsi="Calibri"/>
      <w:kern w:val="2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Char">
    <w:name w:val="批注框文本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Pr>
      <w:rFonts w:ascii="Calibri" w:hAnsi="Calibri"/>
      <w:kern w:val="2"/>
      <w:sz w:val="18"/>
      <w:szCs w:val="18"/>
      <w:lang w:bidi="ar-SA"/>
    </w:rPr>
  </w:style>
  <w:style w:type="character" w:customStyle="1" w:styleId="Char0">
    <w:name w:val="页脚 Char"/>
    <w:basedOn w:val="a0"/>
    <w:link w:val="a5"/>
    <w:qFormat/>
    <w:rPr>
      <w:rFonts w:ascii="Calibri" w:hAnsi="Calibr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Administrator</dc:creator>
  <cp:lastModifiedBy>林靖均</cp:lastModifiedBy>
  <cp:revision>3</cp:revision>
  <dcterms:created xsi:type="dcterms:W3CDTF">2025-06-11T03:57:00Z</dcterms:created>
  <dcterms:modified xsi:type="dcterms:W3CDTF">2025-06-12T04:49:00Z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42F28BF419AA5A2146D4476860095AA6</vt:lpwstr>
  </property>
</Properties>
</file>