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方正黑体_GBK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28"/>
        </w:rPr>
        <w:t xml:space="preserve">附件3 </w:t>
      </w:r>
    </w:p>
    <w:p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中小企业声明函（服务）</w:t>
      </w:r>
    </w:p>
    <w:bookmarkEnd w:id="0"/>
    <w:p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>
      <w:pPr>
        <w:spacing w:line="48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       日 期：</w:t>
      </w:r>
    </w:p>
    <w:p>
      <w:pPr>
        <w:spacing w:line="500" w:lineRule="exact"/>
        <w:ind w:right="112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ind w:right="112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ind w:right="112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GJkZDQ5NDNiZmVjZTdkYjAzYjk5MDFiZjE2ZDAifQ=="/>
  </w:docVars>
  <w:rsids>
    <w:rsidRoot w:val="130B6464"/>
    <w:rsid w:val="130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2025-05-28T03:51:00Z</dcterms:created>
  <dc:creator>江晓峰</dc:creator>
  <cp:lastModifiedBy>江晓峰</cp:lastModifiedBy>
  <dcterms:modified xsi:type="dcterms:W3CDTF">2025-05-28T03:54:46Z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693FD4D85481435FBF078CA48C239ED8_11</vt:lpwstr>
  </property>
</Properties>
</file>