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outlineLvl w:val="0"/>
        <w:rPr>
          <w:rFonts w:hint="eastAsia" w:eastAsia="黑体"/>
          <w:lang w:val="en-US" w:eastAsia="zh-CN"/>
        </w:rPr>
      </w:pPr>
      <w:r>
        <w:rPr>
          <w:rFonts w:eastAsia="黑体"/>
        </w:rPr>
        <w:t>附件</w:t>
      </w:r>
      <w:r>
        <w:rPr>
          <w:rFonts w:hint="eastAsia" w:eastAsia="黑体"/>
          <w:lang w:val="en-US" w:eastAsia="zh-CN"/>
        </w:rPr>
        <w:t>4</w:t>
      </w:r>
    </w:p>
    <w:p>
      <w:pPr>
        <w:widowControl/>
        <w:shd w:val="clear" w:color="auto" w:fill="FFFFFF"/>
        <w:snapToGrid w:val="0"/>
        <w:spacing w:line="590" w:lineRule="exact"/>
        <w:jc w:val="center"/>
        <w:outlineLvl w:val="0"/>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关于部分</w:t>
      </w:r>
      <w:r>
        <w:rPr>
          <w:rFonts w:ascii="方正小标宋简体" w:hAnsi="仿宋" w:eastAsia="方正小标宋简体" w:cs="仿宋"/>
          <w:sz w:val="44"/>
          <w:szCs w:val="44"/>
        </w:rPr>
        <w:t>检验</w:t>
      </w:r>
      <w:r>
        <w:rPr>
          <w:rFonts w:hint="eastAsia" w:ascii="方正小标宋简体" w:hAnsi="仿宋" w:eastAsia="方正小标宋简体" w:cs="仿宋"/>
          <w:sz w:val="44"/>
          <w:szCs w:val="44"/>
        </w:rPr>
        <w:t>项目的说明</w:t>
      </w:r>
    </w:p>
    <w:p>
      <w:pPr>
        <w:widowControl/>
        <w:shd w:val="clear" w:color="auto" w:fill="FFFFFF"/>
        <w:snapToGrid w:val="0"/>
        <w:spacing w:line="590" w:lineRule="exact"/>
      </w:pP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多西环素</w:t>
      </w:r>
    </w:p>
    <w:p>
      <w:pPr>
        <w:spacing w:line="600" w:lineRule="exact"/>
        <w:ind w:firstLine="640" w:firstLineChars="200"/>
        <w:rPr>
          <w:rFonts w:ascii="宋体" w:hAnsi="宋体" w:eastAsia="宋体" w:cs="宋体"/>
          <w:sz w:val="21"/>
          <w:szCs w:val="21"/>
        </w:rPr>
      </w:pPr>
      <w:r>
        <w:rPr>
          <w:kern w:val="0"/>
          <w:szCs w:val="32"/>
        </w:rPr>
        <w:t>多西环素是半合成四环素类抗菌药物，别名强力霉素。具有抗菌谱广、长效、组织穿透力强、吸收快、体内分布广、生物利用度高</w:t>
      </w:r>
      <w:bookmarkStart w:id="0" w:name="_GoBack"/>
      <w:bookmarkEnd w:id="0"/>
      <w:r>
        <w:rPr>
          <w:kern w:val="0"/>
          <w:szCs w:val="32"/>
        </w:rPr>
        <w:t>等优点。对多西环素敏感的菌种有金黄色葡萄球菌、肺炎链球菌、大肠杆菌、产气杆菌、淋球菌、脑膜炎球菌、化脓性链球菌、志贺菌属、耶尔森菌、单核细胞李斯特菌等。另外，多西环素对立克次体、支原体、衣原体、放线菌等也有一定作用。</w:t>
      </w:r>
    </w:p>
    <w:p>
      <w:pPr>
        <w:spacing w:line="600" w:lineRule="exact"/>
        <w:ind w:firstLine="640" w:firstLineChars="200"/>
        <w:rPr>
          <w:kern w:val="0"/>
          <w:szCs w:val="32"/>
        </w:rPr>
      </w:pPr>
      <w:r>
        <w:rPr>
          <w:kern w:val="0"/>
          <w:szCs w:val="32"/>
        </w:rPr>
        <w:t>动物产品的多西环素残留，一般不会导致对人体的急性毒性作用；长期大量摄入多西环素残留超标的食品，可能在人体内蓄积，引起胃肠道症状、皮疹、嗜睡、口腔炎症、肝肾受损等。</w:t>
      </w: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氟苯尼考</w:t>
      </w:r>
    </w:p>
    <w:p>
      <w:pPr>
        <w:spacing w:line="600" w:lineRule="exact"/>
        <w:ind w:firstLine="640" w:firstLineChars="200"/>
        <w:rPr>
          <w:kern w:val="0"/>
          <w:szCs w:val="32"/>
        </w:rPr>
      </w:pPr>
      <w:r>
        <w:rPr>
          <w:kern w:val="0"/>
          <w:szCs w:val="32"/>
        </w:rPr>
        <w:t>氟苯尼考是一种兽医专用酰胺醇类广谱抗菌药，用于敏感细菌所致的猪、鸡及鱼的细菌性疾病，尤其对呼吸系统及肠道感染疗效显著。氟苯尼考敏感菌包括牛、猪 的嗜血杆菌、痢疾志贺氏菌、沙门氏菌、大肠杆菌、肺炎球菌、链球菌、金黄色葡萄球菌以及衣原体、钩端螺旋体、立克次氏体等。小鼠静脉注射LD5</w:t>
      </w:r>
      <w:r>
        <w:rPr>
          <w:rFonts w:hint="eastAsia"/>
          <w:kern w:val="0"/>
          <w:szCs w:val="32"/>
          <w:lang w:val="en-US" w:eastAsia="zh-CN"/>
        </w:rPr>
        <w:t>0</w:t>
      </w:r>
      <w:r>
        <w:rPr>
          <w:kern w:val="0"/>
          <w:szCs w:val="32"/>
        </w:rPr>
        <w:t>为100mg/kgbw。</w:t>
      </w:r>
    </w:p>
    <w:p>
      <w:pPr>
        <w:spacing w:line="600" w:lineRule="exact"/>
        <w:ind w:firstLine="640" w:firstLineChars="200"/>
        <w:rPr>
          <w:rFonts w:hint="eastAsia"/>
          <w:kern w:val="0"/>
          <w:szCs w:val="32"/>
        </w:rPr>
      </w:pPr>
      <w:r>
        <w:rPr>
          <w:kern w:val="0"/>
          <w:szCs w:val="32"/>
        </w:rPr>
        <w:t>氟苯尼考一般是通过饲料添加或者畜禽疾病治疗导致畜禽体内残留的积累。氟苯尼考对鸡的生殖系统有消炎作用，但同时会轻度抑制生殖激素的产生，造成鸡蛋早期胚胎的死亡。 2002年我国农业部 235 号公告《动物性食品中兽药最高残留限量》规定氟苯尼考“家禽（产蛋禁用） ”。长期食用氟苯尼考残留超标的蛋品，对人体健康有一定风险。</w:t>
      </w: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甲氧苄啶</w:t>
      </w:r>
    </w:p>
    <w:p>
      <w:pPr>
        <w:spacing w:line="600" w:lineRule="exact"/>
        <w:ind w:firstLine="640" w:firstLineChars="200"/>
        <w:rPr>
          <w:kern w:val="0"/>
          <w:szCs w:val="32"/>
        </w:rPr>
      </w:pPr>
      <w:r>
        <w:rPr>
          <w:kern w:val="0"/>
          <w:szCs w:val="32"/>
        </w:rPr>
        <w:t>甲氧苄啶是合成的抗菌药和磺胺增效药。具有抗菌谱广、性质稳定、体内分布广泛等优点。链球菌属含肺炎链球菌等革兰氏阳性菌以及大肠杆菌、沙门菌属、奇异变形杆菌、肺炎杆菌、痢疾杆菌、伤寒杆菌、百日咳杆菌等革兰氏阴性菌对甲氧苄啶敏感；此外，甲氧苄啶对疟原虫及某些真菌， 如奴卡菌、组浆菌，酵母菌也有一定作用。</w:t>
      </w:r>
    </w:p>
    <w:p>
      <w:pPr>
        <w:spacing w:line="600" w:lineRule="exact"/>
        <w:ind w:firstLine="640" w:firstLineChars="200"/>
        <w:rPr>
          <w:rFonts w:hint="eastAsia"/>
          <w:kern w:val="0"/>
          <w:szCs w:val="32"/>
        </w:rPr>
      </w:pPr>
      <w:r>
        <w:rPr>
          <w:kern w:val="0"/>
          <w:szCs w:val="32"/>
        </w:rPr>
        <w:t>动物产品的甲氧苄啶残留，一般不会导致对人体的急性毒性作用；长期大量摄入甲氧苄啶残留超标的食品，可能在人体内蓄积，导致胃肠道反应、皮肤过敏症状等。</w:t>
      </w: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磺胺类</w:t>
      </w:r>
      <w:r>
        <w:rPr>
          <w:rFonts w:hint="eastAsia" w:ascii="黑体" w:hAnsi="黑体" w:eastAsia="黑体" w:cs="黑体"/>
          <w:kern w:val="0"/>
          <w:szCs w:val="32"/>
          <w:lang w:eastAsia="zh-CN"/>
        </w:rPr>
        <w:t>（</w:t>
      </w:r>
      <w:r>
        <w:rPr>
          <w:rFonts w:hint="eastAsia" w:ascii="黑体" w:hAnsi="黑体" w:eastAsia="黑体" w:cs="黑体"/>
          <w:kern w:val="0"/>
          <w:szCs w:val="32"/>
        </w:rPr>
        <w:t>总量</w:t>
      </w:r>
      <w:r>
        <w:rPr>
          <w:rFonts w:hint="eastAsia" w:ascii="黑体" w:hAnsi="黑体" w:eastAsia="黑体" w:cs="黑体"/>
          <w:kern w:val="0"/>
          <w:szCs w:val="32"/>
          <w:lang w:eastAsia="zh-CN"/>
        </w:rPr>
        <w:t>）</w:t>
      </w:r>
    </w:p>
    <w:p>
      <w:pPr>
        <w:spacing w:line="600" w:lineRule="exact"/>
        <w:ind w:firstLine="640" w:firstLineChars="200"/>
        <w:rPr>
          <w:rFonts w:ascii="宋体" w:hAnsi="宋体" w:eastAsia="宋体" w:cs="宋体"/>
          <w:sz w:val="21"/>
          <w:szCs w:val="21"/>
        </w:rPr>
      </w:pPr>
      <w:r>
        <w:rPr>
          <w:kern w:val="0"/>
          <w:szCs w:val="32"/>
        </w:rPr>
        <w:t>磺胺类药物是一类人工合成的抑菌药，其具有抗菌谱广、性质稳定、便于贮存、吸收迅速等优点。对磺胺类药物高度敏感的菌种有链球菌、肺炎球菌、沙门氏菌、化脓棒状杆菌等；次敏感菌种有葡萄球菌、变形杆菌、巴氏杆菌、大肠杆菌、产气夹膜梭菌、炭疽杆菌等。</w:t>
      </w:r>
    </w:p>
    <w:p>
      <w:pPr>
        <w:spacing w:line="600" w:lineRule="exact"/>
        <w:ind w:firstLine="640" w:firstLineChars="200"/>
        <w:rPr>
          <w:kern w:val="0"/>
          <w:szCs w:val="32"/>
        </w:rPr>
      </w:pPr>
      <w:r>
        <w:rPr>
          <w:kern w:val="0"/>
          <w:szCs w:val="32"/>
        </w:rPr>
        <w:t>动物性产品的磺胺类药物残留通常很低，一般不会导致对人体的急性毒性作用；长期大量摄入磺胺类药物残留不合格的食品，可能在人体内蓄积，不利健康，可引起过敏反应</w:t>
      </w:r>
    </w:p>
    <w:p>
      <w:pPr>
        <w:spacing w:line="600" w:lineRule="exact"/>
        <w:rPr>
          <w:kern w:val="0"/>
          <w:szCs w:val="32"/>
        </w:rPr>
      </w:pPr>
      <w:r>
        <w:rPr>
          <w:kern w:val="0"/>
          <w:szCs w:val="32"/>
        </w:rPr>
        <w:t>和耐药性菌株的产生，也可能导致泌尿系统和肝脏损伤。</w:t>
      </w:r>
    </w:p>
    <w:p>
      <w:pPr>
        <w:spacing w:line="600" w:lineRule="exact"/>
        <w:rPr>
          <w:kern w:val="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0B551"/>
    <w:multiLevelType w:val="singleLevel"/>
    <w:tmpl w:val="FB70B55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MmUxMWQ3MTQzMjNlNTdiYzdhYTdhOWI1YmMxNjEifQ=="/>
  </w:docVars>
  <w:rsids>
    <w:rsidRoot w:val="13933077"/>
    <w:rsid w:val="000651AF"/>
    <w:rsid w:val="000A4D71"/>
    <w:rsid w:val="000E427A"/>
    <w:rsid w:val="001F6647"/>
    <w:rsid w:val="00261E15"/>
    <w:rsid w:val="00283E62"/>
    <w:rsid w:val="00636EB0"/>
    <w:rsid w:val="00A90AB0"/>
    <w:rsid w:val="00C87634"/>
    <w:rsid w:val="00E97958"/>
    <w:rsid w:val="0A1A3822"/>
    <w:rsid w:val="13933077"/>
    <w:rsid w:val="1DFAF1FE"/>
    <w:rsid w:val="3B9EA039"/>
    <w:rsid w:val="3D7B0DB7"/>
    <w:rsid w:val="3FEFAAA4"/>
    <w:rsid w:val="3FF64884"/>
    <w:rsid w:val="3FFE90F0"/>
    <w:rsid w:val="3FFF3E9D"/>
    <w:rsid w:val="40923879"/>
    <w:rsid w:val="427174BE"/>
    <w:rsid w:val="45486BFC"/>
    <w:rsid w:val="47E533D9"/>
    <w:rsid w:val="4DA702BE"/>
    <w:rsid w:val="4FADFA3C"/>
    <w:rsid w:val="54A656ED"/>
    <w:rsid w:val="54D8B2EB"/>
    <w:rsid w:val="5BFBCA0A"/>
    <w:rsid w:val="5F797CB5"/>
    <w:rsid w:val="5FBF8755"/>
    <w:rsid w:val="5FD5BA12"/>
    <w:rsid w:val="620F5688"/>
    <w:rsid w:val="6DB79CC1"/>
    <w:rsid w:val="6DD939D8"/>
    <w:rsid w:val="6DF6A9F9"/>
    <w:rsid w:val="6FCC496E"/>
    <w:rsid w:val="6FDDEECF"/>
    <w:rsid w:val="6FEF77DD"/>
    <w:rsid w:val="71F34370"/>
    <w:rsid w:val="733D8842"/>
    <w:rsid w:val="73537EBD"/>
    <w:rsid w:val="76B31878"/>
    <w:rsid w:val="77EF1385"/>
    <w:rsid w:val="79F91A13"/>
    <w:rsid w:val="7B7F55A5"/>
    <w:rsid w:val="7BFCF1DE"/>
    <w:rsid w:val="7BFE3673"/>
    <w:rsid w:val="7ECD89A9"/>
    <w:rsid w:val="7EDF177E"/>
    <w:rsid w:val="7F55C47F"/>
    <w:rsid w:val="7F6B00FA"/>
    <w:rsid w:val="7FAE334C"/>
    <w:rsid w:val="7FBF476E"/>
    <w:rsid w:val="7FCFCCAB"/>
    <w:rsid w:val="7FDFCA7A"/>
    <w:rsid w:val="7FF70FDD"/>
    <w:rsid w:val="7FFD93B1"/>
    <w:rsid w:val="9F99EE0A"/>
    <w:rsid w:val="B7DBBFF9"/>
    <w:rsid w:val="CBFF4A00"/>
    <w:rsid w:val="D977D8DD"/>
    <w:rsid w:val="DBBBC71F"/>
    <w:rsid w:val="DCEBD9ED"/>
    <w:rsid w:val="DF3DA38A"/>
    <w:rsid w:val="DF7FB655"/>
    <w:rsid w:val="DFE61FE7"/>
    <w:rsid w:val="E7FFA4D7"/>
    <w:rsid w:val="EDEE0A0B"/>
    <w:rsid w:val="EF6DCD86"/>
    <w:rsid w:val="EF7714D0"/>
    <w:rsid w:val="F54FE93B"/>
    <w:rsid w:val="F6D71663"/>
    <w:rsid w:val="F7D9B651"/>
    <w:rsid w:val="F7FA6328"/>
    <w:rsid w:val="FB77D4C6"/>
    <w:rsid w:val="FB9D1EAA"/>
    <w:rsid w:val="FBFF118C"/>
    <w:rsid w:val="FCF5FEA1"/>
    <w:rsid w:val="FCFF72BC"/>
    <w:rsid w:val="FDBFD974"/>
    <w:rsid w:val="FDDE72CC"/>
    <w:rsid w:val="FDF77A3C"/>
    <w:rsid w:val="FDFD5E4F"/>
    <w:rsid w:val="FE7FA3C9"/>
    <w:rsid w:val="FEE92E8D"/>
    <w:rsid w:val="FEFBD9DF"/>
    <w:rsid w:val="FF7FA0D8"/>
    <w:rsid w:val="FFDB8B14"/>
    <w:rsid w:val="FFDF3DB6"/>
    <w:rsid w:val="FFEF5431"/>
    <w:rsid w:val="FFFA7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style>
  <w:style w:type="character" w:styleId="8">
    <w:name w:val="page number"/>
    <w:basedOn w:val="7"/>
    <w:qFormat/>
    <w:uiPriority w:val="0"/>
  </w:style>
  <w:style w:type="character" w:styleId="9">
    <w:name w:val="Hyperlink"/>
    <w:basedOn w:val="7"/>
    <w:qFormat/>
    <w:uiPriority w:val="0"/>
    <w:rPr>
      <w:color w:val="0000FF"/>
      <w:u w:val="single"/>
    </w:rPr>
  </w:style>
  <w:style w:type="paragraph" w:styleId="10">
    <w:name w:val="List Paragraph"/>
    <w:basedOn w:val="1"/>
    <w:unhideWhenUsed/>
    <w:qFormat/>
    <w:uiPriority w:val="99"/>
    <w:pPr>
      <w:ind w:firstLine="420" w:firstLineChars="200"/>
    </w:pPr>
  </w:style>
  <w:style w:type="character" w:customStyle="1" w:styleId="11">
    <w:name w:val="页眉 字符"/>
    <w:basedOn w:val="7"/>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506</Words>
  <Characters>541</Characters>
  <Lines>23</Lines>
  <Paragraphs>6</Paragraphs>
  <TotalTime>4</TotalTime>
  <ScaleCrop>false</ScaleCrop>
  <LinksUpToDate>false</LinksUpToDate>
  <CharactersWithSpaces>546</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2022-05-02T03:06:00Z</dcterms:created>
  <dc:creator>Administrator</dc:creator>
  <cp:lastModifiedBy>greatwall</cp:lastModifiedBy>
  <dcterms:modified xsi:type="dcterms:W3CDTF">2025-05-13T15:53:55Z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2BAE2864926EB1C0CCECB16655530871</vt:lpwstr>
  </property>
  <property fmtid="{D5CDD505-2E9C-101B-9397-08002B2CF9AE}" pid="4" name="KSOTemplateDocerSaveRecord">
    <vt:lpwstr>eyJoZGlkIjoiNDUxMjRmOTE2Y2JlOWRiNjRkOWRmMjRlZjc0NGE2ZDUiLCJ1c2VySWQiOiI4MDg2NjEzODcifQ==</vt:lpwstr>
  </property>
</Properties>
</file>