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hAnsiTheme="minorEastAsia"/>
          <w:sz w:val="32"/>
          <w:szCs w:val="32"/>
        </w:rPr>
      </w:pPr>
      <w:r>
        <w:rPr>
          <w:rFonts w:hint="eastAsia" w:ascii="黑体" w:hAnsi="黑体" w:eastAsia="黑体" w:cs="黑体"/>
          <w:sz w:val="32"/>
          <w:szCs w:val="32"/>
        </w:rPr>
        <w:t>附件2</w:t>
      </w:r>
    </w:p>
    <w:p>
      <w:pPr>
        <w:jc w:val="center"/>
        <w:rPr>
          <w:rFonts w:ascii="方正小标宋简体" w:eastAsia="方正小标宋简体"/>
          <w:spacing w:val="100"/>
          <w:sz w:val="52"/>
          <w:szCs w:val="52"/>
        </w:rPr>
      </w:pPr>
      <w:bookmarkStart w:id="0" w:name="_Toc176775067"/>
      <w:bookmarkStart w:id="1" w:name="_Toc99793163"/>
      <w:bookmarkStart w:id="2" w:name="_Toc99793133"/>
      <w:r>
        <w:rPr>
          <w:rFonts w:hint="eastAsia" w:ascii="方正小标宋简体" w:eastAsia="方正小标宋简体"/>
          <w:spacing w:val="100"/>
          <w:sz w:val="52"/>
          <w:szCs w:val="52"/>
        </w:rPr>
        <w:t>企业安全生产标准化</w:t>
      </w:r>
      <w:bookmarkEnd w:id="0"/>
      <w:bookmarkEnd w:id="1"/>
      <w:bookmarkEnd w:id="2"/>
    </w:p>
    <w:p>
      <w:pPr>
        <w:jc w:val="center"/>
        <w:rPr>
          <w:rFonts w:ascii="方正小标宋简体" w:eastAsia="方正小标宋简体"/>
          <w:sz w:val="52"/>
          <w:szCs w:val="52"/>
        </w:rPr>
      </w:pPr>
      <w:bookmarkStart w:id="3" w:name="_Toc99793164"/>
      <w:bookmarkStart w:id="4" w:name="_Toc176775068"/>
      <w:bookmarkStart w:id="5" w:name="_Toc99793134"/>
    </w:p>
    <w:p>
      <w:pPr>
        <w:jc w:val="center"/>
        <w:rPr>
          <w:rFonts w:ascii="方正小标宋简体" w:eastAsia="方正小标宋简体"/>
          <w:spacing w:val="340"/>
          <w:sz w:val="84"/>
          <w:szCs w:val="84"/>
        </w:rPr>
      </w:pPr>
      <w:r>
        <w:rPr>
          <w:rFonts w:hint="eastAsia" w:ascii="方正小标宋简体" w:eastAsia="方正小标宋简体"/>
          <w:spacing w:val="340"/>
          <w:sz w:val="84"/>
          <w:szCs w:val="84"/>
        </w:rPr>
        <w:t>自评报告</w:t>
      </w:r>
      <w:bookmarkEnd w:id="3"/>
      <w:bookmarkEnd w:id="4"/>
      <w:bookmarkEnd w:id="5"/>
    </w:p>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700" w:lineRule="exact"/>
        <w:ind w:firstLine="1280" w:firstLineChars="400"/>
        <w:rPr>
          <w:rFonts w:asciiTheme="minorEastAsia" w:hAnsiTheme="minorEastAsia"/>
          <w:snapToGrid w:val="0"/>
          <w:kern w:val="0"/>
          <w:sz w:val="32"/>
          <w:szCs w:val="32"/>
          <w:u w:val="single"/>
        </w:rPr>
      </w:pPr>
      <w:r>
        <w:rPr>
          <w:rFonts w:hint="eastAsia" w:asciiTheme="minorEastAsia" w:hAnsiTheme="minorEastAsia"/>
          <w:snapToGrid w:val="0"/>
          <w:kern w:val="0"/>
          <w:sz w:val="32"/>
          <w:szCs w:val="32"/>
        </w:rPr>
        <w:t>企业名称（盖章）</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行    业</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rPr>
        <w:t>专</w:t>
      </w:r>
      <w:r>
        <w:rPr>
          <w:rFonts w:hint="eastAsia" w:asciiTheme="minorEastAsia" w:hAnsiTheme="minorEastAsia"/>
          <w:snapToGrid w:val="0"/>
          <w:kern w:val="0"/>
          <w:sz w:val="32"/>
          <w:szCs w:val="32"/>
        </w:rPr>
        <w:t xml:space="preserve">    </w:t>
      </w:r>
      <w:r>
        <w:rPr>
          <w:rFonts w:asciiTheme="minorEastAsia" w:hAnsiTheme="minorEastAsia"/>
          <w:snapToGrid w:val="0"/>
          <w:kern w:val="0"/>
          <w:sz w:val="32"/>
          <w:szCs w:val="32"/>
        </w:rPr>
        <w:t>业</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p>
    <w:p>
      <w:pPr>
        <w:adjustRightInd w:val="0"/>
        <w:snapToGrid w:val="0"/>
        <w:spacing w:line="700" w:lineRule="exact"/>
        <w:ind w:firstLine="1280" w:firstLineChars="400"/>
        <w:rPr>
          <w:rFonts w:asciiTheme="minorEastAsia" w:hAnsiTheme="minorEastAsia"/>
          <w:snapToGrid w:val="0"/>
          <w:kern w:val="0"/>
          <w:sz w:val="32"/>
          <w:szCs w:val="32"/>
          <w:u w:val="single"/>
        </w:rPr>
      </w:pPr>
      <w:r>
        <w:rPr>
          <w:rFonts w:hint="eastAsia" w:asciiTheme="minorEastAsia" w:hAnsiTheme="minorEastAsia"/>
          <w:snapToGrid w:val="0"/>
          <w:kern w:val="0"/>
          <w:sz w:val="32"/>
          <w:szCs w:val="32"/>
        </w:rPr>
        <w:t>自评得分</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自评等级</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p>
    <w:p>
      <w:pPr>
        <w:adjustRightInd w:val="0"/>
        <w:snapToGrid w:val="0"/>
        <w:spacing w:line="700" w:lineRule="exact"/>
        <w:ind w:firstLine="1280" w:firstLineChars="400"/>
        <w:rPr>
          <w:rFonts w:asciiTheme="minorEastAsia" w:hAnsiTheme="minorEastAsia"/>
          <w:snapToGrid w:val="0"/>
          <w:kern w:val="0"/>
          <w:sz w:val="32"/>
          <w:szCs w:val="32"/>
          <w:u w:val="single"/>
        </w:rPr>
      </w:pPr>
      <w:r>
        <w:rPr>
          <w:rFonts w:hint="eastAsia" w:asciiTheme="minorEastAsia" w:hAnsiTheme="minorEastAsia"/>
          <w:snapToGrid w:val="0"/>
          <w:kern w:val="0"/>
          <w:sz w:val="32"/>
          <w:szCs w:val="32"/>
        </w:rPr>
        <w:t>自评日期</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年</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月</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日</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 xml:space="preserve">是否在企业内部公示    </w:t>
      </w:r>
      <w:r>
        <w:rPr>
          <w:rFonts w:asciiTheme="minorEastAsia" w:hAnsiTheme="minorEastAsia"/>
          <w:snapToGrid w:val="0"/>
          <w:kern w:val="0"/>
          <w:sz w:val="32"/>
          <w:szCs w:val="32"/>
        </w:rPr>
        <w:t>□</w:t>
      </w:r>
      <w:r>
        <w:rPr>
          <w:rFonts w:hint="eastAsia" w:asciiTheme="minorEastAsia" w:hAnsiTheme="minorEastAsia"/>
          <w:snapToGrid w:val="0"/>
          <w:kern w:val="0"/>
          <w:sz w:val="32"/>
          <w:szCs w:val="32"/>
        </w:rPr>
        <w:t>是    □否</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是否</w:t>
      </w:r>
      <w:r>
        <w:rPr>
          <w:rFonts w:asciiTheme="minorEastAsia" w:hAnsiTheme="minorEastAsia"/>
          <w:snapToGrid w:val="0"/>
          <w:kern w:val="0"/>
          <w:sz w:val="32"/>
          <w:szCs w:val="32"/>
        </w:rPr>
        <w:t xml:space="preserve">申请定级     </w:t>
      </w:r>
      <w:r>
        <w:rPr>
          <w:rFonts w:hint="eastAsia" w:asciiTheme="minorEastAsia" w:hAnsiTheme="minorEastAsia"/>
          <w:snapToGrid w:val="0"/>
          <w:kern w:val="0"/>
          <w:sz w:val="32"/>
          <w:szCs w:val="32"/>
        </w:rPr>
        <w:t xml:space="preserve">    </w:t>
      </w:r>
      <w:r>
        <w:rPr>
          <w:rFonts w:asciiTheme="minorEastAsia" w:hAnsiTheme="minorEastAsia"/>
          <w:snapToGrid w:val="0"/>
          <w:kern w:val="0"/>
          <w:sz w:val="32"/>
          <w:szCs w:val="32"/>
        </w:rPr>
        <w:t xml:space="preserve"> □</w:t>
      </w:r>
      <w:r>
        <w:rPr>
          <w:rFonts w:hint="eastAsia" w:asciiTheme="minorEastAsia" w:hAnsiTheme="minorEastAsia"/>
          <w:snapToGrid w:val="0"/>
          <w:kern w:val="0"/>
          <w:sz w:val="32"/>
          <w:szCs w:val="32"/>
        </w:rPr>
        <w:t>是    □否</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 xml:space="preserve">申请等级 </w:t>
      </w:r>
      <w:r>
        <w:rPr>
          <w:rFonts w:asciiTheme="minorEastAsia" w:hAnsiTheme="minorEastAsia"/>
          <w:snapToGrid w:val="0"/>
          <w:kern w:val="0"/>
          <w:sz w:val="32"/>
          <w:szCs w:val="32"/>
        </w:rPr>
        <w:t xml:space="preserve">     </w:t>
      </w:r>
      <w:r>
        <w:rPr>
          <w:rFonts w:hint="eastAsia" w:asciiTheme="minorEastAsia" w:hAnsiTheme="minorEastAsia"/>
          <w:snapToGrid w:val="0"/>
          <w:kern w:val="0"/>
          <w:sz w:val="32"/>
          <w:szCs w:val="32"/>
        </w:rPr>
        <w:t xml:space="preserve">□一级   □二级  </w:t>
      </w:r>
      <w:r>
        <w:rPr>
          <w:rFonts w:asciiTheme="minorEastAsia" w:hAnsiTheme="minorEastAsia"/>
          <w:snapToGrid w:val="0"/>
          <w:kern w:val="0"/>
          <w:sz w:val="32"/>
          <w:szCs w:val="32"/>
        </w:rPr>
        <w:t xml:space="preserve"> □</w:t>
      </w:r>
      <w:r>
        <w:rPr>
          <w:rFonts w:hint="eastAsia" w:asciiTheme="minorEastAsia" w:hAnsiTheme="minorEastAsia"/>
          <w:snapToGrid w:val="0"/>
          <w:kern w:val="0"/>
          <w:sz w:val="32"/>
          <w:szCs w:val="32"/>
        </w:rPr>
        <w:t>三级</w:t>
      </w:r>
    </w:p>
    <w:p>
      <w:pPr>
        <w:adjustRightInd w:val="0"/>
        <w:snapToGrid w:val="0"/>
        <w:spacing w:line="700" w:lineRule="exact"/>
        <w:ind w:firstLine="1280" w:firstLineChars="400"/>
        <w:rPr>
          <w:rFonts w:asciiTheme="minorEastAsia" w:hAnsiTheme="minorEastAsia"/>
          <w:b/>
          <w:snapToGrid w:val="0"/>
          <w:kern w:val="0"/>
          <w:sz w:val="32"/>
          <w:szCs w:val="32"/>
        </w:rPr>
        <w:sectPr>
          <w:footerReference r:id="rId3" w:type="default"/>
          <w:pgSz w:w="11906" w:h="16838"/>
          <w:pgMar w:top="1418" w:right="1418" w:bottom="1418" w:left="1418" w:header="851" w:footer="992" w:gutter="0"/>
          <w:pgNumType w:fmt="decimal" w:start="1"/>
          <w:cols w:space="720" w:num="1"/>
          <w:docGrid w:type="linesAndChars" w:linePitch="581" w:charSpace="0"/>
        </w:sectPr>
      </w:pPr>
    </w:p>
    <w:sdt>
      <w:sdtPr>
        <w:rPr>
          <w:b w:val="0"/>
          <w:bCs w:val="0"/>
          <w:kern w:val="2"/>
          <w:sz w:val="21"/>
          <w:szCs w:val="22"/>
          <w:lang w:val="zh-CN"/>
        </w:rPr>
        <w:id w:val="2010634160"/>
        <w:docPartObj>
          <w:docPartGallery w:val="Table of Contents"/>
          <w:docPartUnique/>
        </w:docPartObj>
      </w:sdtPr>
      <w:sdtEndPr>
        <w:rPr>
          <w:rFonts w:hint="eastAsia" w:ascii="仿宋_GB2312" w:eastAsia="仿宋_GB2312"/>
          <w:b w:val="0"/>
          <w:bCs w:val="0"/>
          <w:kern w:val="2"/>
          <w:sz w:val="32"/>
          <w:szCs w:val="32"/>
          <w:lang w:val="zh-CN"/>
        </w:rPr>
      </w:sdtEndPr>
      <w:sdtContent>
        <w:p>
          <w:pPr>
            <w:pStyle w:val="11"/>
            <w:jc w:val="center"/>
            <w:rPr>
              <w:sz w:val="32"/>
              <w:szCs w:val="32"/>
            </w:rPr>
          </w:pPr>
          <w:r>
            <w:rPr>
              <w:sz w:val="32"/>
              <w:szCs w:val="32"/>
              <w:lang w:val="zh-CN"/>
            </w:rPr>
            <w:t>目录</w:t>
          </w:r>
        </w:p>
        <w:p>
          <w:pPr>
            <w:pStyle w:val="5"/>
            <w:spacing w:line="460" w:lineRule="exact"/>
            <w:rPr>
              <w:rFonts w:asciiTheme="majorEastAsia" w:hAnsiTheme="majorEastAsia" w:eastAsiaTheme="majorEastAsia" w:cstheme="minorBidi"/>
              <w:b w:val="0"/>
              <w:bCs w:val="0"/>
              <w:snapToGrid/>
              <w:kern w:val="2"/>
              <w:sz w:val="32"/>
              <w:szCs w:val="32"/>
            </w:rPr>
          </w:pPr>
          <w:r>
            <w:rPr>
              <w:rFonts w:hint="eastAsia" w:asciiTheme="majorEastAsia" w:hAnsiTheme="majorEastAsia" w:eastAsiaTheme="majorEastAsia"/>
              <w:b w:val="0"/>
              <w:sz w:val="32"/>
              <w:szCs w:val="32"/>
            </w:rPr>
            <w:fldChar w:fldCharType="begin"/>
          </w:r>
          <w:r>
            <w:rPr>
              <w:rFonts w:hint="eastAsia" w:asciiTheme="majorEastAsia" w:hAnsiTheme="majorEastAsia" w:eastAsiaTheme="majorEastAsia"/>
              <w:b w:val="0"/>
              <w:sz w:val="32"/>
              <w:szCs w:val="32"/>
            </w:rPr>
            <w:instrText xml:space="preserve"> TOC \o "1-3" \h \z \u </w:instrText>
          </w:r>
          <w:r>
            <w:rPr>
              <w:rFonts w:hint="eastAsia" w:asciiTheme="majorEastAsia" w:hAnsiTheme="majorEastAsia" w:eastAsiaTheme="majorEastAsia"/>
              <w:b w:val="0"/>
              <w:sz w:val="32"/>
              <w:szCs w:val="32"/>
            </w:rPr>
            <w:fldChar w:fldCharType="separate"/>
          </w:r>
          <w:r>
            <w:fldChar w:fldCharType="begin"/>
          </w:r>
          <w:r>
            <w:instrText xml:space="preserve"> HYPERLINK \l "_Toc178347754" </w:instrText>
          </w:r>
          <w:r>
            <w:fldChar w:fldCharType="separate"/>
          </w:r>
          <w:r>
            <w:rPr>
              <w:rStyle w:val="10"/>
              <w:rFonts w:hint="eastAsia" w:asciiTheme="majorEastAsia" w:hAnsiTheme="majorEastAsia" w:eastAsiaTheme="majorEastAsia"/>
              <w:sz w:val="32"/>
              <w:szCs w:val="32"/>
              <w:lang w:val="zh-CN"/>
            </w:rPr>
            <w:t>一、企业基本情况</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_Toc178347754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"_Toc178347755" </w:instrText>
          </w:r>
          <w:r>
            <w:fldChar w:fldCharType="separate"/>
          </w:r>
          <w:r>
            <w:rPr>
              <w:rStyle w:val="10"/>
              <w:rFonts w:hint="eastAsia" w:asciiTheme="majorEastAsia" w:hAnsiTheme="majorEastAsia" w:eastAsiaTheme="majorEastAsia"/>
              <w:sz w:val="32"/>
              <w:szCs w:val="32"/>
            </w:rPr>
            <w:t>二、企业自评得分汇总表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3</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"_Toc178347756" </w:instrText>
          </w:r>
          <w:r>
            <w:fldChar w:fldCharType="separate"/>
          </w:r>
          <w:r>
            <w:rPr>
              <w:rStyle w:val="10"/>
              <w:rFonts w:hint="eastAsia" w:asciiTheme="majorEastAsia" w:hAnsiTheme="majorEastAsia" w:eastAsiaTheme="majorEastAsia"/>
              <w:sz w:val="32"/>
              <w:szCs w:val="32"/>
            </w:rPr>
            <w:t>三、企业标准化评分表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_Toc178347756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3</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"_Toc178347757" </w:instrText>
          </w:r>
          <w:r>
            <w:fldChar w:fldCharType="separate"/>
          </w:r>
          <w:r>
            <w:rPr>
              <w:rStyle w:val="10"/>
              <w:rFonts w:hint="eastAsia" w:asciiTheme="majorEastAsia" w:hAnsiTheme="majorEastAsia" w:eastAsiaTheme="majorEastAsia"/>
              <w:sz w:val="32"/>
              <w:szCs w:val="32"/>
            </w:rPr>
            <w:t>四、企业自评项目扣分汇总表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5</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"_Toc178347758" </w:instrText>
          </w:r>
          <w:r>
            <w:fldChar w:fldCharType="separate"/>
          </w:r>
          <w:r>
            <w:rPr>
              <w:rStyle w:val="10"/>
              <w:rFonts w:hint="eastAsia" w:asciiTheme="majorEastAsia" w:hAnsiTheme="majorEastAsia" w:eastAsiaTheme="majorEastAsia"/>
              <w:sz w:val="32"/>
              <w:szCs w:val="32"/>
            </w:rPr>
            <w:t>五、企业负责人承诺书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_Toc178347758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6</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"_Toc178347759" </w:instrText>
          </w:r>
          <w:r>
            <w:fldChar w:fldCharType="separate"/>
          </w:r>
          <w:r>
            <w:rPr>
              <w:rStyle w:val="10"/>
              <w:rFonts w:hint="eastAsia" w:asciiTheme="majorEastAsia" w:hAnsiTheme="majorEastAsia" w:eastAsiaTheme="majorEastAsia"/>
              <w:sz w:val="32"/>
              <w:szCs w:val="32"/>
            </w:rPr>
            <w:t>六、企业营业执照</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_Toc178347759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"_Toc178347760" </w:instrText>
          </w:r>
          <w:r>
            <w:fldChar w:fldCharType="separate"/>
          </w:r>
          <w:r>
            <w:rPr>
              <w:rStyle w:val="10"/>
              <w:rFonts w:hint="eastAsia" w:asciiTheme="majorEastAsia" w:hAnsiTheme="majorEastAsia" w:eastAsiaTheme="majorEastAsia"/>
              <w:sz w:val="32"/>
              <w:szCs w:val="32"/>
            </w:rPr>
            <w:t>七、企业安全生产许可证</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_Toc178347760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"_Toc178347761" </w:instrText>
          </w:r>
          <w:r>
            <w:fldChar w:fldCharType="separate"/>
          </w:r>
          <w:r>
            <w:rPr>
              <w:rStyle w:val="10"/>
              <w:rFonts w:hint="eastAsia" w:asciiTheme="majorEastAsia" w:hAnsiTheme="majorEastAsia" w:eastAsiaTheme="majorEastAsia"/>
              <w:sz w:val="32"/>
              <w:szCs w:val="32"/>
            </w:rPr>
            <w:t>八、企业安全生产组织机构图</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_Toc178347761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"_Toc178347762" </w:instrText>
          </w:r>
          <w:r>
            <w:fldChar w:fldCharType="separate"/>
          </w:r>
          <w:r>
            <w:rPr>
              <w:rStyle w:val="10"/>
              <w:rFonts w:hint="eastAsia" w:asciiTheme="majorEastAsia" w:hAnsiTheme="majorEastAsia" w:eastAsiaTheme="majorEastAsia"/>
              <w:sz w:val="32"/>
              <w:szCs w:val="32"/>
            </w:rPr>
            <w:t>九、企业主要负责人及安全管理人员任命书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"_Toc178347763" </w:instrText>
          </w:r>
          <w:r>
            <w:fldChar w:fldCharType="separate"/>
          </w:r>
          <w:r>
            <w:rPr>
              <w:rStyle w:val="10"/>
              <w:rFonts w:hint="eastAsia" w:asciiTheme="majorEastAsia" w:hAnsiTheme="majorEastAsia" w:eastAsiaTheme="majorEastAsia"/>
              <w:sz w:val="32"/>
              <w:szCs w:val="32"/>
            </w:rPr>
            <w:t>十、企业主要负责人、安全管理人员证书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_Toc178347763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"_Toc178347764" </w:instrText>
          </w:r>
          <w:r>
            <w:fldChar w:fldCharType="separate"/>
          </w:r>
          <w:r>
            <w:rPr>
              <w:rStyle w:val="10"/>
              <w:rFonts w:hint="eastAsia" w:asciiTheme="majorEastAsia" w:hAnsiTheme="majorEastAsia" w:eastAsiaTheme="majorEastAsia"/>
              <w:sz w:val="32"/>
              <w:szCs w:val="32"/>
            </w:rPr>
            <w:t>十一、企业平面布置图</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_Toc178347764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"_Toc178347765" </w:instrText>
          </w:r>
          <w:r>
            <w:fldChar w:fldCharType="separate"/>
          </w:r>
          <w:r>
            <w:rPr>
              <w:rStyle w:val="10"/>
              <w:rFonts w:hint="eastAsia" w:asciiTheme="majorEastAsia" w:hAnsiTheme="majorEastAsia" w:eastAsiaTheme="majorEastAsia"/>
              <w:sz w:val="32"/>
              <w:szCs w:val="32"/>
            </w:rPr>
            <w:t>十二、企业生产工艺（作业）流程图</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"_Toc178347766" </w:instrText>
          </w:r>
          <w:r>
            <w:fldChar w:fldCharType="separate"/>
          </w:r>
          <w:r>
            <w:rPr>
              <w:rStyle w:val="10"/>
              <w:rFonts w:hint="eastAsia" w:asciiTheme="majorEastAsia" w:hAnsiTheme="majorEastAsia" w:eastAsiaTheme="majorEastAsia"/>
              <w:sz w:val="32"/>
              <w:szCs w:val="32"/>
            </w:rPr>
            <w:t>十三、企业生产（作业）主要原、辅料材料清单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_Toc178347766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"_Toc178347767" </w:instrText>
          </w:r>
          <w:r>
            <w:fldChar w:fldCharType="separate"/>
          </w:r>
          <w:r>
            <w:rPr>
              <w:rStyle w:val="10"/>
              <w:rFonts w:hint="eastAsia" w:asciiTheme="majorEastAsia" w:hAnsiTheme="majorEastAsia" w:eastAsiaTheme="majorEastAsia"/>
              <w:sz w:val="32"/>
              <w:szCs w:val="32"/>
            </w:rPr>
            <w:t>十四、企业重要设施、设备清单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"_Toc178347768" </w:instrText>
          </w:r>
          <w:r>
            <w:fldChar w:fldCharType="separate"/>
          </w:r>
          <w:r>
            <w:rPr>
              <w:rStyle w:val="10"/>
              <w:rFonts w:hint="eastAsia" w:asciiTheme="majorEastAsia" w:hAnsiTheme="majorEastAsia" w:eastAsiaTheme="majorEastAsia"/>
              <w:sz w:val="32"/>
              <w:szCs w:val="32"/>
            </w:rPr>
            <w:t>十五、企业重要设施、设备使用登记证及检查报告</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_Toc178347768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8</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"_Toc178347769" </w:instrText>
          </w:r>
          <w:r>
            <w:fldChar w:fldCharType="separate"/>
          </w:r>
          <w:r>
            <w:rPr>
              <w:rStyle w:val="10"/>
              <w:rFonts w:hint="eastAsia" w:asciiTheme="majorEastAsia" w:hAnsiTheme="majorEastAsia" w:eastAsiaTheme="majorEastAsia"/>
              <w:sz w:val="32"/>
              <w:szCs w:val="32"/>
            </w:rPr>
            <w:t>十六、企业特种作业人员（特种设备操作人员）清单及证书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_Toc178347769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8</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"_Toc178347770" </w:instrText>
          </w:r>
          <w:r>
            <w:fldChar w:fldCharType="separate"/>
          </w:r>
          <w:r>
            <w:rPr>
              <w:rStyle w:val="10"/>
              <w:rFonts w:hint="eastAsia" w:asciiTheme="majorEastAsia" w:hAnsiTheme="majorEastAsia" w:eastAsiaTheme="majorEastAsia"/>
              <w:sz w:val="32"/>
              <w:szCs w:val="32"/>
            </w:rPr>
            <w:t>十七、企业重大危险源备案表（无重大危险源说明）</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_Toc178347770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9</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"_Toc178347771" </w:instrText>
          </w:r>
          <w:r>
            <w:fldChar w:fldCharType="separate"/>
          </w:r>
          <w:r>
            <w:rPr>
              <w:rStyle w:val="10"/>
              <w:rFonts w:hint="eastAsia" w:asciiTheme="majorEastAsia" w:hAnsiTheme="majorEastAsia" w:eastAsiaTheme="majorEastAsia"/>
              <w:sz w:val="32"/>
              <w:szCs w:val="32"/>
            </w:rPr>
            <w:t>十八、企业安全生产标准制度、安全操作规程清单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_Toc178347771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"_Toc178347772" </w:instrText>
          </w:r>
          <w:r>
            <w:fldChar w:fldCharType="separate"/>
          </w:r>
          <w:r>
            <w:rPr>
              <w:rStyle w:val="10"/>
              <w:rFonts w:hint="eastAsia" w:asciiTheme="majorEastAsia" w:hAnsiTheme="majorEastAsia" w:eastAsiaTheme="majorEastAsia"/>
              <w:sz w:val="32"/>
              <w:szCs w:val="32"/>
            </w:rPr>
            <w:t>十九、企业安全生产标准化自评小组成立文件</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"_Toc178347773" </w:instrText>
          </w:r>
          <w:r>
            <w:fldChar w:fldCharType="separate"/>
          </w:r>
          <w:r>
            <w:rPr>
              <w:rStyle w:val="10"/>
              <w:rFonts w:hint="eastAsia" w:asciiTheme="majorEastAsia" w:hAnsiTheme="majorEastAsia" w:eastAsiaTheme="majorEastAsia"/>
              <w:sz w:val="32"/>
              <w:szCs w:val="32"/>
            </w:rPr>
            <w:t>二十、企业自评报告企业内部公示相关证明</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_Toc178347773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5"/>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"_Toc178347774" </w:instrText>
          </w:r>
          <w:r>
            <w:fldChar w:fldCharType="separate"/>
          </w:r>
          <w:r>
            <w:rPr>
              <w:rStyle w:val="10"/>
              <w:rFonts w:hint="eastAsia" w:asciiTheme="majorEastAsia" w:hAnsiTheme="majorEastAsia" w:eastAsiaTheme="majorEastAsia"/>
              <w:sz w:val="32"/>
              <w:szCs w:val="32"/>
            </w:rPr>
            <w:t>二十一、企业其他必要性文件</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_Toc178347774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"_Toc178347775" </w:instrText>
          </w:r>
          <w:r>
            <w:fldChar w:fldCharType="separate"/>
          </w:r>
          <w:r>
            <w:rPr>
              <w:rStyle w:val="10"/>
              <w:rFonts w:hint="eastAsia" w:asciiTheme="majorEastAsia" w:hAnsiTheme="majorEastAsia" w:eastAsiaTheme="majorEastAsia"/>
              <w:sz w:val="32"/>
              <w:szCs w:val="32"/>
            </w:rPr>
            <w:t>（一）企业消防意见书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"_Toc178347776" </w:instrText>
          </w:r>
          <w:r>
            <w:fldChar w:fldCharType="separate"/>
          </w:r>
          <w:r>
            <w:rPr>
              <w:rStyle w:val="10"/>
              <w:rFonts w:hint="eastAsia" w:asciiTheme="majorEastAsia" w:hAnsiTheme="majorEastAsia" w:eastAsiaTheme="majorEastAsia"/>
              <w:sz w:val="32"/>
              <w:szCs w:val="32"/>
            </w:rPr>
            <w:t>（二）企业防雷检测报告</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_Toc178347776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"_Toc178347777" </w:instrText>
          </w:r>
          <w:r>
            <w:fldChar w:fldCharType="separate"/>
          </w:r>
          <w:r>
            <w:rPr>
              <w:rStyle w:val="10"/>
              <w:rFonts w:hint="eastAsia" w:asciiTheme="majorEastAsia" w:hAnsiTheme="majorEastAsia" w:eastAsiaTheme="majorEastAsia"/>
              <w:sz w:val="32"/>
              <w:szCs w:val="32"/>
            </w:rPr>
            <w:t>（三）企业应急预案备案表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"_Toc178347778" </w:instrText>
          </w:r>
          <w:r>
            <w:fldChar w:fldCharType="separate"/>
          </w:r>
          <w:r>
            <w:rPr>
              <w:rStyle w:val="10"/>
              <w:rFonts w:hint="eastAsia" w:asciiTheme="majorEastAsia" w:hAnsiTheme="majorEastAsia" w:eastAsiaTheme="majorEastAsia"/>
              <w:sz w:val="32"/>
              <w:szCs w:val="32"/>
            </w:rPr>
            <w:t>（四）安全生产责任险保险单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_Toc178347778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
            <w:spacing w:before="100" w:beforeAutospacing="1" w:after="100" w:afterAutospacing="1" w:line="340" w:lineRule="exact"/>
          </w:pPr>
          <w:r>
            <w:rPr>
              <w:rFonts w:hint="eastAsia" w:asciiTheme="majorEastAsia" w:hAnsiTheme="majorEastAsia" w:eastAsiaTheme="majorEastAsia"/>
              <w:bCs/>
              <w:sz w:val="32"/>
              <w:szCs w:val="32"/>
              <w:lang w:val="zh-CN"/>
            </w:rPr>
            <w:fldChar w:fldCharType="end"/>
          </w:r>
          <w:r>
            <w:rPr>
              <w:rFonts w:hint="eastAsia"/>
              <w:lang w:val="zh-CN"/>
            </w:rPr>
            <w:t>一、企业基本情况</w:t>
          </w:r>
        </w:p>
      </w:sdtContent>
    </w:sdt>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87"/>
        <w:gridCol w:w="201"/>
        <w:gridCol w:w="1202"/>
        <w:gridCol w:w="282"/>
        <w:gridCol w:w="1311"/>
        <w:gridCol w:w="1714"/>
        <w:gridCol w:w="1428"/>
        <w:gridCol w:w="15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10"/>
            <w:vAlign w:val="center"/>
          </w:tcPr>
          <w:p>
            <w:pPr>
              <w:adjustRightInd/>
              <w:snapToGrid/>
              <w:spacing w:line="460" w:lineRule="exact"/>
              <w:jc w:val="left"/>
              <w:rPr>
                <w:rFonts w:ascii="仿宋_GB2312"/>
                <w:snapToGrid w:val="0"/>
                <w:kern w:val="0"/>
                <w:sz w:val="28"/>
                <w:szCs w:val="28"/>
              </w:rPr>
            </w:pPr>
            <w:r>
              <w:rPr>
                <w:rFonts w:hint="eastAsia" w:ascii="黑体" w:hAnsi="黑体" w:eastAsia="黑体" w:cs="黑体"/>
                <w:bCs/>
                <w:snapToGrid w:val="0"/>
                <w:kern w:val="0"/>
                <w:sz w:val="28"/>
                <w:szCs w:val="28"/>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企业名称</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住    所</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类    型</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ind w:left="-52" w:leftChars="-25" w:right="-52" w:rightChars="-25"/>
              <w:jc w:val="center"/>
              <w:rPr>
                <w:rFonts w:ascii="仿宋_GB2312"/>
                <w:snapToGrid w:val="0"/>
                <w:spacing w:val="-12"/>
                <w:kern w:val="0"/>
                <w:sz w:val="24"/>
              </w:rPr>
            </w:pPr>
            <w:r>
              <w:rPr>
                <w:rFonts w:hint="eastAsia" w:ascii="仿宋_GB2312"/>
                <w:snapToGrid w:val="0"/>
                <w:spacing w:val="-12"/>
                <w:kern w:val="0"/>
                <w:sz w:val="24"/>
              </w:rPr>
              <w:t>安全管理机构</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法定代表人</w:t>
            </w:r>
          </w:p>
        </w:tc>
        <w:tc>
          <w:tcPr>
            <w:tcW w:w="1685" w:type="dxa"/>
            <w:gridSpan w:val="3"/>
            <w:vAlign w:val="center"/>
          </w:tcPr>
          <w:p>
            <w:pPr>
              <w:adjustRightInd w:val="0"/>
              <w:snapToGrid w:val="0"/>
              <w:spacing w:before="87" w:beforeLines="15"/>
              <w:ind w:left="-21" w:leftChars="-10" w:right="-21" w:rightChars="-10"/>
              <w:jc w:val="center"/>
              <w:rPr>
                <w:rFonts w:ascii="仿宋_GB2312"/>
                <w:snapToGrid w:val="0"/>
                <w:kern w:val="0"/>
                <w:sz w:val="24"/>
                <w:szCs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714" w:type="dxa"/>
            <w:vAlign w:val="center"/>
          </w:tcPr>
          <w:p>
            <w:pPr>
              <w:adjustRightInd w:val="0"/>
              <w:snapToGrid w:val="0"/>
              <w:spacing w:before="87" w:beforeLines="15"/>
              <w:ind w:left="-21" w:leftChars="-10" w:right="-21" w:rightChars="-10"/>
              <w:jc w:val="center"/>
              <w:rPr>
                <w:rFonts w:ascii="仿宋_GB2312"/>
                <w:snapToGrid w:val="0"/>
                <w:kern w:val="0"/>
                <w:sz w:val="24"/>
                <w:szCs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传    真</w:t>
            </w:r>
          </w:p>
        </w:tc>
        <w:tc>
          <w:tcPr>
            <w:tcW w:w="1644" w:type="dxa"/>
            <w:gridSpan w:val="2"/>
            <w:vAlign w:val="center"/>
          </w:tcPr>
          <w:p>
            <w:pPr>
              <w:adjustRightInd w:val="0"/>
              <w:snapToGrid w:val="0"/>
              <w:spacing w:before="87" w:beforeLines="15"/>
              <w:ind w:left="-105" w:leftChars="-50" w:right="-105" w:rightChars="-50"/>
              <w:jc w:val="center"/>
              <w:rPr>
                <w:rFonts w:ascii="仿宋_GB2312"/>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联 系 人</w:t>
            </w:r>
          </w:p>
        </w:tc>
        <w:tc>
          <w:tcPr>
            <w:tcW w:w="1685" w:type="dxa"/>
            <w:gridSpan w:val="3"/>
            <w:vMerge w:val="restart"/>
            <w:vAlign w:val="center"/>
          </w:tcPr>
          <w:p>
            <w:pPr>
              <w:adjustRightInd w:val="0"/>
              <w:snapToGrid w:val="0"/>
              <w:spacing w:before="87" w:beforeLines="15"/>
              <w:jc w:val="center"/>
              <w:rPr>
                <w:rFonts w:ascii="仿宋_GB2312"/>
                <w:snapToGrid w:val="0"/>
                <w:kern w:val="0"/>
                <w:sz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714" w:type="dxa"/>
            <w:vAlign w:val="center"/>
          </w:tcPr>
          <w:p>
            <w:pPr>
              <w:adjustRightInd w:val="0"/>
              <w:snapToGrid w:val="0"/>
              <w:spacing w:before="87" w:beforeLines="15"/>
              <w:ind w:left="-21" w:leftChars="-10" w:right="-21" w:rightChars="-10"/>
              <w:jc w:val="center"/>
              <w:rPr>
                <w:rFonts w:ascii="仿宋_GB2312"/>
                <w:snapToGrid w:val="0"/>
                <w:kern w:val="0"/>
                <w:sz w:val="24"/>
                <w:szCs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传    真</w:t>
            </w:r>
          </w:p>
        </w:tc>
        <w:tc>
          <w:tcPr>
            <w:tcW w:w="1644" w:type="dxa"/>
            <w:gridSpan w:val="2"/>
            <w:vAlign w:val="center"/>
          </w:tcPr>
          <w:p>
            <w:pPr>
              <w:adjustRightInd w:val="0"/>
              <w:snapToGrid w:val="0"/>
              <w:spacing w:before="87" w:beforeLines="15"/>
              <w:ind w:left="-105" w:leftChars="-50" w:right="-105" w:rightChars="-50"/>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Merge w:val="continue"/>
            <w:vAlign w:val="center"/>
          </w:tcPr>
          <w:p>
            <w:pPr>
              <w:adjustRightInd w:val="0"/>
              <w:snapToGrid w:val="0"/>
              <w:spacing w:before="87" w:beforeLines="15"/>
              <w:jc w:val="center"/>
              <w:rPr>
                <w:rFonts w:ascii="仿宋_GB2312"/>
                <w:snapToGrid w:val="0"/>
                <w:kern w:val="0"/>
                <w:sz w:val="24"/>
              </w:rPr>
            </w:pPr>
          </w:p>
        </w:tc>
        <w:tc>
          <w:tcPr>
            <w:tcW w:w="1685" w:type="dxa"/>
            <w:gridSpan w:val="3"/>
            <w:vMerge w:val="continue"/>
            <w:vAlign w:val="center"/>
          </w:tcPr>
          <w:p>
            <w:pPr>
              <w:adjustRightInd w:val="0"/>
              <w:snapToGrid w:val="0"/>
              <w:spacing w:before="87" w:beforeLines="15"/>
              <w:jc w:val="center"/>
              <w:rPr>
                <w:rFonts w:ascii="仿宋_GB2312"/>
                <w:snapToGrid w:val="0"/>
                <w:kern w:val="0"/>
                <w:sz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手  机</w:t>
            </w:r>
          </w:p>
        </w:tc>
        <w:tc>
          <w:tcPr>
            <w:tcW w:w="1714" w:type="dxa"/>
            <w:vAlign w:val="center"/>
          </w:tcPr>
          <w:p>
            <w:pPr>
              <w:adjustRightInd w:val="0"/>
              <w:snapToGrid w:val="0"/>
              <w:spacing w:before="87" w:beforeLines="15"/>
              <w:jc w:val="center"/>
              <w:rPr>
                <w:rFonts w:ascii="仿宋_GB2312"/>
                <w:snapToGrid w:val="0"/>
                <w:kern w:val="0"/>
                <w:sz w:val="24"/>
                <w:szCs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电子信箱</w:t>
            </w:r>
          </w:p>
        </w:tc>
        <w:tc>
          <w:tcPr>
            <w:tcW w:w="1644" w:type="dxa"/>
            <w:gridSpan w:val="2"/>
            <w:vAlign w:val="center"/>
          </w:tcPr>
          <w:p>
            <w:pPr>
              <w:adjustRightInd w:val="0"/>
              <w:snapToGrid w:val="0"/>
              <w:spacing w:before="87" w:beforeLines="15"/>
              <w:jc w:val="center"/>
              <w:rPr>
                <w:rFonts w:ascii="仿宋_GB2312"/>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10"/>
            <w:vAlign w:val="center"/>
          </w:tcPr>
          <w:p>
            <w:pPr>
              <w:adjustRightInd w:val="0"/>
              <w:snapToGrid w:val="0"/>
              <w:spacing w:before="87" w:beforeLines="15"/>
              <w:rPr>
                <w:rFonts w:ascii="仿宋_GB2312"/>
                <w:snapToGrid w:val="0"/>
                <w:spacing w:val="-16"/>
                <w:kern w:val="0"/>
                <w:sz w:val="24"/>
              </w:rPr>
            </w:pPr>
            <w:r>
              <w:rPr>
                <w:rFonts w:hint="eastAsia" w:ascii="仿宋_GB2312"/>
                <w:snapToGrid w:val="0"/>
                <w:spacing w:val="-16"/>
                <w:kern w:val="0"/>
                <w:sz w:val="24"/>
              </w:rPr>
              <w:t>本次自评前本企业（专业）曾经取得的标准化等级：□一级</w:t>
            </w:r>
            <w:r>
              <w:rPr>
                <w:rFonts w:ascii="仿宋_GB2312"/>
                <w:snapToGrid w:val="0"/>
                <w:spacing w:val="-16"/>
                <w:kern w:val="0"/>
                <w:sz w:val="24"/>
              </w:rPr>
              <w:t xml:space="preserve">  </w:t>
            </w:r>
            <w:r>
              <w:rPr>
                <w:rFonts w:hint="eastAsia" w:ascii="仿宋_GB2312"/>
                <w:snapToGrid w:val="0"/>
                <w:spacing w:val="-16"/>
                <w:kern w:val="0"/>
                <w:sz w:val="24"/>
              </w:rPr>
              <w:t xml:space="preserve"> □二级 </w:t>
            </w:r>
            <w:r>
              <w:rPr>
                <w:rFonts w:ascii="仿宋_GB2312"/>
                <w:snapToGrid w:val="0"/>
                <w:spacing w:val="-16"/>
                <w:kern w:val="0"/>
                <w:sz w:val="24"/>
              </w:rPr>
              <w:t xml:space="preserve">  </w:t>
            </w:r>
            <w:r>
              <w:rPr>
                <w:rFonts w:hint="eastAsia" w:ascii="仿宋_GB2312"/>
                <w:snapToGrid w:val="0"/>
                <w:spacing w:val="-16"/>
                <w:kern w:val="0"/>
                <w:sz w:val="24"/>
              </w:rPr>
              <w:t xml:space="preserve">□三级 </w:t>
            </w:r>
            <w:r>
              <w:rPr>
                <w:rFonts w:ascii="仿宋_GB2312"/>
                <w:snapToGrid w:val="0"/>
                <w:spacing w:val="-16"/>
                <w:kern w:val="0"/>
                <w:sz w:val="24"/>
              </w:rPr>
              <w:t xml:space="preserve"> </w:t>
            </w:r>
            <w:r>
              <w:rPr>
                <w:rFonts w:hint="eastAsia" w:ascii="仿宋_GB2312"/>
                <w:snapToGrid w:val="0"/>
                <w:spacing w:val="-16"/>
                <w:kern w:val="0"/>
                <w:sz w:val="24"/>
              </w:rPr>
              <w:t xml:space="preserve">□小微企业 </w:t>
            </w:r>
            <w:r>
              <w:rPr>
                <w:rFonts w:ascii="仿宋_GB2312"/>
                <w:snapToGrid w:val="0"/>
                <w:spacing w:val="-16"/>
                <w:kern w:val="0"/>
                <w:sz w:val="24"/>
              </w:rPr>
              <w:t xml:space="preserve">  </w:t>
            </w:r>
            <w:r>
              <w:rPr>
                <w:rFonts w:hint="eastAsia" w:ascii="仿宋_GB2312"/>
                <w:snapToGrid w:val="0"/>
                <w:spacing w:val="-16"/>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286" w:type="dxa"/>
            <w:gridSpan w:val="10"/>
            <w:vAlign w:val="center"/>
          </w:tcPr>
          <w:p>
            <w:pPr>
              <w:adjustRightInd w:val="0"/>
              <w:snapToGrid w:val="0"/>
              <w:spacing w:before="87" w:beforeLines="15"/>
              <w:rPr>
                <w:rFonts w:ascii="仿宋_GB2312"/>
                <w:snapToGrid w:val="0"/>
                <w:kern w:val="0"/>
                <w:sz w:val="24"/>
              </w:rPr>
            </w:pPr>
            <w:r>
              <w:rPr>
                <w:rFonts w:hint="eastAsia" w:ascii="仿宋_GB2312"/>
                <w:snapToGrid w:val="0"/>
                <w:kern w:val="0"/>
                <w:sz w:val="24"/>
              </w:rPr>
              <w:t>如果是某企业集团的成员单位，请注明企业集团名称：</w:t>
            </w:r>
          </w:p>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企业安全生产标准化工作组主要成员</w:t>
            </w:r>
          </w:p>
        </w:tc>
        <w:tc>
          <w:tcPr>
            <w:tcW w:w="788" w:type="dxa"/>
            <w:gridSpan w:val="2"/>
            <w:vAlign w:val="center"/>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姓  名</w:t>
            </w:r>
          </w:p>
        </w:tc>
        <w:tc>
          <w:tcPr>
            <w:tcW w:w="3307" w:type="dxa"/>
            <w:gridSpan w:val="3"/>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所在部门及职务/职称</w:t>
            </w:r>
          </w:p>
        </w:tc>
        <w:tc>
          <w:tcPr>
            <w:tcW w:w="1586"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486"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组长</w:t>
            </w: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336" w:firstLineChars="140"/>
              <w:jc w:val="center"/>
              <w:rPr>
                <w:rFonts w:ascii="仿宋_GB2312"/>
                <w:snapToGrid w:val="0"/>
                <w:kern w:val="0"/>
                <w:sz w:val="24"/>
                <w:szCs w:val="24"/>
              </w:rPr>
            </w:pPr>
          </w:p>
        </w:tc>
        <w:tc>
          <w:tcPr>
            <w:tcW w:w="1586" w:type="dxa"/>
            <w:gridSpan w:val="2"/>
            <w:vAlign w:val="center"/>
          </w:tcPr>
          <w:p>
            <w:pPr>
              <w:adjustRightInd w:val="0"/>
              <w:snapToGrid w:val="0"/>
              <w:spacing w:before="87" w:beforeLines="15"/>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成员</w:t>
            </w: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jc w:val="center"/>
              <w:rPr>
                <w:rFonts w:ascii="仿宋_GB2312"/>
                <w:snapToGrid w:val="0"/>
                <w:kern w:val="0"/>
                <w:sz w:val="24"/>
                <w:szCs w:val="24"/>
              </w:rPr>
            </w:pPr>
          </w:p>
        </w:tc>
        <w:tc>
          <w:tcPr>
            <w:tcW w:w="1586" w:type="dxa"/>
            <w:gridSpan w:val="2"/>
            <w:vAlign w:val="center"/>
          </w:tcPr>
          <w:p>
            <w:pPr>
              <w:adjustRightInd w:val="0"/>
              <w:snapToGrid w:val="0"/>
              <w:spacing w:before="87" w:beforeLines="15"/>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352" w:firstLineChars="147"/>
              <w:jc w:val="center"/>
              <w:rPr>
                <w:rFonts w:ascii="仿宋_GB2312"/>
                <w:snapToGrid w:val="0"/>
                <w:kern w:val="0"/>
                <w:sz w:val="24"/>
                <w:szCs w:val="24"/>
              </w:rPr>
            </w:pPr>
          </w:p>
        </w:tc>
        <w:tc>
          <w:tcPr>
            <w:tcW w:w="1586" w:type="dxa"/>
            <w:gridSpan w:val="2"/>
            <w:vAlign w:val="center"/>
          </w:tcPr>
          <w:p>
            <w:pPr>
              <w:adjustRightInd w:val="0"/>
              <w:snapToGrid w:val="0"/>
              <w:spacing w:before="87" w:beforeLines="15"/>
              <w:ind w:left="-42" w:leftChars="-20" w:right="-42" w:rightChars="-20"/>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235" w:firstLineChars="98"/>
              <w:jc w:val="center"/>
              <w:rPr>
                <w:rFonts w:ascii="仿宋_GB2312"/>
                <w:snapToGrid w:val="0"/>
                <w:kern w:val="0"/>
                <w:sz w:val="24"/>
                <w:szCs w:val="24"/>
              </w:rPr>
            </w:pPr>
          </w:p>
        </w:tc>
        <w:tc>
          <w:tcPr>
            <w:tcW w:w="1586" w:type="dxa"/>
            <w:gridSpan w:val="2"/>
            <w:vAlign w:val="center"/>
          </w:tcPr>
          <w:p>
            <w:pPr>
              <w:adjustRightInd w:val="0"/>
              <w:snapToGrid w:val="0"/>
              <w:spacing w:before="87" w:beforeLines="15"/>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235" w:firstLineChars="98"/>
              <w:jc w:val="left"/>
              <w:rPr>
                <w:rFonts w:ascii="仿宋_GB2312"/>
                <w:snapToGrid w:val="0"/>
                <w:kern w:val="0"/>
                <w:sz w:val="24"/>
                <w:szCs w:val="24"/>
              </w:rPr>
            </w:pPr>
          </w:p>
        </w:tc>
        <w:tc>
          <w:tcPr>
            <w:tcW w:w="1586" w:type="dxa"/>
            <w:gridSpan w:val="2"/>
            <w:vAlign w:val="center"/>
          </w:tcPr>
          <w:p>
            <w:pPr>
              <w:adjustRightInd w:val="0"/>
              <w:snapToGrid w:val="0"/>
              <w:spacing w:before="87" w:beforeLines="15"/>
              <w:jc w:val="left"/>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8"/>
                <w:szCs w:val="28"/>
              </w:rPr>
            </w:pPr>
          </w:p>
        </w:tc>
        <w:tc>
          <w:tcPr>
            <w:tcW w:w="788" w:type="dxa"/>
            <w:gridSpan w:val="2"/>
            <w:vMerge w:val="continue"/>
          </w:tcPr>
          <w:p>
            <w:pPr>
              <w:adjustRightInd w:val="0"/>
              <w:snapToGrid w:val="0"/>
              <w:spacing w:before="87" w:beforeLines="15"/>
              <w:jc w:val="center"/>
              <w:rPr>
                <w:rFonts w:ascii="仿宋_GB2312"/>
                <w:snapToGrid w:val="0"/>
                <w:kern w:val="0"/>
                <w:sz w:val="28"/>
                <w:szCs w:val="28"/>
              </w:rPr>
            </w:pPr>
          </w:p>
        </w:tc>
        <w:tc>
          <w:tcPr>
            <w:tcW w:w="1202" w:type="dxa"/>
            <w:vAlign w:val="center"/>
          </w:tcPr>
          <w:p>
            <w:pPr>
              <w:adjustRightInd w:val="0"/>
              <w:snapToGrid w:val="0"/>
              <w:spacing w:before="87" w:beforeLines="15"/>
              <w:jc w:val="center"/>
              <w:rPr>
                <w:rFonts w:ascii="仿宋_GB2312" w:hAnsi="宋体"/>
                <w:snapToGrid w:val="0"/>
                <w:kern w:val="0"/>
                <w:sz w:val="24"/>
              </w:rPr>
            </w:pPr>
          </w:p>
        </w:tc>
        <w:tc>
          <w:tcPr>
            <w:tcW w:w="3307" w:type="dxa"/>
            <w:gridSpan w:val="3"/>
            <w:vAlign w:val="center"/>
          </w:tcPr>
          <w:p>
            <w:pPr>
              <w:adjustRightInd w:val="0"/>
              <w:snapToGrid w:val="0"/>
              <w:spacing w:before="87" w:beforeLines="15"/>
              <w:jc w:val="center"/>
              <w:rPr>
                <w:rFonts w:ascii="仿宋_GB2312" w:hAnsi="宋体"/>
                <w:snapToGrid w:val="0"/>
                <w:kern w:val="0"/>
                <w:sz w:val="24"/>
              </w:rPr>
            </w:pPr>
          </w:p>
        </w:tc>
        <w:tc>
          <w:tcPr>
            <w:tcW w:w="1586" w:type="dxa"/>
            <w:gridSpan w:val="2"/>
            <w:vAlign w:val="center"/>
          </w:tcPr>
          <w:p>
            <w:pPr>
              <w:adjustRightInd w:val="0"/>
              <w:snapToGrid w:val="0"/>
              <w:spacing w:before="87" w:beforeLines="15"/>
              <w:jc w:val="center"/>
              <w:rPr>
                <w:rFonts w:ascii="仿宋_GB2312" w:hAnsi="宋体"/>
                <w:snapToGrid w:val="0"/>
                <w:kern w:val="0"/>
                <w:sz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8"/>
                <w:szCs w:val="28"/>
              </w:rPr>
            </w:pPr>
          </w:p>
        </w:tc>
        <w:tc>
          <w:tcPr>
            <w:tcW w:w="788" w:type="dxa"/>
            <w:gridSpan w:val="2"/>
            <w:vMerge w:val="continue"/>
          </w:tcPr>
          <w:p>
            <w:pPr>
              <w:adjustRightInd w:val="0"/>
              <w:snapToGrid w:val="0"/>
              <w:spacing w:before="87" w:beforeLines="15"/>
              <w:jc w:val="center"/>
              <w:rPr>
                <w:rFonts w:ascii="仿宋_GB2312"/>
                <w:snapToGrid w:val="0"/>
                <w:kern w:val="0"/>
                <w:sz w:val="28"/>
                <w:szCs w:val="28"/>
              </w:rPr>
            </w:pPr>
          </w:p>
        </w:tc>
        <w:tc>
          <w:tcPr>
            <w:tcW w:w="1202" w:type="dxa"/>
            <w:vAlign w:val="center"/>
          </w:tcPr>
          <w:p>
            <w:pPr>
              <w:adjustRightInd w:val="0"/>
              <w:snapToGrid w:val="0"/>
              <w:spacing w:before="87" w:beforeLines="15"/>
              <w:jc w:val="center"/>
              <w:rPr>
                <w:rFonts w:ascii="仿宋_GB2312"/>
                <w:snapToGrid w:val="0"/>
                <w:kern w:val="0"/>
                <w:sz w:val="24"/>
              </w:rPr>
            </w:pPr>
          </w:p>
        </w:tc>
        <w:tc>
          <w:tcPr>
            <w:tcW w:w="3307" w:type="dxa"/>
            <w:gridSpan w:val="3"/>
            <w:vAlign w:val="center"/>
          </w:tcPr>
          <w:p>
            <w:pPr>
              <w:adjustRightInd w:val="0"/>
              <w:snapToGrid w:val="0"/>
              <w:spacing w:before="87" w:beforeLines="15"/>
              <w:jc w:val="center"/>
              <w:rPr>
                <w:rFonts w:ascii="仿宋_GB2312"/>
                <w:snapToGrid w:val="0"/>
                <w:kern w:val="0"/>
                <w:sz w:val="24"/>
              </w:rPr>
            </w:pPr>
          </w:p>
        </w:tc>
        <w:tc>
          <w:tcPr>
            <w:tcW w:w="1586" w:type="dxa"/>
            <w:gridSpan w:val="2"/>
            <w:vAlign w:val="center"/>
          </w:tcPr>
          <w:p>
            <w:pPr>
              <w:adjustRightInd w:val="0"/>
              <w:snapToGrid w:val="0"/>
              <w:spacing w:before="87" w:beforeLines="15"/>
              <w:jc w:val="center"/>
              <w:rPr>
                <w:rFonts w:ascii="仿宋_GB2312"/>
                <w:snapToGrid w:val="0"/>
                <w:kern w:val="0"/>
                <w:sz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10"/>
            <w:vAlign w:val="center"/>
          </w:tcPr>
          <w:p>
            <w:pPr>
              <w:adjustRightInd w:val="0"/>
              <w:snapToGrid w:val="0"/>
              <w:jc w:val="center"/>
              <w:rPr>
                <w:rFonts w:ascii="仿宋_GB2312"/>
                <w:snapToGrid w:val="0"/>
                <w:kern w:val="0"/>
                <w:sz w:val="28"/>
                <w:szCs w:val="28"/>
              </w:rPr>
            </w:pPr>
            <w:r>
              <w:rPr>
                <w:rFonts w:hint="eastAsia" w:ascii="黑体" w:hAnsi="黑体" w:eastAsia="黑体" w:cs="黑体"/>
                <w:bCs/>
                <w:snapToGrid w:val="0"/>
                <w:kern w:val="0"/>
                <w:sz w:val="28"/>
                <w:szCs w:val="28"/>
              </w:rPr>
              <w:t>自评总结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86" w:type="dxa"/>
            <w:gridSpan w:val="10"/>
            <w:vAlign w:val="center"/>
          </w:tcPr>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1.企业概况。</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2.企业生产安全事故情况（本自评年度内）。</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3.企业安全生产标准化工作取得成效。</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4</w:t>
            </w:r>
            <w:r>
              <w:rPr>
                <w:rFonts w:ascii="仿宋_GB2312"/>
                <w:snapToGrid w:val="0"/>
                <w:kern w:val="0"/>
                <w:sz w:val="24"/>
              </w:rPr>
              <w:t>.</w:t>
            </w:r>
            <w:r>
              <w:rPr>
                <w:rFonts w:hint="eastAsia" w:ascii="仿宋_GB2312"/>
                <w:snapToGrid w:val="0"/>
                <w:kern w:val="0"/>
                <w:sz w:val="24"/>
              </w:rPr>
              <w:t>自评打分表（得分情况、扣分项目）及整改完成情况。</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5.企业主要负责人承诺书（申请定级的企业提交）。</w:t>
            </w:r>
          </w:p>
        </w:tc>
      </w:tr>
    </w:tbl>
    <w:p>
      <w:pPr>
        <w:pStyle w:val="7"/>
        <w:adjustRightInd w:val="0"/>
        <w:snapToGrid w:val="0"/>
        <w:spacing w:after="0"/>
        <w:rPr>
          <w:sz w:val="21"/>
          <w:szCs w:val="21"/>
        </w:rPr>
        <w:sectPr>
          <w:footerReference r:id="rId4" w:type="default"/>
          <w:pgSz w:w="11906" w:h="16838"/>
          <w:pgMar w:top="1418" w:right="1418" w:bottom="1418" w:left="1418" w:header="851" w:footer="992" w:gutter="0"/>
          <w:pgNumType w:fmt="decimal" w:start="1"/>
          <w:cols w:space="720" w:num="1"/>
          <w:docGrid w:type="linesAndChars" w:linePitch="581" w:charSpace="0"/>
        </w:sectPr>
      </w:pPr>
    </w:p>
    <w:p>
      <w:pPr>
        <w:adjustRightInd w:val="0"/>
        <w:snapToGrid w:val="0"/>
        <w:spacing w:before="156" w:beforeLines="50" w:after="93" w:afterLines="30" w:line="560" w:lineRule="exact"/>
        <w:jc w:val="center"/>
        <w:rPr>
          <w:rFonts w:ascii="方正小标宋_GBK" w:hAnsi="方正小标宋_GBK" w:eastAsia="方正小标宋_GBK" w:cs="方正小标宋_GBK"/>
          <w:bCs/>
          <w:snapToGrid w:val="0"/>
          <w:kern w:val="0"/>
          <w:sz w:val="44"/>
          <w:szCs w:val="44"/>
        </w:rPr>
      </w:pPr>
    </w:p>
    <w:p>
      <w:pPr>
        <w:adjustRightInd w:val="0"/>
        <w:snapToGrid w:val="0"/>
        <w:spacing w:before="156" w:beforeLines="50" w:after="93" w:afterLines="30" w:line="560" w:lineRule="exact"/>
        <w:jc w:val="center"/>
        <w:rPr>
          <w:rFonts w:ascii="方正小标宋简体" w:hAnsi="方正小标宋_GBK" w:eastAsia="方正小标宋简体" w:cs="方正小标宋_GBK"/>
          <w:bCs/>
          <w:snapToGrid w:val="0"/>
          <w:kern w:val="0"/>
          <w:sz w:val="44"/>
          <w:szCs w:val="44"/>
        </w:rPr>
      </w:pPr>
      <w:r>
        <w:rPr>
          <w:rFonts w:hint="eastAsia" w:ascii="方正小标宋简体" w:hAnsi="方正小标宋_GBK" w:eastAsia="方正小标宋简体" w:cs="方正小标宋_GBK"/>
          <w:bCs/>
          <w:snapToGrid w:val="0"/>
          <w:kern w:val="0"/>
          <w:sz w:val="44"/>
          <w:szCs w:val="44"/>
        </w:rPr>
        <w:t>自评报告填写说明</w:t>
      </w:r>
    </w:p>
    <w:p>
      <w:pPr>
        <w:spacing w:line="560" w:lineRule="exact"/>
        <w:ind w:firstLine="640" w:firstLineChars="200"/>
        <w:rPr>
          <w:rFonts w:ascii="仿宋_GB2312" w:cs="宋体"/>
          <w:kern w:val="0"/>
          <w:sz w:val="32"/>
          <w:szCs w:val="32"/>
        </w:rPr>
      </w:pP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1.企业名称、住所、类型按营业执照上登记的填写。</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2.所属行业：主要包括</w:t>
      </w:r>
      <w:r>
        <w:rPr>
          <w:rFonts w:cs="宋体" w:asciiTheme="minorEastAsia" w:hAnsiTheme="minorEastAsia"/>
          <w:kern w:val="0"/>
          <w:sz w:val="32"/>
          <w:szCs w:val="32"/>
        </w:rPr>
        <w:t>化工</w:t>
      </w:r>
      <w:r>
        <w:rPr>
          <w:rFonts w:hint="eastAsia" w:cs="宋体" w:asciiTheme="minorEastAsia" w:hAnsiTheme="minorEastAsia"/>
          <w:kern w:val="0"/>
          <w:sz w:val="32"/>
          <w:szCs w:val="32"/>
        </w:rPr>
        <w:t>（含石油化工）、医药、危险化学品、烟花爆竹、石油开采、冶金、有色、建材、机械、轻工、纺织、烟草、商贸等。</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3.专业：按所属行业中的划分填写，如冶金行业中的炼钢、轧钢专业，有色行业中的电解铝、氧化铝专业，建材行业中的水泥专业等。</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4.企业概况：主要包括经营范围</w:t>
      </w:r>
      <w:r>
        <w:rPr>
          <w:rFonts w:cs="宋体" w:asciiTheme="minorEastAsia" w:hAnsiTheme="minorEastAsia"/>
          <w:kern w:val="0"/>
          <w:sz w:val="32"/>
          <w:szCs w:val="32"/>
        </w:rPr>
        <w:t>、</w:t>
      </w:r>
      <w:r>
        <w:rPr>
          <w:rFonts w:hint="eastAsia" w:cs="宋体" w:asciiTheme="minorEastAsia" w:hAnsiTheme="minorEastAsia"/>
          <w:kern w:val="0"/>
          <w:sz w:val="32"/>
          <w:szCs w:val="32"/>
        </w:rPr>
        <w:t>主营业务</w:t>
      </w:r>
      <w:r>
        <w:rPr>
          <w:rFonts w:cs="宋体" w:asciiTheme="minorEastAsia" w:hAnsiTheme="minorEastAsia"/>
          <w:kern w:val="0"/>
          <w:sz w:val="32"/>
          <w:szCs w:val="32"/>
        </w:rPr>
        <w:t>、</w:t>
      </w:r>
      <w:r>
        <w:rPr>
          <w:rFonts w:hint="eastAsia" w:cs="宋体" w:asciiTheme="minorEastAsia" w:hAnsiTheme="minorEastAsia"/>
          <w:kern w:val="0"/>
          <w:sz w:val="32"/>
          <w:szCs w:val="32"/>
        </w:rPr>
        <w:t>企业规模（</w:t>
      </w:r>
      <w:r>
        <w:rPr>
          <w:rFonts w:cs="宋体" w:asciiTheme="minorEastAsia" w:hAnsiTheme="minorEastAsia"/>
          <w:kern w:val="0"/>
          <w:sz w:val="32"/>
          <w:szCs w:val="32"/>
        </w:rPr>
        <w:t>含</w:t>
      </w:r>
      <w:r>
        <w:rPr>
          <w:rFonts w:hint="eastAsia" w:cs="宋体" w:asciiTheme="minorEastAsia" w:hAnsiTheme="minorEastAsia"/>
          <w:kern w:val="0"/>
          <w:sz w:val="32"/>
          <w:szCs w:val="32"/>
        </w:rPr>
        <w:t>职工人数）</w:t>
      </w:r>
      <w:r>
        <w:rPr>
          <w:rFonts w:cs="宋体" w:asciiTheme="minorEastAsia" w:hAnsiTheme="minorEastAsia"/>
          <w:kern w:val="0"/>
          <w:sz w:val="32"/>
          <w:szCs w:val="32"/>
        </w:rPr>
        <w:t>、</w:t>
      </w:r>
      <w:r>
        <w:rPr>
          <w:rFonts w:hint="eastAsia" w:cs="宋体" w:asciiTheme="minorEastAsia" w:hAnsiTheme="minorEastAsia"/>
          <w:kern w:val="0"/>
          <w:sz w:val="32"/>
          <w:szCs w:val="32"/>
        </w:rPr>
        <w:t>机构设置</w:t>
      </w:r>
      <w:r>
        <w:rPr>
          <w:rFonts w:cs="宋体" w:asciiTheme="minorEastAsia" w:hAnsiTheme="minorEastAsia"/>
          <w:kern w:val="0"/>
          <w:sz w:val="32"/>
          <w:szCs w:val="32"/>
        </w:rPr>
        <w:t>、</w:t>
      </w:r>
      <w:r>
        <w:rPr>
          <w:rFonts w:hint="eastAsia" w:cs="宋体" w:asciiTheme="minorEastAsia" w:hAnsiTheme="minorEastAsia"/>
          <w:kern w:val="0"/>
          <w:sz w:val="32"/>
          <w:szCs w:val="32"/>
        </w:rPr>
        <w:t>在行业中所处地位</w:t>
      </w:r>
      <w:r>
        <w:rPr>
          <w:rFonts w:cs="宋体" w:asciiTheme="minorEastAsia" w:hAnsiTheme="minorEastAsia"/>
          <w:kern w:val="0"/>
          <w:sz w:val="32"/>
          <w:szCs w:val="32"/>
        </w:rPr>
        <w:t>、</w:t>
      </w:r>
      <w:r>
        <w:rPr>
          <w:rFonts w:hint="eastAsia" w:cs="宋体" w:asciiTheme="minorEastAsia" w:hAnsiTheme="minorEastAsia"/>
          <w:kern w:val="0"/>
          <w:sz w:val="32"/>
          <w:szCs w:val="32"/>
        </w:rPr>
        <w:t xml:space="preserve">安全生产工作特点等。 </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5.</w:t>
      </w:r>
      <w:r>
        <w:rPr>
          <w:rFonts w:cs="宋体" w:asciiTheme="minorEastAsia" w:hAnsiTheme="minorEastAsia"/>
          <w:kern w:val="0"/>
          <w:sz w:val="32"/>
          <w:szCs w:val="32"/>
        </w:rPr>
        <w:t>企业</w:t>
      </w:r>
      <w:r>
        <w:rPr>
          <w:rFonts w:hint="eastAsia" w:cs="宋体" w:asciiTheme="minorEastAsia" w:hAnsiTheme="minorEastAsia"/>
          <w:kern w:val="0"/>
          <w:sz w:val="32"/>
          <w:szCs w:val="32"/>
        </w:rPr>
        <w:t>生产安全事故情况：包括事故起数、伤亡人数、财产损失等，申请一级企业定级还需提供损失工作日、千人死亡率、千人重伤率、伤害频率、伤害严重率等数据。</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6.自评打分表（得分情况、扣分项目）及整改完成情况需另附表。</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7.企业主要负责人承诺书内容应当符合定级办法第十三条要求。</w:t>
      </w:r>
    </w:p>
    <w:p>
      <w:pPr>
        <w:jc w:val="left"/>
        <w:rPr>
          <w:rFonts w:cs="宋体" w:asciiTheme="minorEastAsia" w:hAnsiTheme="minorEastAsia"/>
          <w:kern w:val="0"/>
          <w:sz w:val="32"/>
          <w:szCs w:val="32"/>
        </w:rPr>
      </w:pPr>
      <w:r>
        <w:rPr>
          <w:rFonts w:cs="宋体" w:asciiTheme="minorEastAsia" w:hAnsiTheme="minorEastAsia"/>
          <w:kern w:val="0"/>
          <w:sz w:val="32"/>
          <w:szCs w:val="32"/>
        </w:rPr>
        <w:br w:type="page"/>
      </w:r>
    </w:p>
    <w:p>
      <w:pPr>
        <w:pStyle w:val="2"/>
      </w:pPr>
      <w:bookmarkStart w:id="6" w:name="_Toc178347755"/>
      <w:r>
        <w:rPr>
          <w:rFonts w:hint="eastAsia"/>
        </w:rPr>
        <w:t>二、企业自评得分汇总表</w:t>
      </w:r>
      <w:bookmarkEnd w:id="6"/>
    </w:p>
    <w:p>
      <w:pPr>
        <w:ind w:firstLine="640" w:firstLineChars="200"/>
        <w:jc w:val="left"/>
        <w:rPr>
          <w:rFonts w:asciiTheme="majorEastAsia" w:hAnsiTheme="majorEastAsia" w:eastAsiaTheme="majorEastAsia"/>
          <w:sz w:val="32"/>
          <w:szCs w:val="32"/>
        </w:rPr>
      </w:pPr>
      <w:r>
        <w:rPr>
          <w:rFonts w:hint="eastAsia" w:asciiTheme="majorEastAsia" w:hAnsiTheme="majorEastAsia" w:eastAsiaTheme="majorEastAsia"/>
          <w:sz w:val="32"/>
          <w:szCs w:val="32"/>
        </w:rPr>
        <w:t>企业根据实际情况对应所属行业的安全生产标准化评定标准进行计算汇总。</w:t>
      </w:r>
    </w:p>
    <w:p>
      <w:pPr>
        <w:pStyle w:val="2"/>
      </w:pPr>
      <w:bookmarkStart w:id="7" w:name="_Toc178347756"/>
      <w:r>
        <w:rPr>
          <w:rFonts w:hint="eastAsia"/>
        </w:rPr>
        <w:t>三、企业标准化评分表</w:t>
      </w:r>
      <w:bookmarkEnd w:id="7"/>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相关行业标准清单参考如下，</w:t>
      </w:r>
      <w:r>
        <w:rPr>
          <w:rFonts w:asciiTheme="majorEastAsia" w:hAnsiTheme="majorEastAsia" w:eastAsiaTheme="majorEastAsia"/>
          <w:sz w:val="32"/>
          <w:szCs w:val="32"/>
        </w:rPr>
        <w:t>若所列标准未明确指定所属行业，而该领域内已存在明确的评定标准，则应以该行业所确立的评定标准为准</w:t>
      </w:r>
      <w:r>
        <w:rPr>
          <w:rFonts w:hint="eastAsia" w:asciiTheme="majorEastAsia" w:hAnsiTheme="majorEastAsia" w:eastAsiaTheme="majorEastAsia"/>
          <w:sz w:val="32"/>
          <w:szCs w:val="32"/>
        </w:rPr>
        <w:t>：</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机械制造企业安全质量标准化考核评级标准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机械制造企业安全生产标准化规范（AQT 7009-2013）</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机械制造企业安全生产标准化评定标准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酒类(葡萄酒、露酒)生产企业安全生产标准化评定标准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啤酒生产企业安全生产标准化评定标准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平板玻璃企业安全生产标准化评定标准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商场企业安全生产标准化评定标准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石膏板企业安全生产标准化评定标准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食品生产企业安全生产标准化评定标准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水泥企业安全生产标准化评定标准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调味品生产企业安全生产标准化评定标准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氧化铝企业安全生产标准化评定标准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冶金等工贸企业安全生产标准化基本规范评分细则</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冶金企业安全生产标准化评定标准（焦化）</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冶金企业安全生产标准化评定标准（炼钢）</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冶金企业安全生产标准化评定标准（炼铁）</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冶金企业安全生产标准化评定标准（煤气）</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冶金企业安全生产标准化评定标准（烧结球团）</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冶金企业安全生产标准化评定标准（铁合金）</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冶金企业安全生产标准化评定标准（轧钢）</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饮料生产企业安全生产标准化评定标准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有色金属压力加工企业安全生产标准化评定标准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有色重金属冶炼企业安全生产标准化评定标准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造纸企业安全生产标准化评定标准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企业安全生产标准化基本规范（GBT 33000-2016）</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加油站安全生产标准化评审标准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危险化学品从业单位安全生产标准化评审标准</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烟草企业安全生产标准化规范（YC/T 384—2011）</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危险化学品重大危险源辨识（GB 18218-2018）</w:t>
      </w:r>
    </w:p>
    <w:p>
      <w:pPr>
        <w:pStyle w:val="12"/>
        <w:numPr>
          <w:ilvl w:val="0"/>
          <w:numId w:val="1"/>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运行核电厂安全生产标准化考核评级规范（</w:t>
      </w:r>
      <w:r>
        <w:rPr>
          <w:rFonts w:asciiTheme="majorEastAsia" w:hAnsiTheme="majorEastAsia" w:eastAsiaTheme="majorEastAsia"/>
          <w:sz w:val="32"/>
          <w:szCs w:val="32"/>
        </w:rPr>
        <w:t>GB/T 33000-2016</w:t>
      </w:r>
      <w:r>
        <w:rPr>
          <w:rFonts w:asciiTheme="majorEastAsia" w:hAnsiTheme="majorEastAsia" w:eastAsiaTheme="majorEastAsia"/>
          <w:sz w:val="32"/>
          <w:szCs w:val="32"/>
        </w:rPr>
        <w:tab/>
      </w:r>
      <w:r>
        <w:rPr>
          <w:rFonts w:hint="eastAsia" w:asciiTheme="majorEastAsia" w:hAnsiTheme="majorEastAsia" w:eastAsiaTheme="majorEastAsia"/>
          <w:sz w:val="32"/>
          <w:szCs w:val="32"/>
        </w:rPr>
        <w:t>）</w:t>
      </w:r>
    </w:p>
    <w:p>
      <w:pPr>
        <w:ind w:firstLine="640" w:firstLineChars="200"/>
        <w:rPr>
          <w:rFonts w:asciiTheme="majorEastAsia" w:hAnsiTheme="majorEastAsia" w:eastAsiaTheme="majorEastAsia"/>
          <w:sz w:val="32"/>
          <w:szCs w:val="32"/>
        </w:rPr>
      </w:pPr>
    </w:p>
    <w:p>
      <w:pPr>
        <w:ind w:firstLine="640" w:firstLineChars="200"/>
        <w:jc w:val="left"/>
        <w:rPr>
          <w:rFonts w:asciiTheme="majorEastAsia" w:hAnsiTheme="majorEastAsia" w:eastAsiaTheme="majorEastAsia"/>
          <w:sz w:val="32"/>
          <w:szCs w:val="32"/>
        </w:rPr>
        <w:sectPr>
          <w:footerReference r:id="rId5" w:type="default"/>
          <w:pgSz w:w="11906" w:h="16838"/>
          <w:pgMar w:top="1440" w:right="1418" w:bottom="1440" w:left="1418" w:header="851" w:footer="992" w:gutter="0"/>
          <w:pgNumType w:fmt="decimal"/>
          <w:cols w:space="425" w:num="1"/>
          <w:docGrid w:type="lines" w:linePitch="312" w:charSpace="0"/>
        </w:sectPr>
      </w:pPr>
    </w:p>
    <w:p>
      <w:pPr>
        <w:pStyle w:val="2"/>
        <w:rPr>
          <w:color w:val="FF0000"/>
        </w:rPr>
      </w:pPr>
      <w:bookmarkStart w:id="8" w:name="_Toc178347757"/>
      <w:r>
        <w:rPr>
          <w:rFonts w:hint="eastAsia"/>
          <w:color w:val="FF0000"/>
        </w:rPr>
        <w:t>四、企业自评项目扣分汇总表</w:t>
      </w:r>
      <w:bookmarkEnd w:id="8"/>
    </w:p>
    <w:tbl>
      <w:tblPr>
        <w:tblStyle w:val="8"/>
        <w:tblpPr w:leftFromText="180" w:rightFromText="180" w:vertAnchor="text" w:tblpXSpec="center" w:tblpY="1"/>
        <w:tblOverlap w:val="never"/>
        <w:tblW w:w="14709" w:type="dxa"/>
        <w:jc w:val="center"/>
        <w:tblLayout w:type="autofit"/>
        <w:tblCellMar>
          <w:top w:w="0" w:type="dxa"/>
          <w:left w:w="108" w:type="dxa"/>
          <w:bottom w:w="0" w:type="dxa"/>
          <w:right w:w="108" w:type="dxa"/>
        </w:tblCellMar>
      </w:tblPr>
      <w:tblGrid>
        <w:gridCol w:w="860"/>
        <w:gridCol w:w="3076"/>
        <w:gridCol w:w="2693"/>
        <w:gridCol w:w="1843"/>
        <w:gridCol w:w="2126"/>
        <w:gridCol w:w="2835"/>
        <w:gridCol w:w="1276"/>
      </w:tblGrid>
      <w:tr>
        <w:tblPrEx>
          <w:tblCellMar>
            <w:top w:w="0" w:type="dxa"/>
            <w:left w:w="108" w:type="dxa"/>
            <w:bottom w:w="0" w:type="dxa"/>
            <w:right w:w="108" w:type="dxa"/>
          </w:tblCellMar>
        </w:tblPrEx>
        <w:trPr>
          <w:trHeight w:val="780" w:hRule="atLeast"/>
          <w:jc w:val="center"/>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序号</w:t>
            </w:r>
          </w:p>
        </w:tc>
        <w:tc>
          <w:tcPr>
            <w:tcW w:w="30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扣分项</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分值</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扣分</w:t>
            </w:r>
          </w:p>
        </w:tc>
        <w:tc>
          <w:tcPr>
            <w:tcW w:w="212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扣分原因</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整改情况</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备注</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bl>
    <w:p>
      <w:pPr>
        <w:rPr>
          <w:color w:val="FF0000"/>
        </w:rPr>
        <w:sectPr>
          <w:pgSz w:w="16838" w:h="11906" w:orient="landscape"/>
          <w:pgMar w:top="1418" w:right="1440" w:bottom="1418" w:left="1440" w:header="851" w:footer="992" w:gutter="0"/>
          <w:pgNumType w:fmt="decimal"/>
          <w:cols w:space="425" w:num="1"/>
          <w:docGrid w:type="linesAndChars" w:linePitch="312" w:charSpace="0"/>
        </w:sectPr>
      </w:pPr>
      <w:r>
        <w:rPr>
          <w:rFonts w:hint="eastAsia"/>
          <w:color w:val="FF0000"/>
        </w:rPr>
        <w:t xml:space="preserve"> </w:t>
      </w:r>
    </w:p>
    <w:p>
      <w:pPr>
        <w:pStyle w:val="2"/>
      </w:pPr>
      <w:bookmarkStart w:id="9" w:name="_Toc178347758"/>
      <w:r>
        <w:rPr>
          <w:rFonts w:hint="eastAsia"/>
        </w:rPr>
        <w:t>五、企业负责人承诺书</w:t>
      </w:r>
      <w:bookmarkEnd w:id="9"/>
    </w:p>
    <w:p>
      <w:pPr>
        <w:ind w:firstLine="883" w:firstLineChars="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企业主要负责人承诺书</w:t>
      </w:r>
    </w:p>
    <w:p>
      <w:pPr>
        <w:ind w:firstLine="883" w:firstLineChars="200"/>
        <w:jc w:val="center"/>
        <w:rPr>
          <w:rFonts w:asciiTheme="majorEastAsia" w:hAnsiTheme="majorEastAsia" w:eastAsiaTheme="majorEastAsia"/>
          <w:b/>
          <w:sz w:val="44"/>
          <w:szCs w:val="44"/>
        </w:rPr>
      </w:pP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一、依法应当具备的证照齐全有效；</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二、依法设置安全生产管理机构或者配备安全生产管理人员；</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三、主要负责人、安全管理人员、特种作业人员依法持证上岗；</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四、申请定级之日前1年内，未发生死亡、总计3人及以上重伤或者直接经济损失总计100万元及以上的生产安全事故；</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五、未发生造成重大社会不良影响的事件；</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六、未被列入安全生产失信惩戒名单；</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七、前次申请定级被告知未通过之日起满1年；</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八、被撤销标准化等级之日起满1年；</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九、</w:t>
      </w:r>
      <w:r>
        <w:rPr>
          <w:rFonts w:hint="eastAsia" w:ascii="仿宋_GB2312" w:eastAsia="仿宋_GB2312" w:hAnsiTheme="minorEastAsia"/>
          <w:color w:val="FF0000"/>
          <w:sz w:val="32"/>
          <w:szCs w:val="32"/>
        </w:rPr>
        <w:t>已全面开展隐患排查治理，</w:t>
      </w:r>
      <w:r>
        <w:rPr>
          <w:rFonts w:hint="eastAsia" w:ascii="仿宋_GB2312" w:eastAsia="仿宋_GB2312" w:hAnsiTheme="minorEastAsia"/>
          <w:sz w:val="32"/>
          <w:szCs w:val="32"/>
        </w:rPr>
        <w:t>根据《XXX重大事故隐患判定标准》（XXX文号）发现的重大事故隐患已完成整改/无发现重大事故隐患。</w:t>
      </w:r>
    </w:p>
    <w:p>
      <w:pPr>
        <w:ind w:right="1600" w:firstLine="640" w:firstLineChars="200"/>
        <w:jc w:val="right"/>
        <w:rPr>
          <w:rFonts w:ascii="仿宋_GB2312" w:eastAsia="仿宋_GB2312" w:hAnsiTheme="minorEastAsia"/>
          <w:sz w:val="32"/>
          <w:szCs w:val="32"/>
        </w:rPr>
      </w:pPr>
      <w:r>
        <w:rPr>
          <w:rFonts w:hint="eastAsia" w:ascii="仿宋_GB2312" w:eastAsia="仿宋_GB2312" w:hAnsiTheme="minorEastAsia"/>
          <w:kern w:val="0"/>
          <w:sz w:val="32"/>
          <w:szCs w:val="32"/>
        </w:rPr>
        <w:t>承诺单位（盖章）：</w:t>
      </w:r>
    </w:p>
    <w:p>
      <w:pPr>
        <w:ind w:right="640" w:firstLine="4800" w:firstLineChars="1500"/>
        <w:rPr>
          <w:rFonts w:ascii="仿宋_GB2312" w:eastAsia="仿宋_GB2312" w:hAnsiTheme="minorEastAsia"/>
          <w:sz w:val="32"/>
          <w:szCs w:val="32"/>
        </w:rPr>
      </w:pPr>
      <w:r>
        <w:rPr>
          <w:rFonts w:hint="eastAsia" w:ascii="仿宋_GB2312" w:eastAsia="仿宋_GB2312" w:hAnsiTheme="minorEastAsia"/>
          <w:kern w:val="0"/>
          <w:sz w:val="32"/>
          <w:szCs w:val="32"/>
        </w:rPr>
        <w:t>主要负责人签字：</w:t>
      </w:r>
    </w:p>
    <w:p>
      <w:pPr>
        <w:ind w:firstLine="6240" w:firstLineChars="1950"/>
        <w:jc w:val="left"/>
        <w:rPr>
          <w:rFonts w:ascii="仿宋_GB2312" w:eastAsia="仿宋_GB2312" w:hAnsiTheme="minorEastAsia"/>
          <w:sz w:val="32"/>
          <w:szCs w:val="32"/>
        </w:rPr>
      </w:pPr>
    </w:p>
    <w:p>
      <w:pPr>
        <w:jc w:val="right"/>
      </w:pPr>
      <w:r>
        <w:rPr>
          <w:rFonts w:hint="eastAsia" w:ascii="仿宋_GB2312" w:eastAsia="仿宋_GB2312" w:hAnsiTheme="minorEastAsia"/>
          <w:sz w:val="32"/>
          <w:szCs w:val="32"/>
        </w:rPr>
        <w:t xml:space="preserve">年    月    </w:t>
      </w:r>
      <w:bookmarkStart w:id="10" w:name="_GoBack"/>
      <w:bookmarkEnd w:id="10"/>
      <w:r>
        <w:rPr>
          <w:rFonts w:hint="eastAsia" w:ascii="仿宋_GB2312" w:eastAsia="仿宋_GB2312" w:hAnsiTheme="minor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44871"/>
    <w:multiLevelType w:val="multilevel"/>
    <w:tmpl w:val="6BF44871"/>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A4FF6"/>
    <w:rsid w:val="5EBA4FF6"/>
    <w:rsid w:val="FBBF8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80" w:after="140" w:line="360" w:lineRule="auto"/>
      <w:outlineLvl w:val="0"/>
    </w:pPr>
    <w:rPr>
      <w:b/>
      <w:bCs/>
      <w:kern w:val="44"/>
      <w:sz w:val="32"/>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39"/>
    <w:pPr>
      <w:tabs>
        <w:tab w:val="right" w:leader="dot" w:pos="8640"/>
      </w:tabs>
    </w:pPr>
    <w:rPr>
      <w:rFonts w:ascii="楷体_GB2312" w:hAnsi="Times New Roman" w:eastAsia="楷体_GB2312" w:cs="Times New Roman"/>
      <w:b/>
      <w:bCs/>
      <w:snapToGrid w:val="0"/>
      <w:kern w:val="0"/>
      <w:sz w:val="30"/>
      <w:szCs w:val="30"/>
    </w:rPr>
  </w:style>
  <w:style w:type="paragraph" w:styleId="6">
    <w:name w:val="toc 2"/>
    <w:basedOn w:val="1"/>
    <w:next w:val="1"/>
    <w:unhideWhenUsed/>
    <w:qFormat/>
    <w:uiPriority w:val="39"/>
    <w:pPr>
      <w:ind w:left="420" w:leftChars="200"/>
    </w:pPr>
  </w:style>
  <w:style w:type="paragraph" w:styleId="7">
    <w:name w:val="Body Text First Indent 2"/>
    <w:basedOn w:val="3"/>
    <w:qFormat/>
    <w:uiPriority w:val="0"/>
    <w:pPr>
      <w:ind w:firstLine="420" w:firstLineChars="200"/>
    </w:pPr>
    <w:rPr>
      <w:rFonts w:ascii="Times New Roman" w:hAnsi="Times New Roman" w:eastAsia="仿宋_GB2312" w:cs="Times New Roman"/>
      <w:sz w:val="36"/>
      <w:szCs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1">
    <w:name w:val="TOC Heading"/>
    <w:basedOn w:val="2"/>
    <w:next w:val="1"/>
    <w:semiHidden/>
    <w:unhideWhenUsed/>
    <w:qFormat/>
    <w:uiPriority w:val="39"/>
    <w:pPr>
      <w:spacing w:before="340" w:after="330" w:line="578" w:lineRule="auto"/>
      <w:outlineLvl w:val="9"/>
    </w:pPr>
    <w:rPr>
      <w:sz w:val="4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2025-05-16T17:55:00Z</dcterms:created>
  <dc:creator>greaterwall</dc:creator>
  <cp:lastModifiedBy>greaterwall</cp:lastModifiedBy>
  <dcterms:modified xsi:type="dcterms:W3CDTF">2025-05-16T17:56:42Z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