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  <w:t>附件3</w:t>
      </w:r>
    </w:p>
    <w:p>
      <w:pPr>
        <w:spacing w:line="4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Hans"/>
        </w:rPr>
        <w:t>江门市生物医药行业职称评审网上申报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Hans"/>
        </w:rPr>
        <w:t>要求和指引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根据市人力资源社会保障局《关于做好我市2024年度职称评审、初次职称考核认定工作的通知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lang w:val="zh-CN"/>
        </w:rPr>
        <w:t>》（江人社发〔202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lang w:val="zh-CN"/>
        </w:rPr>
        <w:t>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15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号）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我市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年度职称评审工作继续通过《广东省专业技术人才职称管理系统》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网址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：https://ggfw.hrss.gd.gov.cn/gdweb/ggfw/web/pub/ggfwzyjs.do）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进行网上申报。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为确保广东省专业技术人才网上申报系统的正常运行，省人力资源社会保障厅制定了《广东省专业技术人才网上申报系统操作手册》，相关部门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和单位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认真研读，严格按照操作手册办理相关事宜。现提出以下注意事项，请注意遵照执行。</w:t>
      </w:r>
    </w:p>
    <w:p>
      <w:pPr>
        <w:spacing w:line="600" w:lineRule="exact"/>
        <w:ind w:left="64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/>
        </w:rPr>
        <w:t>一、</w:t>
      </w:r>
      <w:r>
        <w:rPr>
          <w:rFonts w:ascii="黑体" w:hAnsi="黑体" w:eastAsia="黑体" w:cs="黑体"/>
          <w:color w:val="000000"/>
          <w:kern w:val="0"/>
          <w:sz w:val="32"/>
          <w:szCs w:val="32"/>
          <w:lang w:val="zh-CN"/>
        </w:rPr>
        <w:t>相关部门和单位必须设置用户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/>
        </w:rPr>
        <w:t>账户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广东省专业技术人才网上申报系统需建立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类用户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：1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．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主管部门用户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[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各药品生产经营企业的主管部门为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相应各县（市、区）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市场监督管理局，医疗机构的主管部门为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相应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县（市、区）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卫生健康局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]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；2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．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人事单位用户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（申报职称的各相关单位）；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3．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专业技术人员个人用户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账户（申报人账户）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auto"/>
          <w:kern w:val="0"/>
          <w:sz w:val="32"/>
          <w:szCs w:val="32"/>
          <w:lang w:val="zh-CN"/>
        </w:rPr>
      </w:pPr>
      <w:r>
        <w:rPr>
          <w:rFonts w:ascii="黑体" w:hAnsi="黑体" w:eastAsia="黑体" w:cs="黑体"/>
          <w:color w:val="auto"/>
          <w:kern w:val="0"/>
          <w:sz w:val="32"/>
          <w:szCs w:val="32"/>
          <w:lang w:val="zh-CN"/>
        </w:rPr>
        <w:t>二、关于各类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zh-CN"/>
        </w:rPr>
        <w:t>账户</w:t>
      </w:r>
      <w:r>
        <w:rPr>
          <w:rFonts w:ascii="黑体" w:hAnsi="黑体" w:eastAsia="黑体" w:cs="黑体"/>
          <w:color w:val="auto"/>
          <w:kern w:val="0"/>
          <w:sz w:val="32"/>
          <w:szCs w:val="32"/>
          <w:lang w:val="zh-CN"/>
        </w:rPr>
        <w:t>的设置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已在广东省专业技术人才网上申报系统设置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的主管部门、人事单位用户，可继续延用。尚未设置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的，需要设置后方能进行网上申报。</w:t>
      </w:r>
    </w:p>
    <w:p>
      <w:pPr>
        <w:spacing w:line="600" w:lineRule="exact"/>
        <w:ind w:firstLine="642" w:firstLineChars="200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zh-CN"/>
        </w:rPr>
        <w:t>（一）主管部门账户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未设立主管部门账户的单位，须首先由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市或县（市、区）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级人力资源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社会保障局在系统内建立主管部门用户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（第1类）。然后，由各主管部门在系统内设置人事单位用户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（第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类）。设置好后，专业技术人员才能登陆系统，注册个人用户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（第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类）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填写个人相关信息后，选择江门市医药行业专业技术职称评审委员会进行职称申报，提交人事单位和主管部门审核。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未设立主管部门账户的各主管部门（第1类），应于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日前填写《部门信息一览表》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（附件1）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报市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人力资源和社会保障局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或相应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县（市、区）人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力资源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社会保障局；各级人力资源和社会保障局于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日前建立主管部门用户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，并将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反馈到主管部门。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级人力资源和社会保障局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联系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市直：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3873779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、蓬江区：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8223197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、江海区：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3891658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、新会区：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6390323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、台山市：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5524751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、开平市：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2290938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、鹤山市：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8933183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、恩平市：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7717369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）。</w:t>
      </w:r>
    </w:p>
    <w:p>
      <w:pPr>
        <w:spacing w:line="600" w:lineRule="exact"/>
        <w:ind w:firstLine="642" w:firstLineChars="200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zh-CN"/>
        </w:rPr>
        <w:t>（二）人事单位用户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zh-CN"/>
        </w:rPr>
        <w:t>账户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各单位指定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一名管理员负责本单位用户账户的管理和申报材料的审核工作。所有单位的用户账户信息将同时写入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“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人社一体化信息项目数据库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”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，各单位提供的信息项目请务必准确。涉及单位、组织名称的时候请使用全称。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各管理员在获得账户信息后，及时登陆网上申报系统，更改账户密码，确保账户安全。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auto"/>
          <w:kern w:val="0"/>
          <w:sz w:val="32"/>
          <w:szCs w:val="32"/>
          <w:lang w:val="zh-CN"/>
        </w:rPr>
      </w:pPr>
      <w:r>
        <w:rPr>
          <w:rFonts w:ascii="黑体" w:hAnsi="黑体" w:eastAsia="黑体" w:cs="黑体"/>
          <w:color w:val="auto"/>
          <w:kern w:val="0"/>
          <w:sz w:val="32"/>
          <w:szCs w:val="32"/>
          <w:lang w:val="zh-CN"/>
        </w:rPr>
        <w:t>三、各单位要明确工作职责，严格按要求设立和管理系统账户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单位主管部门用户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管理员要认真学习《广东省专业技术人才网上申报系统操作手册-主管单位》，同时将《广东省专业技术人才网上申报系统操作手册-人事单位、个人》转发给相关单位人员进行学习；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人事单位用户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管理员在做好职称申报资料审核的同时，也应认真学习《广东省专业技术人才网上申报系统操作手册-人事单位》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，并做好认真做好审核工作。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申报人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不按规定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的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时间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要求进行网上申报，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或申报专业与书面申报不一致的，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将不予发证。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附件：部门信息一览表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 w:eastAsia="zh-Hans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zh-CN" w:eastAsia="zh-Hans"/>
        </w:rPr>
        <w:t>部门信息一览表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</w:p>
    <w:p>
      <w:pPr>
        <w:spacing w:line="600" w:lineRule="exact"/>
        <w:ind w:firstLine="280" w:firstLineChars="100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zh-CN"/>
        </w:rPr>
        <w:t>管理员：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zh-CN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zh-CN"/>
        </w:rPr>
        <w:t>联系电话：          QQ号码：</w:t>
      </w:r>
    </w:p>
    <w:tbl>
      <w:tblPr>
        <w:tblStyle w:val="7"/>
        <w:tblpPr w:leftFromText="180" w:rightFromText="180" w:vertAnchor="text" w:horzAnchor="margin" w:tblpY="125"/>
        <w:tblOverlap w:val="never"/>
        <w:tblW w:w="8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4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信息项目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ind w:left="210" w:left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CN"/>
              </w:rPr>
              <w:t>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ind w:left="210" w:left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CN"/>
              </w:rPr>
              <w:t>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单位类型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ind w:left="210" w:left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CN"/>
              </w:rPr>
              <w:t>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组织机构代码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ind w:left="210" w:left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CN"/>
              </w:rPr>
              <w:t>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ind w:left="210" w:left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CN"/>
              </w:rPr>
              <w:t>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ind w:left="210" w:left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CN"/>
              </w:rPr>
              <w:t>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邮政编码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ind w:left="210" w:left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CN"/>
              </w:rPr>
              <w:t>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ind w:left="210" w:left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CN"/>
              </w:rPr>
              <w:t>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传真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2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</w:p>
    <w:p>
      <w:pPr>
        <w:spacing w:line="400" w:lineRule="exact"/>
        <w:jc w:val="left"/>
        <w:rPr>
          <w:rFonts w:ascii="黑体" w:hAnsi="黑体" w:eastAsia="黑体" w:cs="黑体"/>
          <w:color w:val="000000"/>
          <w:kern w:val="0"/>
          <w:sz w:val="24"/>
          <w:szCs w:val="24"/>
          <w:lang w:val="zh-CN"/>
        </w:rPr>
      </w:pPr>
      <w:bookmarkStart w:id="0" w:name="OLE_LINK10"/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zh-CN"/>
        </w:rPr>
        <w:t>注：</w:t>
      </w:r>
    </w:p>
    <w:p>
      <w:pPr>
        <w:spacing w:line="400" w:lineRule="exact"/>
        <w:ind w:firstLine="48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zh-CN"/>
        </w:rPr>
        <w:t>1．第2项“单位类型”分“企业”、“机关”、“事业单位”和“其他”四种类型。</w:t>
      </w:r>
    </w:p>
    <w:p>
      <w:pPr>
        <w:spacing w:line="400" w:lineRule="exact"/>
        <w:ind w:firstLine="48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zh-CN"/>
        </w:rPr>
        <w:t>．第3项“组织机构代码”和第4项“统一社会信用代码”选择其一填写。</w:t>
      </w:r>
      <w:bookmarkEnd w:id="0"/>
    </w:p>
    <w:sectPr>
      <w:footerReference r:id="rId3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AoAAAAAAIdO4kAAAAAAAAAAAAAAAAAEAAAAAAAAAAAAEAAAABYAAABk&#10;cnMvUEsBAhQAFAAAAAgAh07iQIzXDnwqAgAAVQQAAA4AAAAAAAAAAQAgAAAANQEAAGRycy9lMm9E&#10;b2MueG1sUEsBAhQAFAAAAAgAh07iQLNJWO7QAAAABQEAAA8AAAAAAAAAAQAgAAAAOAAAAGRycy9k&#10;b3ducmV2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28"/>
    <w:rsid w:val="000053F6"/>
    <w:rsid w:val="0009277B"/>
    <w:rsid w:val="000A21E8"/>
    <w:rsid w:val="000D111F"/>
    <w:rsid w:val="000D46CE"/>
    <w:rsid w:val="001002D5"/>
    <w:rsid w:val="00121080"/>
    <w:rsid w:val="00217F10"/>
    <w:rsid w:val="00262B03"/>
    <w:rsid w:val="00263927"/>
    <w:rsid w:val="002B5ECB"/>
    <w:rsid w:val="00334487"/>
    <w:rsid w:val="00341E3E"/>
    <w:rsid w:val="003B317B"/>
    <w:rsid w:val="003D0A13"/>
    <w:rsid w:val="004529F3"/>
    <w:rsid w:val="004576D5"/>
    <w:rsid w:val="004636EC"/>
    <w:rsid w:val="004A3E9F"/>
    <w:rsid w:val="005829B8"/>
    <w:rsid w:val="005857F6"/>
    <w:rsid w:val="005B2654"/>
    <w:rsid w:val="005C1330"/>
    <w:rsid w:val="00654628"/>
    <w:rsid w:val="00690180"/>
    <w:rsid w:val="006944BE"/>
    <w:rsid w:val="006A06ED"/>
    <w:rsid w:val="006E2B8D"/>
    <w:rsid w:val="007E14C0"/>
    <w:rsid w:val="00821121"/>
    <w:rsid w:val="008408BE"/>
    <w:rsid w:val="00844ADD"/>
    <w:rsid w:val="00865BF0"/>
    <w:rsid w:val="0089069A"/>
    <w:rsid w:val="008A12D3"/>
    <w:rsid w:val="008D47F1"/>
    <w:rsid w:val="00974F56"/>
    <w:rsid w:val="009A46F2"/>
    <w:rsid w:val="009A6365"/>
    <w:rsid w:val="009B6B98"/>
    <w:rsid w:val="009C716A"/>
    <w:rsid w:val="00A07C9D"/>
    <w:rsid w:val="00A25BFE"/>
    <w:rsid w:val="00AB7D8E"/>
    <w:rsid w:val="00AE3BB2"/>
    <w:rsid w:val="00AE41C9"/>
    <w:rsid w:val="00B0228A"/>
    <w:rsid w:val="00B41650"/>
    <w:rsid w:val="00BB1529"/>
    <w:rsid w:val="00C449F3"/>
    <w:rsid w:val="00C64751"/>
    <w:rsid w:val="00D03742"/>
    <w:rsid w:val="00D1565C"/>
    <w:rsid w:val="00D476CA"/>
    <w:rsid w:val="00E322A0"/>
    <w:rsid w:val="00E41FF9"/>
    <w:rsid w:val="00E71ECB"/>
    <w:rsid w:val="00F4271A"/>
    <w:rsid w:val="00FA0D55"/>
    <w:rsid w:val="00FB6352"/>
    <w:rsid w:val="00FD1725"/>
    <w:rsid w:val="00FD3B79"/>
    <w:rsid w:val="5AB66DF4"/>
    <w:rsid w:val="67FF3812"/>
    <w:rsid w:val="9FA75553"/>
    <w:rsid w:val="B6CFE7DA"/>
    <w:rsid w:val="BFDF8A17"/>
    <w:rsid w:val="DAFFEFE8"/>
    <w:rsid w:val="DB7D1962"/>
    <w:rsid w:val="EF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236</Words>
  <Characters>1349</Characters>
  <Lines>11</Lines>
  <Paragraphs>3</Paragraphs>
  <TotalTime>31</TotalTime>
  <ScaleCrop>false</ScaleCrop>
  <LinksUpToDate>false</LinksUpToDate>
  <CharactersWithSpaces>1582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2021-11-23T03:38:00Z</dcterms:created>
  <dc:creator>彭满仪</dc:creator>
  <cp:lastModifiedBy>admin1</cp:lastModifiedBy>
  <cp:lastPrinted>2025-04-18T14:45:50Z</cp:lastPrinted>
  <dcterms:modified xsi:type="dcterms:W3CDTF">2025-04-18T15:14:13Z</dcterms:modified>
  <dc:title>附件3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70EAAECE037421EC78D20168F7A6DC16</vt:lpwstr>
  </property>
</Properties>
</file>