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江门</w:t>
      </w:r>
      <w:r>
        <w:rPr>
          <w:rFonts w:hint="eastAsia" w:ascii="方正公文小标宋" w:hAnsi="方正公文小标宋" w:eastAsia="方正公文小标宋" w:cs="方正公文小标宋"/>
          <w:sz w:val="44"/>
          <w:szCs w:val="44"/>
        </w:rPr>
        <w:t>市因历史遗留问题导致的不动产“登记难”线索征集表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316"/>
        <w:gridCol w:w="1316"/>
        <w:gridCol w:w="1004"/>
        <w:gridCol w:w="1004"/>
        <w:gridCol w:w="1628"/>
        <w:gridCol w:w="1316"/>
        <w:gridCol w:w="1317"/>
        <w:gridCol w:w="1317"/>
        <w:gridCol w:w="1317"/>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b/>
                <w:bCs/>
                <w:i w:val="0"/>
                <w:iCs w:val="0"/>
                <w:color w:val="000000"/>
                <w:kern w:val="0"/>
                <w:sz w:val="22"/>
                <w:szCs w:val="22"/>
                <w:u w:val="none"/>
                <w:lang w:val="en-US" w:eastAsia="zh-CN" w:bidi="ar"/>
              </w:rPr>
              <w:t>业主姓名</w:t>
            </w:r>
          </w:p>
        </w:tc>
        <w:tc>
          <w:tcPr>
            <w:tcW w:w="13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不动产</w:t>
            </w:r>
          </w:p>
          <w:p>
            <w:pPr>
              <w:keepNext w:val="0"/>
              <w:keepLines w:val="0"/>
              <w:widowControl/>
              <w:suppressLineNumbers w:val="0"/>
              <w:jc w:val="center"/>
              <w:textAlignment w:val="center"/>
              <w:rPr>
                <w:rFonts w:hint="eastAsia"/>
                <w:vertAlign w:val="baseline"/>
              </w:rPr>
            </w:pPr>
            <w:r>
              <w:rPr>
                <w:rFonts w:hint="eastAsia" w:ascii="宋体" w:hAnsi="宋体" w:eastAsia="宋体" w:cs="宋体"/>
                <w:b/>
                <w:bCs/>
                <w:i w:val="0"/>
                <w:iCs w:val="0"/>
                <w:color w:val="000000"/>
                <w:kern w:val="0"/>
                <w:sz w:val="22"/>
                <w:szCs w:val="22"/>
                <w:u w:val="none"/>
                <w:lang w:val="en-US" w:eastAsia="zh-CN" w:bidi="ar"/>
              </w:rPr>
              <w:t>坐落</w:t>
            </w:r>
          </w:p>
        </w:tc>
        <w:tc>
          <w:tcPr>
            <w:tcW w:w="1316"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b/>
                <w:bCs/>
                <w:i w:val="0"/>
                <w:iCs w:val="0"/>
                <w:color w:val="000000"/>
                <w:kern w:val="0"/>
                <w:sz w:val="22"/>
                <w:szCs w:val="22"/>
                <w:u w:val="none"/>
                <w:lang w:val="en-US" w:eastAsia="zh-CN" w:bidi="ar"/>
              </w:rPr>
              <w:t>小区名称</w:t>
            </w:r>
          </w:p>
        </w:tc>
        <w:tc>
          <w:tcPr>
            <w:tcW w:w="100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房屋</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类型</w:t>
            </w:r>
          </w:p>
        </w:tc>
        <w:tc>
          <w:tcPr>
            <w:tcW w:w="1004" w:type="dxa"/>
            <w:vAlign w:val="center"/>
          </w:tcPr>
          <w:p>
            <w:pPr>
              <w:keepNext w:val="0"/>
              <w:keepLines w:val="0"/>
              <w:widowControl/>
              <w:suppressLineNumbers w:val="0"/>
              <w:jc w:val="center"/>
              <w:textAlignment w:val="center"/>
              <w:rPr>
                <w:rFonts w:hint="eastAsia"/>
                <w:vertAlign w:val="baseline"/>
              </w:rPr>
            </w:pPr>
            <w:r>
              <w:rPr>
                <w:rFonts w:hint="eastAsia" w:ascii="宋体" w:hAnsi="宋体" w:eastAsia="宋体" w:cs="宋体"/>
                <w:b/>
                <w:bCs/>
                <w:i w:val="0"/>
                <w:iCs w:val="0"/>
                <w:color w:val="000000"/>
                <w:kern w:val="0"/>
                <w:sz w:val="22"/>
                <w:szCs w:val="22"/>
                <w:u w:val="none"/>
                <w:lang w:val="en-US" w:eastAsia="zh-CN" w:bidi="ar"/>
              </w:rPr>
              <w:t>是否已交付使用</w:t>
            </w:r>
          </w:p>
        </w:tc>
        <w:tc>
          <w:tcPr>
            <w:tcW w:w="162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是否有购房</w:t>
            </w:r>
          </w:p>
          <w:p>
            <w:pPr>
              <w:keepNext w:val="0"/>
              <w:keepLines w:val="0"/>
              <w:widowControl/>
              <w:suppressLineNumbers w:val="0"/>
              <w:jc w:val="center"/>
              <w:textAlignment w:val="center"/>
              <w:rPr>
                <w:rFonts w:hint="eastAsia"/>
                <w:vertAlign w:val="baseline"/>
              </w:rPr>
            </w:pPr>
            <w:r>
              <w:rPr>
                <w:rFonts w:hint="eastAsia" w:ascii="宋体" w:hAnsi="宋体" w:eastAsia="宋体" w:cs="宋体"/>
                <w:b/>
                <w:bCs/>
                <w:i w:val="0"/>
                <w:iCs w:val="0"/>
                <w:color w:val="000000"/>
                <w:kern w:val="0"/>
                <w:sz w:val="22"/>
                <w:szCs w:val="22"/>
                <w:u w:val="none"/>
                <w:lang w:val="en-US" w:eastAsia="zh-CN" w:bidi="ar"/>
              </w:rPr>
              <w:t>合同及发票</w:t>
            </w:r>
          </w:p>
        </w:tc>
        <w:tc>
          <w:tcPr>
            <w:tcW w:w="13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开发企业</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131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开发企业是否愿意配合办证</w:t>
            </w:r>
          </w:p>
        </w:tc>
        <w:tc>
          <w:tcPr>
            <w:tcW w:w="131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开发企业联系方式</w:t>
            </w:r>
          </w:p>
        </w:tc>
        <w:tc>
          <w:tcPr>
            <w:tcW w:w="131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业主联系电话</w:t>
            </w:r>
          </w:p>
        </w:tc>
        <w:tc>
          <w:tcPr>
            <w:tcW w:w="131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简述未能办证的主要原因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1316" w:type="dxa"/>
          </w:tcPr>
          <w:p>
            <w:pPr>
              <w:rPr>
                <w:rFonts w:hint="eastAsia"/>
                <w:vertAlign w:val="baseline"/>
              </w:rPr>
            </w:pPr>
          </w:p>
        </w:tc>
        <w:tc>
          <w:tcPr>
            <w:tcW w:w="1316" w:type="dxa"/>
          </w:tcPr>
          <w:p>
            <w:pPr>
              <w:rPr>
                <w:rFonts w:hint="eastAsia"/>
                <w:vertAlign w:val="baseline"/>
              </w:rPr>
            </w:pPr>
          </w:p>
        </w:tc>
        <w:tc>
          <w:tcPr>
            <w:tcW w:w="1316" w:type="dxa"/>
          </w:tcPr>
          <w:p>
            <w:pPr>
              <w:rPr>
                <w:rFonts w:hint="eastAsia"/>
                <w:vertAlign w:val="baseline"/>
              </w:rPr>
            </w:pPr>
          </w:p>
        </w:tc>
        <w:tc>
          <w:tcPr>
            <w:tcW w:w="1004" w:type="dxa"/>
          </w:tcPr>
          <w:p>
            <w:pPr>
              <w:rPr>
                <w:rFonts w:hint="eastAsia"/>
                <w:vertAlign w:val="baseline"/>
              </w:rPr>
            </w:pPr>
          </w:p>
        </w:tc>
        <w:tc>
          <w:tcPr>
            <w:tcW w:w="1004" w:type="dxa"/>
          </w:tcPr>
          <w:p>
            <w:pPr>
              <w:rPr>
                <w:rFonts w:hint="eastAsia"/>
                <w:vertAlign w:val="baseline"/>
              </w:rPr>
            </w:pPr>
          </w:p>
        </w:tc>
        <w:tc>
          <w:tcPr>
            <w:tcW w:w="1628" w:type="dxa"/>
          </w:tcPr>
          <w:p>
            <w:pPr>
              <w:rPr>
                <w:rFonts w:hint="eastAsia"/>
                <w:vertAlign w:val="baseline"/>
              </w:rPr>
            </w:pPr>
          </w:p>
        </w:tc>
        <w:tc>
          <w:tcPr>
            <w:tcW w:w="1316" w:type="dxa"/>
          </w:tcPr>
          <w:p>
            <w:pPr>
              <w:rPr>
                <w:rFonts w:hint="eastAsia"/>
                <w:vertAlign w:val="baseline"/>
              </w:rPr>
            </w:pPr>
          </w:p>
        </w:tc>
        <w:tc>
          <w:tcPr>
            <w:tcW w:w="1317" w:type="dxa"/>
          </w:tcPr>
          <w:p>
            <w:pPr>
              <w:rPr>
                <w:rFonts w:hint="eastAsia"/>
                <w:vertAlign w:val="baseline"/>
              </w:rPr>
            </w:pPr>
          </w:p>
        </w:tc>
        <w:tc>
          <w:tcPr>
            <w:tcW w:w="1317" w:type="dxa"/>
          </w:tcPr>
          <w:p>
            <w:pPr>
              <w:rPr>
                <w:rFonts w:hint="eastAsia"/>
                <w:vertAlign w:val="baseline"/>
              </w:rPr>
            </w:pPr>
          </w:p>
        </w:tc>
        <w:tc>
          <w:tcPr>
            <w:tcW w:w="1317" w:type="dxa"/>
          </w:tcPr>
          <w:p>
            <w:pPr>
              <w:rPr>
                <w:rFonts w:hint="eastAsia"/>
                <w:vertAlign w:val="baseline"/>
              </w:rPr>
            </w:pPr>
          </w:p>
        </w:tc>
        <w:tc>
          <w:tcPr>
            <w:tcW w:w="1317" w:type="dxa"/>
          </w:tcPr>
          <w:p>
            <w:pPr>
              <w:rPr>
                <w:rFonts w:hint="eastAsia"/>
                <w:vertAlign w:val="baseline"/>
              </w:rPr>
            </w:pPr>
          </w:p>
        </w:tc>
      </w:tr>
    </w:tbl>
    <w:p>
      <w:pPr>
        <w:numPr>
          <w:ilvl w:val="0"/>
          <w:numId w:val="1"/>
        </w:numPr>
        <w:rPr>
          <w:rFonts w:hint="eastAsia"/>
          <w:lang w:val="en-US" w:eastAsia="zh-CN"/>
        </w:rPr>
      </w:pPr>
      <w:r>
        <w:rPr>
          <w:rFonts w:hint="eastAsia"/>
          <w:lang w:val="en-US" w:eastAsia="zh-CN"/>
        </w:rPr>
        <w:t>不动产坐落：填写购买房屋地址。</w:t>
      </w:r>
    </w:p>
    <w:p>
      <w:pPr>
        <w:numPr>
          <w:ilvl w:val="0"/>
          <w:numId w:val="1"/>
        </w:numPr>
        <w:rPr>
          <w:rFonts w:hint="default"/>
          <w:lang w:val="en-US" w:eastAsia="zh-CN"/>
        </w:rPr>
      </w:pPr>
      <w:r>
        <w:rPr>
          <w:rFonts w:hint="eastAsia"/>
          <w:lang w:val="en-US" w:eastAsia="zh-CN"/>
        </w:rPr>
        <w:t>房屋类型：此次征集对象为国有建设用地上已经出售并交付因历史遗留问题未能办理不动产权证的城镇住宅项目，包含项目内的住房、车位、商铺。房屋类型请填写住房、车位或商铺。</w:t>
      </w:r>
    </w:p>
    <w:p>
      <w:pPr>
        <w:numPr>
          <w:ilvl w:val="0"/>
          <w:numId w:val="1"/>
        </w:numPr>
        <w:rPr>
          <w:rFonts w:hint="default"/>
          <w:lang w:val="en-US" w:eastAsia="zh-CN"/>
        </w:rPr>
      </w:pPr>
      <w:r>
        <w:rPr>
          <w:rFonts w:hint="eastAsia"/>
          <w:lang w:val="en-US" w:eastAsia="zh-CN"/>
        </w:rPr>
        <w:t>如有购房合同及发票的，可附上合同及发票。</w:t>
      </w:r>
      <w:bookmarkStart w:id="0" w:name="_GoBack"/>
      <w:bookmarkEnd w:id="0"/>
    </w:p>
    <w:p>
      <w:pPr>
        <w:numPr>
          <w:ilvl w:val="0"/>
          <w:numId w:val="1"/>
        </w:numPr>
        <w:rPr>
          <w:rFonts w:hint="default"/>
          <w:lang w:val="en-US" w:eastAsia="zh-CN"/>
        </w:rPr>
      </w:pPr>
      <w:r>
        <w:rPr>
          <w:rFonts w:hint="default"/>
          <w:lang w:val="en-US" w:eastAsia="zh-CN"/>
        </w:rPr>
        <w:t>开发企业的联系方式</w:t>
      </w:r>
      <w:r>
        <w:rPr>
          <w:rFonts w:hint="eastAsia"/>
          <w:lang w:val="en-US" w:eastAsia="zh-CN"/>
        </w:rPr>
        <w:t>：如您知晓开发企业联系方式或办公地址，请填写，不知情可不填。</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00098"/>
    <w:multiLevelType w:val="singleLevel"/>
    <w:tmpl w:val="06A000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36FE4"/>
    <w:rsid w:val="0741116F"/>
    <w:rsid w:val="13001549"/>
    <w:rsid w:val="14D342B9"/>
    <w:rsid w:val="292518B2"/>
    <w:rsid w:val="30933712"/>
    <w:rsid w:val="3DE53A7A"/>
    <w:rsid w:val="51436FE4"/>
    <w:rsid w:val="74F7AE80"/>
    <w:rsid w:val="7AAD7251"/>
    <w:rsid w:val="7BFB246D"/>
    <w:rsid w:val="CEDC3AAE"/>
    <w:rsid w:val="EDDF23F4"/>
    <w:rsid w:val="EFAF65C9"/>
    <w:rsid w:val="F9DFF422"/>
    <w:rsid w:val="FAFF9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2025-03-29T09:59:00Z</dcterms:created>
  <dc:creator>captain</dc:creator>
  <cp:lastModifiedBy>陈海连</cp:lastModifiedBy>
  <dcterms:modified xsi:type="dcterms:W3CDTF">2025-04-29T16:16:37Z</dcterms:modified>
  <dc:title>珠海市因历史遗留问题导致的不动产“登记难”线索征集表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7085E434591FA356EB21E567142F31F9</vt:lpwstr>
  </property>
  <property fmtid="{D5CDD505-2E9C-101B-9397-08002B2CF9AE}" pid="4" name="KSOTemplateDocerSaveRecord">
    <vt:lpwstr>eyJoZGlkIjoiYTVlMWU1ZThkOTkwNDI5NjU3NDQ1ZmU2ODVhNmZjYjIiLCJ1c2VySWQiOiI0NTIwMzIzNTIifQ==</vt:lpwstr>
  </property>
</Properties>
</file>