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方正黑体_GBK" w:hAnsi="方正黑体_GBK" w:eastAsia="方正黑体_GBK" w:cs="方正黑体_GBK"/>
          <w:b w:val="0"/>
          <w:bCs/>
          <w:sz w:val="32"/>
          <w:szCs w:val="32"/>
          <w:lang w:val="en-US"/>
        </w:rPr>
      </w:pPr>
      <w:bookmarkStart w:id="0" w:name="_GoBack"/>
      <w:bookmarkEnd w:id="0"/>
      <w:r>
        <w:rPr>
          <w:rFonts w:hint="eastAsia" w:ascii="方正黑体_GBK" w:hAnsi="方正黑体_GBK" w:eastAsia="方正黑体_GBK" w:cs="方正黑体_GBK"/>
          <w:b w:val="0"/>
          <w:bCs w:val="0"/>
          <w:sz w:val="32"/>
          <w:szCs w:val="32"/>
          <w:highlight w:val="none"/>
          <w:lang w:val="en-US" w:eastAsia="zh-CN"/>
        </w:rPr>
        <w:t>附件1</w:t>
      </w: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p>
    <w:p>
      <w:pPr>
        <w:adjustRightInd w:val="0"/>
        <w:snapToGrid w:val="0"/>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年江门市企业薪酬调查和人工成本监测</w:t>
      </w:r>
    </w:p>
    <w:p>
      <w:pPr>
        <w:adjustRightInd w:val="0"/>
        <w:snapToGrid w:val="0"/>
        <w:spacing w:line="560" w:lineRule="exact"/>
        <w:jc w:val="center"/>
        <w:rPr>
          <w:rFonts w:hint="eastAsia" w:ascii="方正公文小标宋" w:hAnsi="方正公文小标宋" w:eastAsia="方正公文小标宋" w:cs="方正公文小标宋"/>
          <w:b w:val="0"/>
          <w:bCs/>
          <w:sz w:val="44"/>
          <w:szCs w:val="44"/>
        </w:rPr>
      </w:pPr>
      <w:r>
        <w:rPr>
          <w:rFonts w:hint="eastAsia" w:ascii="方正小标宋简体" w:hAnsi="方正小标宋简体" w:eastAsia="方正小标宋简体" w:cs="方正小标宋简体"/>
          <w:b w:val="0"/>
          <w:bCs/>
          <w:sz w:val="44"/>
          <w:szCs w:val="44"/>
        </w:rPr>
        <w:t>项目</w:t>
      </w:r>
      <w:r>
        <w:rPr>
          <w:rFonts w:hint="eastAsia" w:ascii="方正小标宋简体" w:hAnsi="方正小标宋简体" w:eastAsia="方正小标宋简体" w:cs="方正小标宋简体"/>
          <w:b w:val="0"/>
          <w:bCs/>
          <w:sz w:val="44"/>
          <w:szCs w:val="44"/>
          <w:lang w:eastAsia="zh-CN"/>
        </w:rPr>
        <w:t>择优比选</w:t>
      </w:r>
      <w:r>
        <w:rPr>
          <w:rFonts w:hint="eastAsia" w:ascii="方正小标宋简体" w:hAnsi="方正小标宋简体" w:eastAsia="方正小标宋简体" w:cs="方正小标宋简体"/>
          <w:b w:val="0"/>
          <w:bCs/>
          <w:sz w:val="44"/>
          <w:szCs w:val="44"/>
        </w:rPr>
        <w:t>评分标准</w:t>
      </w:r>
    </w:p>
    <w:p>
      <w:pPr>
        <w:spacing w:line="560" w:lineRule="exact"/>
        <w:ind w:firstLine="640" w:firstLineChars="200"/>
        <w:rPr>
          <w:rFonts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680"/>
        <w:gridCol w:w="4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3967"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内容</w:t>
            </w:r>
          </w:p>
        </w:tc>
        <w:tc>
          <w:tcPr>
            <w:tcW w:w="479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服务供应商具有国内独立法人或具有独立承担民事责任的能力的其它组织，提供有效营业执照或者其他法人证明文件。</w:t>
            </w:r>
          </w:p>
        </w:tc>
        <w:tc>
          <w:tcPr>
            <w:tcW w:w="4798"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提供有效营业执照或者其他法人证明文件（加盖印章）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p>
        </w:tc>
        <w:tc>
          <w:tcPr>
            <w:tcW w:w="396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符合《中华人民共和国政府采购法》第二十二条规定的条件。</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近3年未受到政府部门或行业协会等处罚，在经营活动中没有重大违法记录。</w:t>
            </w:r>
          </w:p>
        </w:tc>
        <w:tc>
          <w:tcPr>
            <w:tcW w:w="4798"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由供应商在《政府采购投标及履约承诺函》中作出承诺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spacing w:line="4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p>
        </w:tc>
        <w:tc>
          <w:tcPr>
            <w:tcW w:w="3967" w:type="dxa"/>
            <w:vAlign w:val="center"/>
          </w:tcPr>
          <w:p>
            <w:pPr>
              <w:spacing w:line="4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本项目不接受联合体服务。</w:t>
            </w:r>
          </w:p>
        </w:tc>
        <w:tc>
          <w:tcPr>
            <w:tcW w:w="4798" w:type="dxa"/>
            <w:vAlign w:val="center"/>
          </w:tcPr>
          <w:p>
            <w:pPr>
              <w:spacing w:line="40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二、评选标准</w:t>
      </w:r>
    </w:p>
    <w:tbl>
      <w:tblPr>
        <w:tblStyle w:val="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816"/>
        <w:gridCol w:w="854"/>
        <w:gridCol w:w="561"/>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1422" w:type="dxa"/>
            <w:gridSpan w:val="2"/>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评审项目</w:t>
            </w:r>
          </w:p>
        </w:tc>
        <w:tc>
          <w:tcPr>
            <w:tcW w:w="563"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分值</w:t>
            </w:r>
          </w:p>
        </w:tc>
        <w:tc>
          <w:tcPr>
            <w:tcW w:w="7087" w:type="dxa"/>
            <w:shd w:val="clear" w:color="auto" w:fill="C6D9F0" w:themeFill="text2" w:themeFillTint="33"/>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技术部分</w:t>
            </w:r>
            <w:r>
              <w:rPr>
                <w:rFonts w:hint="eastAsia" w:eastAsia="方正仿宋_GBK"/>
                <w:sz w:val="30"/>
                <w:szCs w:val="30"/>
              </w:rPr>
              <w:t>（40分）</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整体方案</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1.整体方案完全贴合项目需求，且合理优异的，得10分。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2.整体方案较为贴合项目需求，且较为合理的，得8分。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3.整体方案符合项目需求，且部分合理的，得6分。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4.整体方案符合项目需求，不太合理的，得4分。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5.整体方案不符合项目需求，且不合理的，得1分。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2</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工作安排及合理化建议</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根据投标人的工作方案人员安排、工作计划的合理化程度，对政府部门调查项目的熟悉程度，合理化建议能采纳情况响应情况进行评审：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1.工作方案人员安排合理、工作计划的合理化程度高，对政府部门调查项目的熟悉程度高，合理化建议高效的，得10分。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2.工作方案人员安排合理、工作计划的合理化程度较高，对政府部门调查项目的熟悉程度较好，合理化建议较为合理的，得8分。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3.工作方案人员安排合理、工作计划的合理化程度一般，对政府部门调查项目的熟悉程度一般，合理化建议一般的，得6分。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4.工作方案人员安排较差、工作计划的合理化程度一般，对政府部门调查项目的熟悉程度一般，合理化建议一般的，得4分。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5、工作方案人员安排较差、工作计划的合理化程度较差，对政府部门调查项目的熟悉程度较差，合理化建议不适用的，得1分。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3</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服务保障措施</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根据投标文件对企业方调查人员培训和指导等措施的，响应情况进行评审：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1.对企业方调查人员培训和指导等措施完全符合项目需求，且措施完备的，得10分。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2.对企业方调查人员培训和指导等措施比较符合项目需求，且措施完备的，得8分。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3.对企业方调查人员培训和指导等措施比较符合项目需求，且措施比较完备的，得6分。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4.对企业方调查人员培训和指导等措施一般符合项目需求，且措施不太完备的，得4分。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5.对企业方调查人员培训和指导等措施不符合项目需求，且措施不完备的，得1分。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4</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违约承诺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根据投标文件对违约承诺的响应情况进行评审：</w:t>
            </w:r>
          </w:p>
          <w:p>
            <w:pPr>
              <w:autoSpaceDE w:val="0"/>
              <w:autoSpaceDN w:val="0"/>
              <w:adjustRightInd w:val="0"/>
              <w:snapToGrid w:val="0"/>
              <w:spacing w:line="300" w:lineRule="exact"/>
              <w:rPr>
                <w:rFonts w:eastAsia="方正仿宋_GBK"/>
                <w:sz w:val="30"/>
                <w:szCs w:val="30"/>
              </w:rPr>
            </w:pPr>
            <w:r>
              <w:rPr>
                <w:rFonts w:eastAsia="方正仿宋_GBK"/>
                <w:sz w:val="30"/>
                <w:szCs w:val="30"/>
              </w:rPr>
              <w:t>1.违约承诺完全符合项目需求，且备选计划方案完备的，得10分。</w:t>
            </w:r>
          </w:p>
          <w:p>
            <w:pPr>
              <w:autoSpaceDE w:val="0"/>
              <w:autoSpaceDN w:val="0"/>
              <w:adjustRightInd w:val="0"/>
              <w:snapToGrid w:val="0"/>
              <w:spacing w:line="300" w:lineRule="exact"/>
              <w:rPr>
                <w:rFonts w:eastAsia="方正仿宋_GBK"/>
                <w:sz w:val="30"/>
                <w:szCs w:val="30"/>
              </w:rPr>
            </w:pPr>
            <w:r>
              <w:rPr>
                <w:rFonts w:eastAsia="方正仿宋_GBK"/>
                <w:sz w:val="30"/>
                <w:szCs w:val="30"/>
              </w:rPr>
              <w:t>2.违约承诺比较符合项目需求，且备选计划方案完备的，得8分。</w:t>
            </w:r>
          </w:p>
          <w:p>
            <w:pPr>
              <w:autoSpaceDE w:val="0"/>
              <w:autoSpaceDN w:val="0"/>
              <w:adjustRightInd w:val="0"/>
              <w:snapToGrid w:val="0"/>
              <w:spacing w:line="300" w:lineRule="exact"/>
              <w:rPr>
                <w:rFonts w:eastAsia="方正仿宋_GBK"/>
                <w:sz w:val="30"/>
                <w:szCs w:val="30"/>
              </w:rPr>
            </w:pPr>
            <w:r>
              <w:rPr>
                <w:rFonts w:eastAsia="方正仿宋_GBK"/>
                <w:sz w:val="30"/>
                <w:szCs w:val="30"/>
              </w:rPr>
              <w:t>3.违约承诺比较符合项目需求，且备选计划方案比较完备的，得6分。</w:t>
            </w:r>
          </w:p>
          <w:p>
            <w:pPr>
              <w:autoSpaceDE w:val="0"/>
              <w:autoSpaceDN w:val="0"/>
              <w:adjustRightInd w:val="0"/>
              <w:snapToGrid w:val="0"/>
              <w:spacing w:line="300" w:lineRule="exact"/>
              <w:rPr>
                <w:rFonts w:eastAsia="方正仿宋_GBK"/>
                <w:sz w:val="30"/>
                <w:szCs w:val="30"/>
              </w:rPr>
            </w:pPr>
            <w:r>
              <w:rPr>
                <w:rFonts w:eastAsia="方正仿宋_GBK"/>
                <w:sz w:val="30"/>
                <w:szCs w:val="30"/>
              </w:rPr>
              <w:t>4.违约承诺</w:t>
            </w:r>
            <w:r>
              <w:rPr>
                <w:rFonts w:hint="eastAsia" w:eastAsia="方正仿宋_GBK"/>
                <w:sz w:val="30"/>
                <w:szCs w:val="30"/>
                <w:lang w:eastAsia="zh-CN"/>
              </w:rPr>
              <w:t>部分</w:t>
            </w:r>
            <w:r>
              <w:rPr>
                <w:rFonts w:eastAsia="方正仿宋_GBK"/>
                <w:sz w:val="30"/>
                <w:szCs w:val="30"/>
              </w:rPr>
              <w:t>不符合项目需求，</w:t>
            </w:r>
            <w:r>
              <w:rPr>
                <w:rFonts w:hint="eastAsia" w:eastAsia="方正仿宋_GBK"/>
                <w:sz w:val="30"/>
                <w:szCs w:val="30"/>
                <w:lang w:eastAsia="zh-CN"/>
              </w:rPr>
              <w:t>但</w:t>
            </w:r>
            <w:r>
              <w:rPr>
                <w:rFonts w:eastAsia="方正仿宋_GBK"/>
                <w:sz w:val="30"/>
                <w:szCs w:val="30"/>
              </w:rPr>
              <w:t>备选计划方案比较完备的，得4分。</w:t>
            </w:r>
          </w:p>
          <w:p>
            <w:pPr>
              <w:autoSpaceDE w:val="0"/>
              <w:autoSpaceDN w:val="0"/>
              <w:adjustRightInd w:val="0"/>
              <w:snapToGrid w:val="0"/>
              <w:spacing w:line="300" w:lineRule="exact"/>
            </w:pPr>
            <w:r>
              <w:rPr>
                <w:rFonts w:hint="eastAsia" w:eastAsia="方正仿宋_GBK"/>
                <w:sz w:val="30"/>
                <w:szCs w:val="30"/>
                <w:lang w:val="en-US" w:eastAsia="zh-CN"/>
              </w:rPr>
              <w:t>5</w:t>
            </w:r>
            <w:r>
              <w:rPr>
                <w:rFonts w:eastAsia="方正仿宋_GBK"/>
                <w:sz w:val="30"/>
                <w:szCs w:val="30"/>
              </w:rPr>
              <w:t>.违约承诺不符合项目需求，且备选计划方案</w:t>
            </w:r>
            <w:r>
              <w:rPr>
                <w:rFonts w:hint="eastAsia" w:eastAsia="方正仿宋_GBK"/>
                <w:sz w:val="30"/>
                <w:szCs w:val="30"/>
                <w:lang w:eastAsia="zh-CN"/>
              </w:rPr>
              <w:t>不</w:t>
            </w:r>
            <w:r>
              <w:rPr>
                <w:rFonts w:eastAsia="方正仿宋_GBK"/>
                <w:sz w:val="30"/>
                <w:szCs w:val="30"/>
              </w:rPr>
              <w:t>完备的，得</w:t>
            </w:r>
            <w:r>
              <w:rPr>
                <w:rFonts w:hint="eastAsia" w:eastAsia="方正仿宋_GBK"/>
                <w:sz w:val="30"/>
                <w:szCs w:val="30"/>
                <w:lang w:val="en-US" w:eastAsia="zh-CN"/>
              </w:rPr>
              <w:t>0</w:t>
            </w:r>
            <w:r>
              <w:rPr>
                <w:rFonts w:eastAsia="方正仿宋_GBK"/>
                <w:sz w:val="30"/>
                <w:szCs w:val="30"/>
              </w:rPr>
              <w:t>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备注：其他不得分，未提供本项响应内容的不得分。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5</w:t>
            </w:r>
          </w:p>
        </w:tc>
        <w:tc>
          <w:tcPr>
            <w:tcW w:w="566" w:type="dxa"/>
            <w:vMerge w:val="restart"/>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商务部分</w:t>
            </w:r>
            <w:r>
              <w:rPr>
                <w:rFonts w:hint="eastAsia" w:eastAsia="方正仿宋_GBK"/>
                <w:sz w:val="30"/>
                <w:szCs w:val="30"/>
              </w:rPr>
              <w:t>（50分）</w:t>
            </w: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同类业绩</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30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根据投标人2020年1月1日（以合同签订时间为准）至本项目投标截止之日承接薪酬调查和人工成本监测相关调查项目业务案例情况进行评分，每提供1项有效业绩最高得3分，本小项最高15分。提供合同关键页等证明文件复印件，未提供或所提供的证明材料无法判断是否符合得分条件的不计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2.能在薪酬调查项目基础上形成分析报告或制定具体薪酬指引方案的，每提供1项有效材料最高得3分，本小项最高15分。提供合同关键页和分析报告、指引方案可公开部分等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6</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拟安排的项目负责人情况（仅限一人）</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1.学历分：具有本科及以上学历的得3分，大专的得2分，其他得1分；</w:t>
            </w:r>
          </w:p>
          <w:p>
            <w:pPr>
              <w:autoSpaceDE w:val="0"/>
              <w:autoSpaceDN w:val="0"/>
              <w:adjustRightInd w:val="0"/>
              <w:snapToGrid w:val="0"/>
              <w:spacing w:line="300" w:lineRule="exact"/>
              <w:rPr>
                <w:rFonts w:eastAsia="方正仿宋_GBK"/>
                <w:sz w:val="30"/>
                <w:szCs w:val="30"/>
              </w:rPr>
            </w:pPr>
            <w:r>
              <w:rPr>
                <w:rFonts w:eastAsia="方正仿宋_GBK"/>
                <w:sz w:val="30"/>
                <w:szCs w:val="30"/>
              </w:rPr>
              <w:t>2.职称或技能分：具有“中级及以上职称”或者“高级技师及以上”的得3分，其他得1分。</w:t>
            </w:r>
          </w:p>
          <w:p>
            <w:pPr>
              <w:autoSpaceDE w:val="0"/>
              <w:autoSpaceDN w:val="0"/>
              <w:adjustRightInd w:val="0"/>
              <w:snapToGrid w:val="0"/>
              <w:spacing w:line="300" w:lineRule="exact"/>
              <w:rPr>
                <w:rFonts w:eastAsia="方正仿宋_GBK"/>
                <w:sz w:val="30"/>
                <w:szCs w:val="30"/>
              </w:rPr>
            </w:pPr>
            <w:r>
              <w:rPr>
                <w:rFonts w:eastAsia="方正仿宋_GBK"/>
                <w:sz w:val="30"/>
                <w:szCs w:val="30"/>
              </w:rPr>
              <w:t>3.经验分：作为项目负责人（项目经理）近三年承担过相关调查项目的，每承担过1项的得2分，本小项最高4分。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提供项目负责人202</w:t>
            </w:r>
            <w:r>
              <w:rPr>
                <w:rFonts w:hint="eastAsia" w:eastAsia="方正仿宋_GBK"/>
                <w:sz w:val="30"/>
                <w:szCs w:val="30"/>
              </w:rPr>
              <w:t>4</w:t>
            </w:r>
            <w:r>
              <w:rPr>
                <w:rFonts w:eastAsia="方正仿宋_GBK"/>
                <w:sz w:val="30"/>
                <w:szCs w:val="30"/>
              </w:rPr>
              <w:t>年</w:t>
            </w:r>
            <w:r>
              <w:rPr>
                <w:rFonts w:hint="eastAsia" w:eastAsia="方正仿宋_GBK"/>
                <w:sz w:val="30"/>
                <w:szCs w:val="30"/>
              </w:rPr>
              <w:t>12</w:t>
            </w:r>
            <w:r>
              <w:rPr>
                <w:rFonts w:eastAsia="方正仿宋_GBK"/>
                <w:sz w:val="30"/>
                <w:szCs w:val="30"/>
              </w:rPr>
              <w:t>月</w:t>
            </w:r>
            <w:r>
              <w:rPr>
                <w:rFonts w:hint="eastAsia" w:eastAsia="方正仿宋_GBK"/>
                <w:sz w:val="30"/>
                <w:szCs w:val="30"/>
              </w:rPr>
              <w:t>~</w:t>
            </w:r>
            <w:r>
              <w:rPr>
                <w:rFonts w:eastAsia="方正仿宋_GBK"/>
                <w:sz w:val="30"/>
                <w:szCs w:val="30"/>
              </w:rPr>
              <w:t>202</w:t>
            </w:r>
            <w:r>
              <w:rPr>
                <w:rFonts w:hint="eastAsia" w:eastAsia="方正仿宋_GBK"/>
                <w:sz w:val="30"/>
                <w:szCs w:val="30"/>
              </w:rPr>
              <w:t>5</w:t>
            </w:r>
            <w:r>
              <w:rPr>
                <w:rFonts w:eastAsia="方正仿宋_GBK"/>
                <w:sz w:val="30"/>
                <w:szCs w:val="30"/>
              </w:rPr>
              <w:t>年</w:t>
            </w:r>
            <w:r>
              <w:rPr>
                <w:rFonts w:hint="eastAsia" w:eastAsia="方正仿宋_GBK"/>
                <w:sz w:val="30"/>
                <w:szCs w:val="30"/>
              </w:rPr>
              <w:t>2</w:t>
            </w:r>
            <w:r>
              <w:rPr>
                <w:rFonts w:eastAsia="方正仿宋_GBK"/>
                <w:sz w:val="30"/>
                <w:szCs w:val="30"/>
              </w:rPr>
              <w:t>月在投标单位缴纳的社保证明；提供项目负责人学历证书、职称证书及工作经验证明材料复印件，未提供或所提供的证明材料无法判断是否符合得分条件的不计分。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7</w:t>
            </w:r>
          </w:p>
        </w:tc>
        <w:tc>
          <w:tcPr>
            <w:tcW w:w="566" w:type="dxa"/>
            <w:vMerge w:val="continue"/>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p>
        </w:tc>
        <w:tc>
          <w:tcPr>
            <w:tcW w:w="856"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拟安排的项目团队成员情况（项目负责人除外）</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line="300" w:lineRule="exact"/>
              <w:rPr>
                <w:rFonts w:eastAsia="方正仿宋_GBK"/>
                <w:sz w:val="30"/>
                <w:szCs w:val="30"/>
              </w:rPr>
            </w:pPr>
            <w:r>
              <w:rPr>
                <w:rFonts w:eastAsia="方正仿宋_GBK"/>
                <w:sz w:val="30"/>
                <w:szCs w:val="30"/>
              </w:rPr>
              <w:t>1.数量分：拟安排团队成员在7人及以上的得4分，5~6人的得3分，1~4人的得2分；</w:t>
            </w:r>
          </w:p>
          <w:p>
            <w:pPr>
              <w:autoSpaceDE w:val="0"/>
              <w:autoSpaceDN w:val="0"/>
              <w:adjustRightInd w:val="0"/>
              <w:snapToGrid w:val="0"/>
              <w:spacing w:line="300" w:lineRule="exact"/>
              <w:rPr>
                <w:rFonts w:eastAsia="方正仿宋_GBK"/>
                <w:sz w:val="30"/>
                <w:szCs w:val="30"/>
              </w:rPr>
            </w:pPr>
            <w:r>
              <w:rPr>
                <w:rFonts w:eastAsia="方正仿宋_GBK"/>
                <w:sz w:val="30"/>
                <w:szCs w:val="30"/>
              </w:rPr>
              <w:t>2.学历分：拟安排的团队成员中具有大专及以上学历的，每1名得1分，本小项最高得4分；</w:t>
            </w:r>
          </w:p>
          <w:p>
            <w:pPr>
              <w:autoSpaceDE w:val="0"/>
              <w:autoSpaceDN w:val="0"/>
              <w:adjustRightInd w:val="0"/>
              <w:snapToGrid w:val="0"/>
              <w:spacing w:line="300" w:lineRule="exact"/>
              <w:rPr>
                <w:rFonts w:eastAsia="方正仿宋_GBK"/>
                <w:sz w:val="30"/>
                <w:szCs w:val="30"/>
              </w:rPr>
            </w:pPr>
            <w:r>
              <w:rPr>
                <w:rFonts w:eastAsia="方正仿宋_GBK"/>
                <w:sz w:val="30"/>
                <w:szCs w:val="30"/>
              </w:rPr>
              <w:t>3.职称或技能分：拟安排团队成员具有“中级及以上职称”或“高级</w:t>
            </w:r>
            <w:r>
              <w:rPr>
                <w:rFonts w:hint="eastAsia" w:eastAsia="方正仿宋_GBK"/>
                <w:sz w:val="30"/>
                <w:szCs w:val="30"/>
                <w:lang w:eastAsia="zh-CN"/>
              </w:rPr>
              <w:t>职称</w:t>
            </w:r>
            <w:r>
              <w:rPr>
                <w:rFonts w:eastAsia="方正仿宋_GBK"/>
                <w:sz w:val="30"/>
                <w:szCs w:val="30"/>
              </w:rPr>
              <w:t>及以上”的得2分，其他职称或技能的得1分，没有的不得分。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提供项目团队成员202</w:t>
            </w:r>
            <w:r>
              <w:rPr>
                <w:rFonts w:hint="eastAsia" w:eastAsia="方正仿宋_GBK"/>
                <w:sz w:val="30"/>
                <w:szCs w:val="30"/>
              </w:rPr>
              <w:t>4</w:t>
            </w:r>
            <w:r>
              <w:rPr>
                <w:rFonts w:eastAsia="方正仿宋_GBK"/>
                <w:sz w:val="30"/>
                <w:szCs w:val="30"/>
              </w:rPr>
              <w:t>年</w:t>
            </w:r>
            <w:r>
              <w:rPr>
                <w:rFonts w:hint="eastAsia" w:eastAsia="方正仿宋_GBK"/>
                <w:sz w:val="30"/>
                <w:szCs w:val="30"/>
              </w:rPr>
              <w:t>12</w:t>
            </w:r>
            <w:r>
              <w:rPr>
                <w:rFonts w:eastAsia="方正仿宋_GBK"/>
                <w:sz w:val="30"/>
                <w:szCs w:val="30"/>
              </w:rPr>
              <w:t>月-202</w:t>
            </w:r>
            <w:r>
              <w:rPr>
                <w:rFonts w:hint="eastAsia" w:eastAsia="方正仿宋_GBK"/>
                <w:sz w:val="30"/>
                <w:szCs w:val="30"/>
              </w:rPr>
              <w:t>5</w:t>
            </w:r>
            <w:r>
              <w:rPr>
                <w:rFonts w:eastAsia="方正仿宋_GBK"/>
                <w:sz w:val="30"/>
                <w:szCs w:val="30"/>
              </w:rPr>
              <w:t>年</w:t>
            </w:r>
            <w:r>
              <w:rPr>
                <w:rFonts w:hint="eastAsia" w:eastAsia="方正仿宋_GBK"/>
                <w:sz w:val="30"/>
                <w:szCs w:val="30"/>
              </w:rPr>
              <w:t>2</w:t>
            </w:r>
            <w:r>
              <w:rPr>
                <w:rFonts w:eastAsia="方正仿宋_GBK"/>
                <w:sz w:val="30"/>
                <w:szCs w:val="30"/>
              </w:rPr>
              <w:t>月在投标单位缴纳的社保证明；提供项目团队成员职称证书复印件；未提供或所提供的证明材料无法判断是否符合得分条件的不计分。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8</w:t>
            </w:r>
          </w:p>
        </w:tc>
        <w:tc>
          <w:tcPr>
            <w:tcW w:w="1422" w:type="dxa"/>
            <w:gridSpan w:val="2"/>
            <w:vAlign w:val="center"/>
          </w:tcPr>
          <w:p>
            <w:pPr>
              <w:autoSpaceDE w:val="0"/>
              <w:autoSpaceDN w:val="0"/>
              <w:adjustRightInd w:val="0"/>
              <w:snapToGrid w:val="0"/>
              <w:spacing w:line="300" w:lineRule="exact"/>
              <w:jc w:val="center"/>
              <w:rPr>
                <w:rFonts w:hint="eastAsia" w:ascii="Times New Roman" w:hAnsi="Times New Roman" w:eastAsia="方正仿宋_GBK" w:cs="Times New Roman"/>
                <w:sz w:val="30"/>
                <w:szCs w:val="30"/>
                <w:lang w:eastAsia="zh-CN"/>
              </w:rPr>
            </w:pPr>
            <w:r>
              <w:rPr>
                <w:rFonts w:eastAsia="方正仿宋_GBK"/>
                <w:sz w:val="30"/>
                <w:szCs w:val="30"/>
              </w:rPr>
              <w:t>价格评分</w:t>
            </w:r>
            <w:r>
              <w:rPr>
                <w:rFonts w:hint="eastAsia" w:eastAsia="方正仿宋_GBK"/>
                <w:sz w:val="30"/>
                <w:szCs w:val="30"/>
              </w:rPr>
              <w:t>（10分）</w:t>
            </w:r>
          </w:p>
        </w:tc>
        <w:tc>
          <w:tcPr>
            <w:tcW w:w="563" w:type="dxa"/>
            <w:vAlign w:val="center"/>
          </w:tcPr>
          <w:p>
            <w:pPr>
              <w:autoSpaceDE w:val="0"/>
              <w:autoSpaceDN w:val="0"/>
              <w:adjustRightInd w:val="0"/>
              <w:snapToGrid w:val="0"/>
              <w:spacing w:line="300" w:lineRule="exact"/>
              <w:jc w:val="center"/>
              <w:rPr>
                <w:rFonts w:hint="default" w:ascii="Times New Roman" w:hAnsi="Times New Roman" w:eastAsia="方正仿宋_GBK" w:cs="Times New Roman"/>
                <w:sz w:val="30"/>
                <w:szCs w:val="30"/>
              </w:rPr>
            </w:pPr>
            <w:r>
              <w:rPr>
                <w:rFonts w:eastAsia="方正仿宋_GBK"/>
                <w:sz w:val="30"/>
                <w:szCs w:val="30"/>
              </w:rPr>
              <w:t>10</w:t>
            </w:r>
          </w:p>
        </w:tc>
        <w:tc>
          <w:tcPr>
            <w:tcW w:w="7087" w:type="dxa"/>
            <w:vAlign w:val="center"/>
          </w:tcPr>
          <w:p>
            <w:pPr>
              <w:autoSpaceDE w:val="0"/>
              <w:autoSpaceDN w:val="0"/>
              <w:adjustRightInd w:val="0"/>
              <w:snapToGrid w:val="0"/>
              <w:spacing w:after="60" w:line="300" w:lineRule="exact"/>
              <w:rPr>
                <w:rFonts w:eastAsia="方正仿宋_GBK"/>
                <w:sz w:val="30"/>
                <w:szCs w:val="30"/>
              </w:rPr>
            </w:pPr>
            <w:r>
              <w:rPr>
                <w:rFonts w:eastAsia="方正仿宋_GBK"/>
                <w:sz w:val="30"/>
                <w:szCs w:val="30"/>
              </w:rPr>
              <w:t>计算价格评分统一采用低价优先法计算，各有效投标人的评标价中，取最低价为评标基准价，其价格为满分，其他投标人的价格分统一按照下列公式计算：价格评分=（评分基准价/评标价）×</w:t>
            </w:r>
            <w:r>
              <w:rPr>
                <w:rFonts w:hint="eastAsia" w:eastAsia="方正仿宋_GBK"/>
                <w:sz w:val="30"/>
                <w:szCs w:val="30"/>
              </w:rPr>
              <w:t>1</w:t>
            </w:r>
            <w:r>
              <w:rPr>
                <w:rFonts w:eastAsia="方正仿宋_GBK"/>
                <w:sz w:val="30"/>
                <w:szCs w:val="30"/>
              </w:rPr>
              <w:t>0分</w:t>
            </w:r>
          </w:p>
          <w:p>
            <w:pPr>
              <w:autoSpaceDE w:val="0"/>
              <w:autoSpaceDN w:val="0"/>
              <w:adjustRightInd w:val="0"/>
              <w:snapToGrid w:val="0"/>
              <w:spacing w:line="300" w:lineRule="exact"/>
              <w:rPr>
                <w:rFonts w:hint="default" w:ascii="Times New Roman" w:hAnsi="Times New Roman" w:eastAsia="方正仿宋_GBK" w:cs="Times New Roman"/>
                <w:sz w:val="30"/>
                <w:szCs w:val="30"/>
              </w:rPr>
            </w:pPr>
            <w:r>
              <w:rPr>
                <w:rFonts w:eastAsia="方正仿宋_GBK"/>
                <w:sz w:val="30"/>
                <w:szCs w:val="30"/>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pPr>
        <w:widowControl/>
        <w:jc w:val="left"/>
        <w:rPr>
          <w:rFonts w:ascii="仿宋_GB2312" w:eastAsia="仿宋_GB2312"/>
          <w:sz w:val="32"/>
          <w:szCs w:val="32"/>
        </w:rPr>
      </w:pPr>
      <w:r>
        <w:rPr>
          <w:rFonts w:ascii="仿宋_GB2312" w:eastAsia="仿宋_GB2312"/>
          <w:sz w:val="32"/>
          <w:szCs w:val="32"/>
        </w:rPr>
        <w:br w:type="page"/>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三、政府采购投标及履约承诺函（样式）</w:t>
      </w:r>
    </w:p>
    <w:p>
      <w:pPr>
        <w:spacing w:line="560" w:lineRule="exact"/>
        <w:ind w:firstLine="640" w:firstLineChars="200"/>
        <w:rPr>
          <w:rFonts w:eastAsia="仿宋_GB2312"/>
          <w:sz w:val="32"/>
          <w:szCs w:val="32"/>
        </w:rPr>
      </w:pPr>
    </w:p>
    <w:p>
      <w:pPr>
        <w:pStyle w:val="2"/>
        <w:adjustRightInd w:val="0"/>
        <w:spacing w:after="144" w:line="300" w:lineRule="exact"/>
        <w:jc w:val="center"/>
        <w:textAlignment w:val="baseline"/>
        <w:rPr>
          <w:rFonts w:ascii="宋体" w:hAnsi="宋体" w:eastAsia="宋体" w:cs="宋体"/>
          <w:sz w:val="24"/>
          <w:szCs w:val="20"/>
        </w:rPr>
      </w:pPr>
      <w:r>
        <w:rPr>
          <w:rFonts w:hint="eastAsia" w:ascii="方正公文小标宋" w:hAnsi="方正公文小标宋" w:eastAsia="方正公文小标宋" w:cs="方正公文小标宋"/>
          <w:b w:val="0"/>
          <w:bCs w:val="0"/>
          <w:sz w:val="32"/>
        </w:rPr>
        <w:t>政府采购投标及履约承诺函</w:t>
      </w:r>
    </w:p>
    <w:p>
      <w:pPr>
        <w:spacing w:after="60" w:line="300" w:lineRule="exact"/>
        <w:rPr>
          <w:rFonts w:ascii="宋体"/>
          <w:szCs w:val="21"/>
        </w:rPr>
      </w:pPr>
    </w:p>
    <w:p>
      <w:pPr>
        <w:spacing w:after="60" w:line="56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江门市人力资源和社会保障局</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我单位承诺：</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1.对本招标项目所提供的服务未侵犯知识产权。</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参与该项目投标，严格遵守政府采购相关法律，投标做到诚实，不造假，不围标、串标、陪标。我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已清楚，如违反上述要求，其投标将作废，被列入不良记录名单并在网上曝光，同时将被提请政府采购监督管理部门给予一定年限内禁止参与政府采购活动或其他处罚。</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3.如果中标，做到守信，不偷工减料，依照本项目招标文件需求内容、签署的采购合同及本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在投标中所作的一切承诺履约。项目验收达到全部指标合格，力争优良。</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kern w:val="0"/>
          <w:sz w:val="32"/>
          <w:szCs w:val="32"/>
        </w:rPr>
        <w:t>参与本项目投标前三年内，在经营活动中没有重大违法记录。</w:t>
      </w:r>
    </w:p>
    <w:p>
      <w:pPr>
        <w:spacing w:after="60" w:line="560" w:lineRule="exact"/>
        <w:ind w:firstLine="755" w:firstLineChars="236"/>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5.参与本项目政府采购活动时不存在被有关部门禁止参与政府采购活动且在有效期内的情况。</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6.参与政府采购项目投标时未被列入失信被执行人、重大税收违法案件当事人名单、政府采购严重违法失信行为记录名单</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kern w:val="0"/>
          <w:sz w:val="32"/>
          <w:szCs w:val="32"/>
        </w:rPr>
        <w:t>具备《中华人民共和国政府采购法》第二十二条第一款的条件</w:t>
      </w:r>
      <w:r>
        <w:rPr>
          <w:rFonts w:hint="eastAsia" w:ascii="方正仿宋_GBK" w:hAnsi="方正仿宋_GBK" w:eastAsia="方正仿宋_GBK" w:cs="方正仿宋_GBK"/>
          <w:sz w:val="32"/>
          <w:szCs w:val="32"/>
        </w:rPr>
        <w:t>。</w:t>
      </w:r>
    </w:p>
    <w:p>
      <w:pPr>
        <w:spacing w:after="60" w:line="560" w:lineRule="exact"/>
        <w:ind w:firstLine="755" w:firstLineChars="236"/>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承诺本项目的报价不低于我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的成本价，否则，我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清楚将面临投标无效的风险；我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承诺不恶意低价谋取中标；我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对本项目的报价负责，中标后将严格按照本项目招标文件需求、签署的采购合同及我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在投标中所作的全部承诺履行。我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以“报价太低而无法履约”为理由放弃本项目中标资格时，愿意接受主管部门的处理处罚。若我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中标本项目，我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的报价明显低于其他投标人的报价时，我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清楚，本项目将成为重点监管、重点验收项目，我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将按时保质保量完成，并全力配合有关监管、验收工作；若我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未按上述要求履约，我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愿意接受主管部门的处理处罚。</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承诺不</w:t>
      </w:r>
      <w:r>
        <w:rPr>
          <w:rFonts w:hint="eastAsia" w:ascii="方正仿宋_GBK" w:hAnsi="方正仿宋_GBK" w:eastAsia="方正仿宋_GBK" w:cs="方正仿宋_GBK"/>
          <w:bCs/>
          <w:sz w:val="32"/>
          <w:szCs w:val="32"/>
        </w:rPr>
        <w:t>将本项目招标内容以任何方式进行</w:t>
      </w:r>
      <w:r>
        <w:rPr>
          <w:rFonts w:hint="eastAsia" w:ascii="方正仿宋_GBK" w:hAnsi="方正仿宋_GBK" w:eastAsia="方正仿宋_GBK" w:cs="方正仿宋_GBK"/>
          <w:sz w:val="32"/>
          <w:szCs w:val="32"/>
        </w:rPr>
        <w:t>非法转包、分包。</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已清楚：单位负责人为同一人或者存在直接控股、管理关系的不同供应商，不得参加同一合同项下的政府采购活动。</w:t>
      </w: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已清楚：为采购项目提供整体设计、规范编制或者项目管理、监理、检测等服务的供应商，不得再参加该采购项目同一合同项下的其他采购活动。</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5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以上承诺，如有违反，愿依照国家相关法律处理，并承担由此给采购人带来的损失。</w:t>
      </w:r>
    </w:p>
    <w:p>
      <w:pPr>
        <w:spacing w:after="60" w:line="560" w:lineRule="exact"/>
        <w:ind w:firstLine="540"/>
        <w:rPr>
          <w:rFonts w:hint="eastAsia" w:ascii="方正仿宋_GBK" w:hAnsi="方正仿宋_GBK" w:eastAsia="方正仿宋_GBK" w:cs="方正仿宋_GBK"/>
          <w:sz w:val="32"/>
          <w:szCs w:val="32"/>
        </w:rPr>
      </w:pP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投标单位名称：*******</w:t>
      </w:r>
    </w:p>
    <w:p>
      <w:pPr>
        <w:spacing w:after="60" w:line="560" w:lineRule="exact"/>
        <w:ind w:firstLine="645"/>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法定代表人或投标人授权代表：*******</w:t>
      </w:r>
    </w:p>
    <w:p>
      <w:pPr>
        <w:spacing w:line="560" w:lineRule="exact"/>
        <w:ind w:firstLine="640" w:firstLineChars="200"/>
        <w:jc w:val="righ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**年**月**日</w:t>
      </w:r>
    </w:p>
    <w:p>
      <w:pPr>
        <w:widowControl/>
        <w:jc w:val="left"/>
        <w:rPr>
          <w:rFonts w:ascii="宋体" w:hAnsi="宋体"/>
          <w:b/>
          <w:bCs/>
          <w:szCs w:val="21"/>
        </w:rPr>
      </w:pPr>
    </w:p>
    <w:p>
      <w:pPr>
        <w:spacing w:line="560" w:lineRule="exact"/>
        <w:ind w:firstLine="640" w:firstLineChars="200"/>
        <w:rPr>
          <w:rFonts w:eastAsia="仿宋_GB2312"/>
          <w:sz w:val="32"/>
          <w:szCs w:val="32"/>
        </w:rPr>
      </w:pPr>
    </w:p>
    <w:p>
      <w:pPr>
        <w:spacing w:after="60"/>
        <w:rPr>
          <w:vanish/>
        </w:rPr>
      </w:pPr>
    </w:p>
    <w:sectPr>
      <w:footerReference r:id="rId3" w:type="default"/>
      <w:pgSz w:w="11905" w:h="16837"/>
      <w:pgMar w:top="2154" w:right="1587" w:bottom="1814" w:left="1587"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sz w:val="24"/>
        <w:szCs w:val="24"/>
      </w:rPr>
      <w:t>第</w:t>
    </w:r>
    <w:sdt>
      <w:sdtPr>
        <w:rPr>
          <w:rFonts w:ascii="宋体" w:hAnsi="宋体"/>
          <w:sz w:val="24"/>
          <w:szCs w:val="24"/>
        </w:rPr>
        <w:id w:val="500859636"/>
        <w:docPartObj>
          <w:docPartGallery w:val="autotext"/>
        </w:docPartObj>
      </w:sdtPr>
      <w:sdtEndPr>
        <w:rPr>
          <w:rFonts w:ascii="Times New Roman" w:hAnsi="Times New Roman"/>
          <w:sz w:val="18"/>
          <w:szCs w:val="18"/>
        </w:rPr>
      </w:sdtEndPr>
      <w:sdtContent>
        <w:sdt>
          <w:sdtPr>
            <w:rPr>
              <w:rFonts w:ascii="宋体" w:hAnsi="宋体"/>
              <w:sz w:val="24"/>
              <w:szCs w:val="24"/>
            </w:rPr>
            <w:id w:val="1728636285"/>
            <w:docPartObj>
              <w:docPartGallery w:val="autotext"/>
            </w:docPartObj>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5ODhmMDM1NDUwMzBmZWIyMGYyMjAxZmFmNjA4YjcifQ=="/>
  </w:docVars>
  <w:rsids>
    <w:rsidRoot w:val="00D679E9"/>
    <w:rsid w:val="00022226"/>
    <w:rsid w:val="000708C0"/>
    <w:rsid w:val="00074E97"/>
    <w:rsid w:val="000A6ECA"/>
    <w:rsid w:val="00133DEA"/>
    <w:rsid w:val="00172616"/>
    <w:rsid w:val="001947FE"/>
    <w:rsid w:val="001F0482"/>
    <w:rsid w:val="001F3593"/>
    <w:rsid w:val="0028088F"/>
    <w:rsid w:val="002E53F9"/>
    <w:rsid w:val="002F21F7"/>
    <w:rsid w:val="0030070C"/>
    <w:rsid w:val="00455DC3"/>
    <w:rsid w:val="0046044F"/>
    <w:rsid w:val="00492310"/>
    <w:rsid w:val="004B338E"/>
    <w:rsid w:val="004C2560"/>
    <w:rsid w:val="005000E1"/>
    <w:rsid w:val="005067F3"/>
    <w:rsid w:val="005462CC"/>
    <w:rsid w:val="00562522"/>
    <w:rsid w:val="005A28E1"/>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679E9"/>
    <w:rsid w:val="00DE1F0F"/>
    <w:rsid w:val="00DF1221"/>
    <w:rsid w:val="00E24F68"/>
    <w:rsid w:val="00E7180C"/>
    <w:rsid w:val="00E7602F"/>
    <w:rsid w:val="00E92E15"/>
    <w:rsid w:val="00EA06F7"/>
    <w:rsid w:val="00F00B80"/>
    <w:rsid w:val="00F113A1"/>
    <w:rsid w:val="00F63813"/>
    <w:rsid w:val="00F76F0A"/>
    <w:rsid w:val="00FA4EEE"/>
    <w:rsid w:val="03DA48E8"/>
    <w:rsid w:val="0659586C"/>
    <w:rsid w:val="106519DD"/>
    <w:rsid w:val="114928EB"/>
    <w:rsid w:val="130305CB"/>
    <w:rsid w:val="17103D25"/>
    <w:rsid w:val="17ED7D08"/>
    <w:rsid w:val="1C626DD1"/>
    <w:rsid w:val="2E045F3A"/>
    <w:rsid w:val="3971644D"/>
    <w:rsid w:val="39A54341"/>
    <w:rsid w:val="39F74BA5"/>
    <w:rsid w:val="3BDD426E"/>
    <w:rsid w:val="3CCA47F2"/>
    <w:rsid w:val="3ECDB459"/>
    <w:rsid w:val="417665CE"/>
    <w:rsid w:val="440A3A43"/>
    <w:rsid w:val="4DDDED01"/>
    <w:rsid w:val="53590226"/>
    <w:rsid w:val="580746F5"/>
    <w:rsid w:val="5A160B2C"/>
    <w:rsid w:val="5BFF1FA6"/>
    <w:rsid w:val="5E7C711A"/>
    <w:rsid w:val="65962C14"/>
    <w:rsid w:val="6A5512F0"/>
    <w:rsid w:val="6CF71E33"/>
    <w:rsid w:val="6F7B529D"/>
    <w:rsid w:val="6FDB7514"/>
    <w:rsid w:val="727E291D"/>
    <w:rsid w:val="7716147C"/>
    <w:rsid w:val="77FA2DCF"/>
    <w:rsid w:val="7FF7F98D"/>
    <w:rsid w:val="99FD202C"/>
    <w:rsid w:val="B9FFCA18"/>
    <w:rsid w:val="CCBA3F81"/>
    <w:rsid w:val="CFFB17DD"/>
    <w:rsid w:val="F9EB2B37"/>
    <w:rsid w:val="FD573BDA"/>
    <w:rsid w:val="FDFB8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6"/>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szCs w:val="21"/>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spacing w:val="0"/>
    </w:rPr>
  </w:style>
  <w:style w:type="character" w:customStyle="1" w:styleId="11">
    <w:name w:val="纯文本 字符"/>
    <w:basedOn w:val="9"/>
    <w:link w:val="3"/>
    <w:qFormat/>
    <w:uiPriority w:val="0"/>
    <w:rPr>
      <w:rFonts w:ascii="宋体" w:hAnsi="Courier New" w:eastAsia="宋体" w:cs="Times New Roman"/>
      <w:szCs w:val="21"/>
    </w:rPr>
  </w:style>
  <w:style w:type="character" w:customStyle="1" w:styleId="12">
    <w:name w:val="无间隔 字符"/>
    <w:link w:val="13"/>
    <w:qFormat/>
    <w:locked/>
    <w:uiPriority w:val="1"/>
    <w:rPr>
      <w:rFonts w:ascii="Calibri" w:hAnsi="Calibri"/>
      <w:sz w:val="22"/>
      <w:lang w:eastAsia="en-US" w:bidi="en-US"/>
    </w:rPr>
  </w:style>
  <w:style w:type="paragraph" w:styleId="13">
    <w:name w:val="No Spacing"/>
    <w:basedOn w:val="1"/>
    <w:link w:val="12"/>
    <w:qFormat/>
    <w:uiPriority w:val="1"/>
    <w:pPr>
      <w:widowControl/>
      <w:jc w:val="left"/>
    </w:pPr>
    <w:rPr>
      <w:rFonts w:ascii="Calibri" w:hAnsi="Calibri" w:eastAsiaTheme="minorEastAsia" w:cstheme="minorBidi"/>
      <w:sz w:val="22"/>
      <w:lang w:eastAsia="en-US" w:bidi="en-US"/>
    </w:rPr>
  </w:style>
  <w:style w:type="character" w:customStyle="1" w:styleId="14">
    <w:name w:val="页眉 字符"/>
    <w:basedOn w:val="9"/>
    <w:link w:val="5"/>
    <w:qFormat/>
    <w:uiPriority w:val="99"/>
    <w:rPr>
      <w:rFonts w:ascii="Times New Roman" w:hAnsi="Times New Roman" w:eastAsia="宋体" w:cs="Times New Roman"/>
      <w:sz w:val="18"/>
      <w:szCs w:val="18"/>
    </w:rPr>
  </w:style>
  <w:style w:type="character" w:customStyle="1" w:styleId="15">
    <w:name w:val="页脚 字符"/>
    <w:basedOn w:val="9"/>
    <w:link w:val="4"/>
    <w:qFormat/>
    <w:uiPriority w:val="99"/>
    <w:rPr>
      <w:rFonts w:ascii="Times New Roman" w:hAnsi="Times New Roman" w:eastAsia="宋体" w:cs="Times New Roman"/>
      <w:sz w:val="18"/>
      <w:szCs w:val="18"/>
    </w:rPr>
  </w:style>
  <w:style w:type="character" w:customStyle="1" w:styleId="16">
    <w:name w:val="标题 2 字符"/>
    <w:basedOn w:val="9"/>
    <w:link w:val="2"/>
    <w:qFormat/>
    <w:uiPriority w:val="0"/>
    <w:rPr>
      <w:rFonts w:ascii="Arial" w:hAnsi="Arial" w:eastAsia="黑体" w:cs="Times New Roman"/>
      <w:b/>
      <w:bCs/>
      <w:kern w:val="0"/>
      <w:sz w:val="32"/>
      <w:szCs w:val="32"/>
    </w:rPr>
  </w:style>
  <w:style w:type="paragraph" w:customStyle="1" w:styleId="17">
    <w:name w:val="Revision"/>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3200</Words>
  <Characters>3304</Characters>
  <Lines>25</Lines>
  <Paragraphs>7</Paragraphs>
  <TotalTime>3</TotalTime>
  <ScaleCrop>false</ScaleCrop>
  <LinksUpToDate>false</LinksUpToDate>
  <CharactersWithSpaces>3304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2022-03-22T12:29:00Z</dcterms:created>
  <dc:creator>Y XW</dc:creator>
  <cp:lastModifiedBy>陈政</cp:lastModifiedBy>
  <cp:lastPrinted>2024-04-27T01:39:00Z</cp:lastPrinted>
  <dcterms:modified xsi:type="dcterms:W3CDTF">2025-04-22T15:56:54Z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7CD6E21CD3C97C63C33C0768BA139D0F</vt:lpwstr>
  </property>
</Properties>
</file>