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540" w:lineRule="exact"/>
        <w:rPr>
          <w:rFonts w:ascii="宋体" w:hAnsi="宋体" w:eastAsia="宋体" w:cs="宋体"/>
          <w:sz w:val="32"/>
          <w:szCs w:val="32"/>
        </w:rPr>
      </w:pPr>
      <w:bookmarkStart w:id="0" w:name="_GoBack"/>
      <w:bookmarkEnd w:id="0"/>
    </w:p>
    <w:p>
      <w:pPr>
        <w:spacing w:line="600" w:lineRule="exact"/>
        <w:jc w:val="center"/>
        <w:rPr>
          <w:rFonts w:hint="eastAsia" w:ascii="方正大标宋_GBK" w:hAnsi="方正大标宋_GBK" w:eastAsia="方正大标宋_GBK" w:cs="方正大标宋_GBK"/>
          <w:sz w:val="42"/>
          <w:szCs w:val="42"/>
        </w:rPr>
      </w:pPr>
      <w:r>
        <w:rPr>
          <w:rFonts w:hint="eastAsia" w:ascii="方正大标宋_GBK" w:hAnsi="方正大标宋_GBK" w:eastAsia="方正大标宋_GBK" w:cs="方正大标宋_GBK"/>
          <w:sz w:val="42"/>
          <w:szCs w:val="42"/>
        </w:rPr>
        <w:t>关于公布江门市“</w:t>
      </w:r>
      <w:r>
        <w:rPr>
          <w:rFonts w:hint="eastAsia" w:ascii="方正大标宋_GBK" w:hAnsi="方正大标宋_GBK" w:eastAsia="方正大标宋_GBK" w:cs="方正大标宋_GBK"/>
          <w:sz w:val="42"/>
          <w:szCs w:val="42"/>
          <w:lang w:eastAsia="zh-CN"/>
        </w:rPr>
        <w:t>放射检查类</w:t>
      </w:r>
      <w:r>
        <w:rPr>
          <w:rFonts w:hint="eastAsia" w:ascii="方正大标宋_GBK" w:hAnsi="方正大标宋_GBK" w:eastAsia="方正大标宋_GBK" w:cs="方正大标宋_GBK"/>
          <w:sz w:val="42"/>
          <w:szCs w:val="42"/>
        </w:rPr>
        <w:t>”和“</w:t>
      </w:r>
      <w:r>
        <w:rPr>
          <w:rFonts w:hint="eastAsia" w:ascii="方正大标宋_GBK" w:hAnsi="方正大标宋_GBK" w:eastAsia="方正大标宋_GBK" w:cs="方正大标宋_GBK"/>
          <w:sz w:val="42"/>
          <w:szCs w:val="42"/>
          <w:lang w:eastAsia="zh-CN"/>
        </w:rPr>
        <w:t>中医类</w:t>
      </w:r>
      <w:r>
        <w:rPr>
          <w:rFonts w:hint="eastAsia" w:ascii="方正大标宋_GBK" w:hAnsi="方正大标宋_GBK" w:eastAsia="方正大标宋_GBK" w:cs="方正大标宋_GBK"/>
          <w:sz w:val="42"/>
          <w:szCs w:val="42"/>
        </w:rPr>
        <w:t>”等医疗服务项目价格的说明</w:t>
      </w:r>
    </w:p>
    <w:p>
      <w:pPr>
        <w:adjustRightInd w:val="0"/>
        <w:snapToGrid w:val="0"/>
        <w:spacing w:line="600" w:lineRule="exact"/>
        <w:ind w:firstLine="640" w:firstLineChars="200"/>
        <w:rPr>
          <w:rFonts w:hint="eastAsia" w:ascii="仿宋_GB2312" w:hAnsi="仿宋_GB2312" w:eastAsia="仿宋_GB2312" w:cs="仿宋_GB2312"/>
          <w:sz w:val="32"/>
        </w:rPr>
      </w:pP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b/>
          <w:bCs/>
          <w:sz w:val="30"/>
          <w:szCs w:val="30"/>
        </w:rPr>
      </w:pPr>
      <w:r>
        <w:rPr>
          <w:rFonts w:hint="default" w:ascii="Times New Roman" w:hAnsi="Times New Roman" w:eastAsia="方正仿宋_GBK" w:cs="Times New Roman"/>
          <w:sz w:val="30"/>
          <w:szCs w:val="30"/>
        </w:rPr>
        <w:t>根据《国家医疗保障局办公室关于进一步做好医疗服务价格管理工作的通知》（医保办发〔2022〕16号）、《广东省医疗保障局关于公布放射检查类医疗服务价格项目的通知》（粤医保发〔2025〕5号）和《广东省医疗保障局关于规范整合中医类等医疗服务价格项目的通知》（粤医保发〔2025〕6号）等文件精神，为明确我市“放射检查类”和“中医类”等医疗服务项目价格，我局制定了《江门市“放射检查类”和“中医类”等医疗服务项目价格定价方案（征求意见稿）》，现就有关情况说明如下：</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一、背景及必要性</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省医保局印发</w:t>
      </w:r>
      <w:r>
        <w:rPr>
          <w:rFonts w:hint="eastAsia" w:ascii="Times New Roman" w:hAnsi="Times New Roman" w:eastAsia="方正仿宋_GBK" w:cs="Times New Roman"/>
          <w:sz w:val="30"/>
          <w:szCs w:val="30"/>
          <w:lang w:eastAsia="zh-CN"/>
        </w:rPr>
        <w:t>了</w:t>
      </w:r>
      <w:r>
        <w:rPr>
          <w:rFonts w:hint="default" w:ascii="Times New Roman" w:hAnsi="Times New Roman" w:eastAsia="方正仿宋_GBK" w:cs="Times New Roman"/>
          <w:sz w:val="30"/>
          <w:szCs w:val="30"/>
        </w:rPr>
        <w:t>《广东省医疗保障局关于公布放射检查类医疗服务价格项目的通知》</w:t>
      </w:r>
      <w:r>
        <w:rPr>
          <w:rFonts w:hint="eastAsia" w:ascii="Times New Roman" w:hAnsi="Times New Roman" w:eastAsia="方正仿宋_GBK" w:cs="Times New Roman"/>
          <w:sz w:val="30"/>
          <w:szCs w:val="30"/>
          <w:lang w:eastAsia="zh-CN"/>
        </w:rPr>
        <w:t>和</w:t>
      </w:r>
      <w:r>
        <w:rPr>
          <w:rFonts w:hint="default" w:ascii="Times New Roman" w:hAnsi="Times New Roman" w:eastAsia="方正仿宋_GBK" w:cs="Times New Roman"/>
          <w:sz w:val="30"/>
          <w:szCs w:val="30"/>
        </w:rPr>
        <w:t>《广东省医疗保障局关于公布中医类等医疗服务价格项目的通知》，对放射检查类</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中医类（灸法、拔罐、推拿）、中医外治、产科</w:t>
      </w:r>
      <w:r>
        <w:rPr>
          <w:rFonts w:hint="eastAsia" w:ascii="Times New Roman" w:hAnsi="Times New Roman" w:eastAsia="方正仿宋_GBK" w:cs="Times New Roman"/>
          <w:sz w:val="30"/>
          <w:szCs w:val="30"/>
          <w:lang w:eastAsia="zh-CN"/>
        </w:rPr>
        <w:t>及</w:t>
      </w:r>
      <w:r>
        <w:rPr>
          <w:rFonts w:hint="default" w:ascii="Times New Roman" w:hAnsi="Times New Roman" w:eastAsia="方正仿宋_GBK" w:cs="Times New Roman"/>
          <w:sz w:val="30"/>
          <w:szCs w:val="30"/>
        </w:rPr>
        <w:t>护理类</w:t>
      </w:r>
      <w:r>
        <w:rPr>
          <w:rFonts w:hint="eastAsia" w:ascii="Times New Roman" w:hAnsi="Times New Roman" w:eastAsia="方正仿宋_GBK" w:cs="Times New Roman"/>
          <w:sz w:val="30"/>
          <w:szCs w:val="30"/>
          <w:lang w:eastAsia="zh-CN"/>
        </w:rPr>
        <w:t>等</w:t>
      </w:r>
      <w:r>
        <w:rPr>
          <w:rFonts w:hint="default" w:ascii="Times New Roman" w:hAnsi="Times New Roman" w:eastAsia="方正仿宋_GBK" w:cs="Times New Roman"/>
          <w:sz w:val="30"/>
          <w:szCs w:val="30"/>
        </w:rPr>
        <w:t>医疗服务项目进行规范整合，制定项目的最高限价，并要求各地市</w:t>
      </w:r>
      <w:r>
        <w:rPr>
          <w:rFonts w:hint="eastAsia" w:ascii="Times New Roman" w:hAnsi="Times New Roman" w:eastAsia="方正仿宋_GBK" w:cs="Times New Roman"/>
          <w:sz w:val="30"/>
          <w:szCs w:val="30"/>
          <w:lang w:eastAsia="zh-CN"/>
        </w:rPr>
        <w:t>制定</w:t>
      </w:r>
      <w:r>
        <w:rPr>
          <w:rFonts w:hint="default" w:ascii="Times New Roman" w:hAnsi="Times New Roman" w:eastAsia="方正仿宋_GBK" w:cs="Times New Roman"/>
          <w:sz w:val="30"/>
          <w:szCs w:val="30"/>
        </w:rPr>
        <w:t>政府指导价。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eastAsia"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二、定价文件依据</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（一）《广东省医疗保障局关于公布放射检查类医疗服务价格项目的通知》（粤医保发〔2025〕5号）</w:t>
      </w:r>
    </w:p>
    <w:p>
      <w:pPr>
        <w:pStyle w:val="2"/>
        <w:keepNext w:val="0"/>
        <w:keepLines w:val="0"/>
        <w:pageBreakBefore w:val="0"/>
        <w:widowControl w:val="0"/>
        <w:kinsoku/>
        <w:wordWrap/>
        <w:overflowPunct/>
        <w:topLinePunct w:val="0"/>
        <w:bidi w:val="0"/>
        <w:spacing w:line="580" w:lineRule="exact"/>
        <w:ind w:firstLine="64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（二）《广东省医疗保障局关于规范整合中医类等医疗服务价格项目的通知》（粤医保发〔2025〕6号）</w:t>
      </w:r>
    </w:p>
    <w:p>
      <w:pPr>
        <w:keepNext w:val="0"/>
        <w:keepLines w:val="0"/>
        <w:pageBreakBefore w:val="0"/>
        <w:widowControl w:val="0"/>
        <w:kinsoku/>
        <w:wordWrap/>
        <w:overflowPunct/>
        <w:topLinePunct w:val="0"/>
        <w:bidi w:val="0"/>
        <w:adjustRightInd w:val="0"/>
        <w:snapToGrid w:val="0"/>
        <w:spacing w:line="580" w:lineRule="exact"/>
        <w:ind w:firstLine="600" w:firstLineChars="200"/>
        <w:textAlignment w:val="auto"/>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0"/>
          <w:szCs w:val="30"/>
          <w:lang w:val="en-US" w:eastAsia="zh-CN"/>
          <w14:textFill>
            <w14:solidFill>
              <w14:schemeClr w14:val="tx1"/>
            </w14:solidFill>
          </w14:textFill>
        </w:rPr>
        <w:t>（三）《广东省发展改革委关于印发&lt;关于政府制定价格行为规则的实施细则（2024年修订）&gt;的通知》（粤发改规〔2024〕3号）</w:t>
      </w:r>
    </w:p>
    <w:p>
      <w:pPr>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b/>
          <w:bCs/>
          <w:sz w:val="30"/>
          <w:szCs w:val="30"/>
          <w:lang w:eastAsia="zh-CN"/>
        </w:rPr>
      </w:pPr>
      <w:r>
        <w:rPr>
          <w:rFonts w:hint="eastAsia" w:ascii="方正黑体_GBK" w:hAnsi="方正黑体_GBK" w:eastAsia="方正黑体_GBK" w:cs="方正黑体_GBK"/>
          <w:b/>
          <w:bCs/>
          <w:sz w:val="30"/>
          <w:szCs w:val="30"/>
        </w:rPr>
        <w:t>三、</w:t>
      </w:r>
      <w:r>
        <w:rPr>
          <w:rFonts w:hint="eastAsia" w:ascii="方正黑体_GBK" w:hAnsi="方正黑体_GBK" w:eastAsia="方正黑体_GBK" w:cs="方正黑体_GBK"/>
          <w:b/>
          <w:bCs/>
          <w:sz w:val="30"/>
          <w:szCs w:val="30"/>
          <w:lang w:eastAsia="zh-CN"/>
        </w:rPr>
        <w:t>主要内容</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对放射检查类</w:t>
      </w:r>
      <w:r>
        <w:rPr>
          <w:rFonts w:hint="eastAsia"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rPr>
        <w:t>中医类（灸法、拔罐、推拿）、中医外治、产科</w:t>
      </w:r>
      <w:r>
        <w:rPr>
          <w:rFonts w:hint="eastAsia" w:ascii="Times New Roman" w:hAnsi="Times New Roman" w:eastAsia="方正仿宋_GBK" w:cs="Times New Roman"/>
          <w:sz w:val="30"/>
          <w:szCs w:val="30"/>
          <w:lang w:eastAsia="zh-CN"/>
        </w:rPr>
        <w:t>及</w:t>
      </w:r>
      <w:r>
        <w:rPr>
          <w:rFonts w:hint="default" w:ascii="Times New Roman" w:hAnsi="Times New Roman" w:eastAsia="方正仿宋_GBK" w:cs="Times New Roman"/>
          <w:sz w:val="30"/>
          <w:szCs w:val="30"/>
          <w:lang w:eastAsia="zh-CN"/>
        </w:rPr>
        <w:t>护理类</w:t>
      </w:r>
      <w:r>
        <w:rPr>
          <w:rFonts w:hint="eastAsia" w:ascii="Times New Roman" w:hAnsi="Times New Roman" w:eastAsia="方正仿宋_GBK" w:cs="Times New Roman"/>
          <w:sz w:val="30"/>
          <w:szCs w:val="30"/>
          <w:lang w:eastAsia="zh-CN"/>
        </w:rPr>
        <w:t>等</w:t>
      </w:r>
      <w:r>
        <w:rPr>
          <w:rFonts w:hint="default" w:ascii="Times New Roman" w:hAnsi="Times New Roman" w:eastAsia="方正仿宋_GBK" w:cs="Times New Roman"/>
          <w:sz w:val="30"/>
          <w:szCs w:val="30"/>
          <w:lang w:eastAsia="zh-CN"/>
        </w:rPr>
        <w:t>医疗服务项目进行规范整合，并对省公布的26项放射检查类项目、18项中医类（灸法、拔罐、推拿）项目、18项中医外治类项目、30项产科类项目、22项护理类项目及其相应加收、扩展项目和我市暂未定价的</w:t>
      </w:r>
      <w:r>
        <w:rPr>
          <w:rFonts w:hint="default" w:ascii="Times New Roman" w:hAnsi="Times New Roman" w:eastAsia="方正仿宋_GBK" w:cs="Times New Roman"/>
          <w:sz w:val="30"/>
          <w:szCs w:val="30"/>
          <w:lang w:val="en-US" w:eastAsia="zh-CN"/>
        </w:rPr>
        <w:t>“诺如病毒抗原检测”等4项基本</w:t>
      </w:r>
      <w:r>
        <w:rPr>
          <w:rFonts w:hint="default" w:ascii="Times New Roman" w:hAnsi="Times New Roman" w:eastAsia="方正仿宋_GBK" w:cs="Times New Roman"/>
          <w:sz w:val="30"/>
          <w:szCs w:val="30"/>
          <w:lang w:eastAsia="zh-CN"/>
        </w:rPr>
        <w:t>医疗服务项目按照以下原则进行定价：</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（一）医疗机构成本调查平均值高于省最高限价的医疗服务价格项目，按省最高限价定价；</w:t>
      </w:r>
    </w:p>
    <w:p>
      <w:pPr>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（二）医疗机构成本调查平均值低于省最高限价的医疗服务价格项目，按医疗机构成本调查结果定价</w:t>
      </w:r>
      <w:r>
        <w:rPr>
          <w:rFonts w:hint="eastAsia" w:ascii="Times New Roman" w:hAnsi="Times New Roman" w:eastAsia="方正仿宋_GBK" w:cs="Times New Roman"/>
          <w:sz w:val="30"/>
          <w:szCs w:val="30"/>
          <w:lang w:eastAsia="zh-CN"/>
        </w:rPr>
        <w:t>；</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（三）根据国家、省要求，大型设备检查项目价格不可高于现行价格，我市</w:t>
      </w:r>
      <w:r>
        <w:rPr>
          <w:rFonts w:hint="default" w:ascii="Times New Roman" w:hAnsi="Times New Roman" w:eastAsia="方正仿宋_GBK" w:cs="Times New Roman"/>
          <w:sz w:val="30"/>
          <w:szCs w:val="30"/>
          <w:lang w:val="en-US" w:eastAsia="zh-CN"/>
        </w:rPr>
        <w:t>PET/CT</w:t>
      </w:r>
      <w:r>
        <w:rPr>
          <w:rFonts w:hint="eastAsia" w:ascii="Times New Roman" w:hAnsi="Times New Roman" w:eastAsia="方正仿宋_GBK" w:cs="Times New Roman"/>
          <w:sz w:val="30"/>
          <w:szCs w:val="30"/>
          <w:lang w:val="en-US" w:eastAsia="zh-CN"/>
        </w:rPr>
        <w:t>（躯干）及其扩展项</w:t>
      </w:r>
      <w:r>
        <w:rPr>
          <w:rFonts w:hint="default" w:ascii="Times New Roman" w:hAnsi="Times New Roman" w:eastAsia="方正仿宋_GBK" w:cs="Times New Roman"/>
          <w:sz w:val="30"/>
          <w:szCs w:val="30"/>
          <w:lang w:val="en-US" w:eastAsia="zh-CN"/>
        </w:rPr>
        <w:t>目</w:t>
      </w:r>
      <w:r>
        <w:rPr>
          <w:rFonts w:hint="default" w:ascii="Times New Roman" w:hAnsi="Times New Roman" w:eastAsia="方正仿宋_GBK" w:cs="Times New Roman"/>
          <w:sz w:val="30"/>
          <w:szCs w:val="30"/>
          <w:lang w:eastAsia="zh-CN"/>
        </w:rPr>
        <w:t>政府指导价按现行价格定价</w:t>
      </w:r>
      <w:r>
        <w:rPr>
          <w:rFonts w:hint="eastAsia" w:ascii="Times New Roman" w:hAnsi="Times New Roman" w:eastAsia="方正仿宋_GBK" w:cs="Times New Roman"/>
          <w:sz w:val="30"/>
          <w:szCs w:val="30"/>
          <w:lang w:eastAsia="zh-CN"/>
        </w:rPr>
        <w:t>；</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四）根据《江门市非营利性医疗机构医疗服务价格》〔2008〕246号文要求，本批定价的项目参照我市既往做法，城市三级按我市最高限价设置，城市二级和县市一级下浮5%，乡镇一级下浮10%。儿童加收项目的加收比例统一按我市现行政策加收10%执行。</w:t>
      </w:r>
    </w:p>
    <w:p>
      <w:pPr>
        <w:pStyle w:val="2"/>
        <w:keepNext w:val="0"/>
        <w:keepLines w:val="0"/>
        <w:pageBreakBefore w:val="0"/>
        <w:widowControl w:val="0"/>
        <w:kinsoku/>
        <w:wordWrap/>
        <w:overflowPunct/>
        <w:topLinePunct w:val="0"/>
        <w:bidi w:val="0"/>
        <w:spacing w:line="580" w:lineRule="exact"/>
        <w:ind w:firstLine="600" w:firstLineChars="200"/>
        <w:textAlignment w:val="auto"/>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b/>
          <w:bCs/>
          <w:sz w:val="30"/>
          <w:szCs w:val="30"/>
          <w:lang w:eastAsia="zh-CN"/>
        </w:rPr>
        <w:t>四</w:t>
      </w:r>
      <w:r>
        <w:rPr>
          <w:rFonts w:hint="eastAsia" w:ascii="方正黑体_GBK" w:hAnsi="方正黑体_GBK" w:eastAsia="方正黑体_GBK" w:cs="方正黑体_GBK"/>
          <w:b/>
          <w:bCs/>
          <w:sz w:val="30"/>
          <w:szCs w:val="30"/>
        </w:rPr>
        <w:t>、</w:t>
      </w:r>
      <w:r>
        <w:rPr>
          <w:rFonts w:hint="eastAsia" w:ascii="方正黑体_GBK" w:hAnsi="方正黑体_GBK" w:eastAsia="方正黑体_GBK" w:cs="方正黑体_GBK"/>
          <w:b/>
          <w:bCs/>
          <w:sz w:val="30"/>
          <w:szCs w:val="30"/>
          <w:lang w:eastAsia="zh-CN"/>
        </w:rPr>
        <w:t>实施时间</w:t>
      </w:r>
    </w:p>
    <w:p>
      <w:pPr>
        <w:pStyle w:val="2"/>
        <w:keepNext w:val="0"/>
        <w:keepLines w:val="0"/>
        <w:pageBreakBefore w:val="0"/>
        <w:widowControl w:val="0"/>
        <w:numPr>
          <w:ilvl w:val="-1"/>
          <w:numId w:val="0"/>
        </w:numPr>
        <w:kinsoku/>
        <w:wordWrap/>
        <w:overflowPunct/>
        <w:topLinePunct w:val="0"/>
        <w:bidi w:val="0"/>
        <w:spacing w:line="580" w:lineRule="exact"/>
        <w:ind w:firstLine="600" w:firstLineChars="200"/>
        <w:textAlignment w:val="auto"/>
        <w:rPr>
          <w:rFonts w:hint="default" w:ascii="Times New Roman" w:hAnsi="Times New Roman" w:eastAsia="方正仿宋_GBK" w:cs="Times New Roman"/>
          <w:color w:val="auto"/>
          <w:kern w:val="2"/>
          <w:sz w:val="30"/>
          <w:szCs w:val="30"/>
          <w:lang w:val="en-US" w:eastAsia="zh-CN"/>
        </w:rPr>
      </w:pPr>
      <w:r>
        <w:rPr>
          <w:rFonts w:hint="default" w:ascii="Times New Roman" w:hAnsi="Times New Roman" w:eastAsia="方正仿宋_GBK" w:cs="Times New Roman"/>
          <w:sz w:val="30"/>
          <w:szCs w:val="30"/>
        </w:rPr>
        <w:t>本通知自2025年4月30日起执行，此前文件与本通知不符的，以本通知为准。</w:t>
      </w:r>
    </w:p>
    <w:sectPr>
      <w:footerReference r:id="rId3" w:type="default"/>
      <w:footerReference r:id="rId4" w:type="even"/>
      <w:pgSz w:w="11906" w:h="16838"/>
      <w:pgMar w:top="1701" w:right="1474" w:bottom="1134" w:left="1588"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iiwgorEBAABOAwAADgAAAAAAAAABACAAAAA0AQAAZHJzL2Uyb0RvYy54&#10;bWxQSwUGAAAAAAYABgBZAQAAVwUAAAAA&#10;">
              <v:fill on="f" focussize="0,0"/>
              <v:stroke on="f"/>
              <v:imagedata o:title=""/>
              <o:lock v:ext="edit" aspectratio="f"/>
              <v:textbox inset="0mm,0mm,0mm,0mm" style="mso-fit-shape-to-text:t;">
                <w:txbxContent>
                  <w:p>
                    <w:pPr>
                      <w:pStyle w:val="5"/>
                      <w:rPr>
                        <w:rStyle w:val="10"/>
                        <w:rFonts w:ascii="宋体" w:hAnsi="宋体"/>
                        <w:sz w:val="28"/>
                      </w:rPr>
                    </w:pP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- 1 -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- 1 -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05AF9"/>
    <w:rsid w:val="00015382"/>
    <w:rsid w:val="00031E6F"/>
    <w:rsid w:val="000461B4"/>
    <w:rsid w:val="0004731F"/>
    <w:rsid w:val="00052947"/>
    <w:rsid w:val="000669D4"/>
    <w:rsid w:val="00070185"/>
    <w:rsid w:val="00080F05"/>
    <w:rsid w:val="00086F39"/>
    <w:rsid w:val="000A20CC"/>
    <w:rsid w:val="000B0C37"/>
    <w:rsid w:val="000D0E34"/>
    <w:rsid w:val="000E1A23"/>
    <w:rsid w:val="000F0344"/>
    <w:rsid w:val="00105301"/>
    <w:rsid w:val="00106EBA"/>
    <w:rsid w:val="00115406"/>
    <w:rsid w:val="0014421E"/>
    <w:rsid w:val="00145E00"/>
    <w:rsid w:val="00151D21"/>
    <w:rsid w:val="001712C8"/>
    <w:rsid w:val="001748F5"/>
    <w:rsid w:val="001A2061"/>
    <w:rsid w:val="001A3E21"/>
    <w:rsid w:val="001C6A44"/>
    <w:rsid w:val="001D2746"/>
    <w:rsid w:val="001D7A1C"/>
    <w:rsid w:val="001E21A6"/>
    <w:rsid w:val="001E4CF5"/>
    <w:rsid w:val="001F71ED"/>
    <w:rsid w:val="002057E4"/>
    <w:rsid w:val="00206CA1"/>
    <w:rsid w:val="00210248"/>
    <w:rsid w:val="00234B11"/>
    <w:rsid w:val="002368C7"/>
    <w:rsid w:val="002627DD"/>
    <w:rsid w:val="002640CF"/>
    <w:rsid w:val="00264839"/>
    <w:rsid w:val="00275573"/>
    <w:rsid w:val="00291173"/>
    <w:rsid w:val="00297775"/>
    <w:rsid w:val="002B749A"/>
    <w:rsid w:val="002B7FDE"/>
    <w:rsid w:val="002C434C"/>
    <w:rsid w:val="002C5FA7"/>
    <w:rsid w:val="002D1714"/>
    <w:rsid w:val="002D422C"/>
    <w:rsid w:val="002D4670"/>
    <w:rsid w:val="002D589D"/>
    <w:rsid w:val="002E2A2A"/>
    <w:rsid w:val="002E2BA3"/>
    <w:rsid w:val="002E2EBD"/>
    <w:rsid w:val="002E7416"/>
    <w:rsid w:val="002E7D17"/>
    <w:rsid w:val="002F2A95"/>
    <w:rsid w:val="0031317C"/>
    <w:rsid w:val="00321C78"/>
    <w:rsid w:val="00333DD8"/>
    <w:rsid w:val="00334FFA"/>
    <w:rsid w:val="00354803"/>
    <w:rsid w:val="00356EA1"/>
    <w:rsid w:val="00362973"/>
    <w:rsid w:val="0036657C"/>
    <w:rsid w:val="00367F1D"/>
    <w:rsid w:val="003726B9"/>
    <w:rsid w:val="00383630"/>
    <w:rsid w:val="00392D2F"/>
    <w:rsid w:val="0039475F"/>
    <w:rsid w:val="003A2BE4"/>
    <w:rsid w:val="003C505D"/>
    <w:rsid w:val="003E1D4D"/>
    <w:rsid w:val="003E4E7A"/>
    <w:rsid w:val="003F10F9"/>
    <w:rsid w:val="003F3BA5"/>
    <w:rsid w:val="003F3ECF"/>
    <w:rsid w:val="003F4DD3"/>
    <w:rsid w:val="00403A81"/>
    <w:rsid w:val="00407F09"/>
    <w:rsid w:val="00413772"/>
    <w:rsid w:val="00424262"/>
    <w:rsid w:val="004278FA"/>
    <w:rsid w:val="00444AFA"/>
    <w:rsid w:val="004472DD"/>
    <w:rsid w:val="0045375D"/>
    <w:rsid w:val="00482D73"/>
    <w:rsid w:val="0048772D"/>
    <w:rsid w:val="004940D8"/>
    <w:rsid w:val="004972A6"/>
    <w:rsid w:val="004A4B0D"/>
    <w:rsid w:val="004C3F0C"/>
    <w:rsid w:val="004D0A89"/>
    <w:rsid w:val="004D14F7"/>
    <w:rsid w:val="004D34F4"/>
    <w:rsid w:val="004D38C6"/>
    <w:rsid w:val="004D6140"/>
    <w:rsid w:val="004F6B64"/>
    <w:rsid w:val="00500D9A"/>
    <w:rsid w:val="005435D8"/>
    <w:rsid w:val="005508C6"/>
    <w:rsid w:val="00554976"/>
    <w:rsid w:val="00556F07"/>
    <w:rsid w:val="0058062C"/>
    <w:rsid w:val="00597CFA"/>
    <w:rsid w:val="005A02FF"/>
    <w:rsid w:val="005B2B6F"/>
    <w:rsid w:val="005B6DD0"/>
    <w:rsid w:val="005B79F3"/>
    <w:rsid w:val="005C6261"/>
    <w:rsid w:val="005E3DCF"/>
    <w:rsid w:val="005F1AD3"/>
    <w:rsid w:val="005F75FF"/>
    <w:rsid w:val="005F7D4C"/>
    <w:rsid w:val="00602D38"/>
    <w:rsid w:val="00603E9C"/>
    <w:rsid w:val="00604400"/>
    <w:rsid w:val="00606ED8"/>
    <w:rsid w:val="00611586"/>
    <w:rsid w:val="0061503A"/>
    <w:rsid w:val="00615D8A"/>
    <w:rsid w:val="006317AE"/>
    <w:rsid w:val="006359E6"/>
    <w:rsid w:val="0064624F"/>
    <w:rsid w:val="00651DDD"/>
    <w:rsid w:val="00655677"/>
    <w:rsid w:val="006719FD"/>
    <w:rsid w:val="006725BB"/>
    <w:rsid w:val="00677A64"/>
    <w:rsid w:val="00697387"/>
    <w:rsid w:val="00697597"/>
    <w:rsid w:val="006A0C68"/>
    <w:rsid w:val="006A361B"/>
    <w:rsid w:val="006B4469"/>
    <w:rsid w:val="006D5352"/>
    <w:rsid w:val="006D6F12"/>
    <w:rsid w:val="006F327F"/>
    <w:rsid w:val="00710940"/>
    <w:rsid w:val="007342D4"/>
    <w:rsid w:val="0073478D"/>
    <w:rsid w:val="00742072"/>
    <w:rsid w:val="00746DFF"/>
    <w:rsid w:val="00770467"/>
    <w:rsid w:val="00781896"/>
    <w:rsid w:val="007832B2"/>
    <w:rsid w:val="00786914"/>
    <w:rsid w:val="00793B97"/>
    <w:rsid w:val="007B44B8"/>
    <w:rsid w:val="007D061D"/>
    <w:rsid w:val="007E09F3"/>
    <w:rsid w:val="007E19FF"/>
    <w:rsid w:val="0080587E"/>
    <w:rsid w:val="0081149A"/>
    <w:rsid w:val="008216CE"/>
    <w:rsid w:val="008328D6"/>
    <w:rsid w:val="008329BD"/>
    <w:rsid w:val="00847AB6"/>
    <w:rsid w:val="008573EC"/>
    <w:rsid w:val="0087455A"/>
    <w:rsid w:val="00874961"/>
    <w:rsid w:val="0088769F"/>
    <w:rsid w:val="0089302E"/>
    <w:rsid w:val="00896B28"/>
    <w:rsid w:val="008A737F"/>
    <w:rsid w:val="008C3FA0"/>
    <w:rsid w:val="008D3118"/>
    <w:rsid w:val="008D31D9"/>
    <w:rsid w:val="008D5FF0"/>
    <w:rsid w:val="008F1B0C"/>
    <w:rsid w:val="008F6DBC"/>
    <w:rsid w:val="00911F52"/>
    <w:rsid w:val="0091292F"/>
    <w:rsid w:val="009167C2"/>
    <w:rsid w:val="00926127"/>
    <w:rsid w:val="00937F3D"/>
    <w:rsid w:val="0094022D"/>
    <w:rsid w:val="00945085"/>
    <w:rsid w:val="00945E84"/>
    <w:rsid w:val="00953495"/>
    <w:rsid w:val="00953897"/>
    <w:rsid w:val="00954EBC"/>
    <w:rsid w:val="0095754F"/>
    <w:rsid w:val="00963708"/>
    <w:rsid w:val="00966B24"/>
    <w:rsid w:val="00971476"/>
    <w:rsid w:val="009742A1"/>
    <w:rsid w:val="00980641"/>
    <w:rsid w:val="009977D4"/>
    <w:rsid w:val="009A177E"/>
    <w:rsid w:val="009A4D39"/>
    <w:rsid w:val="009A7744"/>
    <w:rsid w:val="009C3DE2"/>
    <w:rsid w:val="009D1135"/>
    <w:rsid w:val="009E2BB9"/>
    <w:rsid w:val="009F74EA"/>
    <w:rsid w:val="00A03ED5"/>
    <w:rsid w:val="00A22DD5"/>
    <w:rsid w:val="00A25084"/>
    <w:rsid w:val="00A37FAE"/>
    <w:rsid w:val="00A450B0"/>
    <w:rsid w:val="00A4707B"/>
    <w:rsid w:val="00A51256"/>
    <w:rsid w:val="00A51A1C"/>
    <w:rsid w:val="00A57C73"/>
    <w:rsid w:val="00A7240D"/>
    <w:rsid w:val="00A80A82"/>
    <w:rsid w:val="00A9767E"/>
    <w:rsid w:val="00AA1718"/>
    <w:rsid w:val="00AA5907"/>
    <w:rsid w:val="00AB0063"/>
    <w:rsid w:val="00AB233F"/>
    <w:rsid w:val="00AC3029"/>
    <w:rsid w:val="00AC4EDB"/>
    <w:rsid w:val="00AD3BB4"/>
    <w:rsid w:val="00AD65FF"/>
    <w:rsid w:val="00AE01DA"/>
    <w:rsid w:val="00AE750C"/>
    <w:rsid w:val="00B00EB1"/>
    <w:rsid w:val="00B032C6"/>
    <w:rsid w:val="00B157FF"/>
    <w:rsid w:val="00B3105E"/>
    <w:rsid w:val="00B8670B"/>
    <w:rsid w:val="00B92F15"/>
    <w:rsid w:val="00BC49A6"/>
    <w:rsid w:val="00BD24DA"/>
    <w:rsid w:val="00BE2790"/>
    <w:rsid w:val="00BE7EF6"/>
    <w:rsid w:val="00C00633"/>
    <w:rsid w:val="00C110DE"/>
    <w:rsid w:val="00C21A5D"/>
    <w:rsid w:val="00C357A7"/>
    <w:rsid w:val="00C4092E"/>
    <w:rsid w:val="00C4586C"/>
    <w:rsid w:val="00C5383A"/>
    <w:rsid w:val="00C642EC"/>
    <w:rsid w:val="00C66743"/>
    <w:rsid w:val="00C720A7"/>
    <w:rsid w:val="00C9488B"/>
    <w:rsid w:val="00CA37E6"/>
    <w:rsid w:val="00CA6680"/>
    <w:rsid w:val="00CB179F"/>
    <w:rsid w:val="00CB53E2"/>
    <w:rsid w:val="00CD35A0"/>
    <w:rsid w:val="00CD40C7"/>
    <w:rsid w:val="00CD6180"/>
    <w:rsid w:val="00CE1736"/>
    <w:rsid w:val="00CE1EA9"/>
    <w:rsid w:val="00CE1ED5"/>
    <w:rsid w:val="00CE4A33"/>
    <w:rsid w:val="00CF3702"/>
    <w:rsid w:val="00CF3811"/>
    <w:rsid w:val="00CF7445"/>
    <w:rsid w:val="00D0626C"/>
    <w:rsid w:val="00D06B2C"/>
    <w:rsid w:val="00D1444F"/>
    <w:rsid w:val="00D225AA"/>
    <w:rsid w:val="00D2276D"/>
    <w:rsid w:val="00D23CAE"/>
    <w:rsid w:val="00D34CAA"/>
    <w:rsid w:val="00D356D6"/>
    <w:rsid w:val="00D40E58"/>
    <w:rsid w:val="00D6369D"/>
    <w:rsid w:val="00D75041"/>
    <w:rsid w:val="00D94FB6"/>
    <w:rsid w:val="00DA0F2C"/>
    <w:rsid w:val="00DC5F31"/>
    <w:rsid w:val="00DE5335"/>
    <w:rsid w:val="00DE7CBA"/>
    <w:rsid w:val="00E01B63"/>
    <w:rsid w:val="00E1002D"/>
    <w:rsid w:val="00E209CE"/>
    <w:rsid w:val="00E2107F"/>
    <w:rsid w:val="00E247D5"/>
    <w:rsid w:val="00E30CEC"/>
    <w:rsid w:val="00E319EB"/>
    <w:rsid w:val="00E44570"/>
    <w:rsid w:val="00E45B58"/>
    <w:rsid w:val="00E55958"/>
    <w:rsid w:val="00E579B8"/>
    <w:rsid w:val="00E9145D"/>
    <w:rsid w:val="00E91AF0"/>
    <w:rsid w:val="00EB4133"/>
    <w:rsid w:val="00EC2980"/>
    <w:rsid w:val="00EC4321"/>
    <w:rsid w:val="00EC7922"/>
    <w:rsid w:val="00EE3132"/>
    <w:rsid w:val="00EE394C"/>
    <w:rsid w:val="00EF3AA4"/>
    <w:rsid w:val="00EF5F5A"/>
    <w:rsid w:val="00F143AF"/>
    <w:rsid w:val="00F16FAB"/>
    <w:rsid w:val="00F20086"/>
    <w:rsid w:val="00F22917"/>
    <w:rsid w:val="00F339AD"/>
    <w:rsid w:val="00F351C2"/>
    <w:rsid w:val="00F37376"/>
    <w:rsid w:val="00F4583D"/>
    <w:rsid w:val="00F54134"/>
    <w:rsid w:val="00F56DCE"/>
    <w:rsid w:val="00F570E0"/>
    <w:rsid w:val="00F6524A"/>
    <w:rsid w:val="00F8042F"/>
    <w:rsid w:val="00F81B3C"/>
    <w:rsid w:val="00F840E5"/>
    <w:rsid w:val="00F86BFC"/>
    <w:rsid w:val="00F96AD1"/>
    <w:rsid w:val="00F97636"/>
    <w:rsid w:val="00FC4CE0"/>
    <w:rsid w:val="00FD3726"/>
    <w:rsid w:val="00FE7BB0"/>
    <w:rsid w:val="00FF06DE"/>
    <w:rsid w:val="00FF2A7F"/>
    <w:rsid w:val="00FF2C15"/>
    <w:rsid w:val="00FF430F"/>
    <w:rsid w:val="00FF57B9"/>
    <w:rsid w:val="00FF7885"/>
    <w:rsid w:val="02EF4363"/>
    <w:rsid w:val="053A5C51"/>
    <w:rsid w:val="08BD692A"/>
    <w:rsid w:val="09EDA635"/>
    <w:rsid w:val="0B365423"/>
    <w:rsid w:val="0C0F5691"/>
    <w:rsid w:val="0CAB173F"/>
    <w:rsid w:val="0D702D58"/>
    <w:rsid w:val="0E5C4A3C"/>
    <w:rsid w:val="0EBC5CC6"/>
    <w:rsid w:val="0EDC2E8C"/>
    <w:rsid w:val="0FC25001"/>
    <w:rsid w:val="13FC3E82"/>
    <w:rsid w:val="14361776"/>
    <w:rsid w:val="153F1177"/>
    <w:rsid w:val="15DF9D60"/>
    <w:rsid w:val="16AB42E4"/>
    <w:rsid w:val="17DE73D7"/>
    <w:rsid w:val="17EA1737"/>
    <w:rsid w:val="18FD306E"/>
    <w:rsid w:val="1A342B46"/>
    <w:rsid w:val="1AA25A86"/>
    <w:rsid w:val="1E007545"/>
    <w:rsid w:val="1EFB0672"/>
    <w:rsid w:val="2107679C"/>
    <w:rsid w:val="214E17B8"/>
    <w:rsid w:val="22F90BE2"/>
    <w:rsid w:val="24333369"/>
    <w:rsid w:val="27DB6852"/>
    <w:rsid w:val="28A13310"/>
    <w:rsid w:val="294F7845"/>
    <w:rsid w:val="2B1B40CA"/>
    <w:rsid w:val="2E97673E"/>
    <w:rsid w:val="2FAB16A6"/>
    <w:rsid w:val="3095443C"/>
    <w:rsid w:val="315F2FFA"/>
    <w:rsid w:val="317D5E4F"/>
    <w:rsid w:val="32764F53"/>
    <w:rsid w:val="32E04CFA"/>
    <w:rsid w:val="34130371"/>
    <w:rsid w:val="353F7926"/>
    <w:rsid w:val="35623EA5"/>
    <w:rsid w:val="3777BC01"/>
    <w:rsid w:val="38234431"/>
    <w:rsid w:val="387C349D"/>
    <w:rsid w:val="39CC2F4E"/>
    <w:rsid w:val="3AFF3FD2"/>
    <w:rsid w:val="3D954604"/>
    <w:rsid w:val="3DB0F3ED"/>
    <w:rsid w:val="3EA617AD"/>
    <w:rsid w:val="3EBDB490"/>
    <w:rsid w:val="3EFDE5DA"/>
    <w:rsid w:val="3FAA3979"/>
    <w:rsid w:val="4125397A"/>
    <w:rsid w:val="427E0628"/>
    <w:rsid w:val="42E35327"/>
    <w:rsid w:val="44023A7E"/>
    <w:rsid w:val="47FE5A13"/>
    <w:rsid w:val="4B314379"/>
    <w:rsid w:val="4CBE3CAE"/>
    <w:rsid w:val="4D172D16"/>
    <w:rsid w:val="4D4C27E7"/>
    <w:rsid w:val="4E7371E4"/>
    <w:rsid w:val="4F5A56A3"/>
    <w:rsid w:val="50C55F83"/>
    <w:rsid w:val="51C91F4E"/>
    <w:rsid w:val="52A729F4"/>
    <w:rsid w:val="536D509A"/>
    <w:rsid w:val="55261521"/>
    <w:rsid w:val="57B2190D"/>
    <w:rsid w:val="59131421"/>
    <w:rsid w:val="5A1D61FA"/>
    <w:rsid w:val="5A5CF482"/>
    <w:rsid w:val="5BBD11E7"/>
    <w:rsid w:val="5D89F6AB"/>
    <w:rsid w:val="5E0A3A08"/>
    <w:rsid w:val="5F1F7155"/>
    <w:rsid w:val="5FFC03CE"/>
    <w:rsid w:val="606556FD"/>
    <w:rsid w:val="60EC2CE7"/>
    <w:rsid w:val="621C72E5"/>
    <w:rsid w:val="629143BF"/>
    <w:rsid w:val="63031C79"/>
    <w:rsid w:val="64365FB1"/>
    <w:rsid w:val="644321E7"/>
    <w:rsid w:val="66F364B0"/>
    <w:rsid w:val="68281011"/>
    <w:rsid w:val="684E46D6"/>
    <w:rsid w:val="68C85E5E"/>
    <w:rsid w:val="6983523B"/>
    <w:rsid w:val="6AE910C9"/>
    <w:rsid w:val="6BD0DB60"/>
    <w:rsid w:val="6CBB30AB"/>
    <w:rsid w:val="6E5D43FE"/>
    <w:rsid w:val="6E6E77EA"/>
    <w:rsid w:val="6F6A3B83"/>
    <w:rsid w:val="6F769002"/>
    <w:rsid w:val="6F79CE15"/>
    <w:rsid w:val="6F7F6233"/>
    <w:rsid w:val="6FFFED05"/>
    <w:rsid w:val="776D4245"/>
    <w:rsid w:val="77DD55DF"/>
    <w:rsid w:val="78227BB4"/>
    <w:rsid w:val="785F2F63"/>
    <w:rsid w:val="78FEC4A5"/>
    <w:rsid w:val="79152252"/>
    <w:rsid w:val="7ABB6070"/>
    <w:rsid w:val="7B1F23EE"/>
    <w:rsid w:val="7BD00DDF"/>
    <w:rsid w:val="7DDF6AF3"/>
    <w:rsid w:val="7DFE7111"/>
    <w:rsid w:val="7DFEEA01"/>
    <w:rsid w:val="7F366EE2"/>
    <w:rsid w:val="7F730185"/>
    <w:rsid w:val="7F743353"/>
    <w:rsid w:val="7F745690"/>
    <w:rsid w:val="7FBF3B91"/>
    <w:rsid w:val="7FCE591D"/>
    <w:rsid w:val="7FD3427C"/>
    <w:rsid w:val="7FE8FFFD"/>
    <w:rsid w:val="7FF768C1"/>
    <w:rsid w:val="7FFE545F"/>
    <w:rsid w:val="7FFF9CDD"/>
    <w:rsid w:val="87FFB6B7"/>
    <w:rsid w:val="9F73E953"/>
    <w:rsid w:val="9FBCC5E3"/>
    <w:rsid w:val="AE764D13"/>
    <w:rsid w:val="B9D9F78D"/>
    <w:rsid w:val="BEB6D3B4"/>
    <w:rsid w:val="BFF5F886"/>
    <w:rsid w:val="C744DEFA"/>
    <w:rsid w:val="CDEF03AE"/>
    <w:rsid w:val="CFFF27CD"/>
    <w:rsid w:val="D5BFB136"/>
    <w:rsid w:val="DF7162CF"/>
    <w:rsid w:val="DFFFA692"/>
    <w:rsid w:val="DFFFDC2B"/>
    <w:rsid w:val="E39E5D49"/>
    <w:rsid w:val="E47D6F7D"/>
    <w:rsid w:val="E7FFF6AB"/>
    <w:rsid w:val="EEBFC6B3"/>
    <w:rsid w:val="EF5B021A"/>
    <w:rsid w:val="EFCE76B0"/>
    <w:rsid w:val="F2FE1775"/>
    <w:rsid w:val="F7FB170E"/>
    <w:rsid w:val="F7FF65CD"/>
    <w:rsid w:val="F9B823F0"/>
    <w:rsid w:val="FAF7D209"/>
    <w:rsid w:val="FBA2E3F2"/>
    <w:rsid w:val="FCBFE43A"/>
    <w:rsid w:val="FDFC7454"/>
    <w:rsid w:val="FDFFA755"/>
    <w:rsid w:val="FEFFA206"/>
    <w:rsid w:val="FF4FBC10"/>
    <w:rsid w:val="FF9FD65C"/>
    <w:rsid w:val="FFDEDC8D"/>
    <w:rsid w:val="FFE92FC3"/>
    <w:rsid w:val="FFF4020B"/>
    <w:rsid w:val="FFFF14BF"/>
    <w:rsid w:val="FFFF56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Plain Text"/>
    <w:basedOn w:val="1"/>
    <w:link w:val="12"/>
    <w:unhideWhenUsed/>
    <w:qFormat/>
    <w:uiPriority w:val="0"/>
    <w:rPr>
      <w:rFonts w:ascii="宋体" w:hAnsi="Courier New" w:eastAsia="宋体"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纯文本 Char"/>
    <w:link w:val="3"/>
    <w:qFormat/>
    <w:uiPriority w:val="0"/>
    <w:rPr>
      <w:rFonts w:ascii="宋体" w:hAnsi="Courier New" w:cs="Courier New"/>
      <w:kern w:val="2"/>
      <w:sz w:val="21"/>
      <w:szCs w:val="21"/>
    </w:rPr>
  </w:style>
  <w:style w:type="character" w:customStyle="1" w:styleId="13">
    <w:name w:val="批注框文本 Char"/>
    <w:link w:val="4"/>
    <w:qFormat/>
    <w:uiPriority w:val="0"/>
    <w:rPr>
      <w:rFonts w:ascii="Calibri" w:hAnsi="Calibri"/>
      <w:kern w:val="2"/>
      <w:sz w:val="18"/>
      <w:szCs w:val="18"/>
    </w:rPr>
  </w:style>
  <w:style w:type="character" w:customStyle="1" w:styleId="14">
    <w:name w:val="页眉 Char"/>
    <w:link w:val="6"/>
    <w:qFormat/>
    <w:uiPriority w:val="0"/>
    <w:rPr>
      <w:rFonts w:ascii="Calibri" w:hAnsi="Calibri"/>
      <w:kern w:val="2"/>
      <w:sz w:val="18"/>
      <w:szCs w:val="18"/>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 Char Char Char Char Char Char1 Char"/>
    <w:basedOn w:val="16"/>
    <w:qFormat/>
    <w:uiPriority w:val="0"/>
    <w:pPr>
      <w:widowControl/>
      <w:spacing w:after="160" w:afterLines="0" w:afterAutospacing="0" w:line="240" w:lineRule="exact"/>
      <w:jc w:val="left"/>
    </w:pPr>
  </w:style>
  <w:style w:type="paragraph" w:customStyle="1" w:styleId="1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867</Characters>
  <Lines>7</Lines>
  <Paragraphs>2</Paragraphs>
  <TotalTime>7</TotalTime>
  <ScaleCrop>false</ScaleCrop>
  <LinksUpToDate>false</LinksUpToDate>
  <CharactersWithSpaces>1017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admin</dc:creator>
  <cp:lastModifiedBy>uos</cp:lastModifiedBy>
  <cp:lastPrinted>2021-06-10T14:57:00Z</cp:lastPrinted>
  <dcterms:modified xsi:type="dcterms:W3CDTF">2025-04-17T14:50:37Z</dcterms:modified>
  <dc:title>潮州市公立医院全面取消医用耗材加成 调整医疗服务价格实施方案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13D307675FBE4482990001237A1A5B93</vt:lpwstr>
  </property>
</Properties>
</file>