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32D" w:rsidRDefault="0041732D" w:rsidP="0041732D">
      <w:pPr>
        <w:pStyle w:val="1"/>
        <w:keepNext w:val="0"/>
        <w:keepLines w:val="0"/>
        <w:kinsoku w:val="0"/>
        <w:adjustRightInd w:val="0"/>
        <w:snapToGrid w:val="0"/>
        <w:spacing w:line="640" w:lineRule="exact"/>
        <w:ind w:firstLineChars="200" w:firstLine="640"/>
        <w:contextualSpacing/>
        <w:jc w:val="center"/>
        <w:rPr>
          <w:rFonts w:ascii="仿宋_GB2312" w:eastAsia="仿宋_GB2312"/>
          <w:b w:val="0"/>
          <w:sz w:val="32"/>
          <w:szCs w:val="32"/>
        </w:rPr>
      </w:pPr>
    </w:p>
    <w:p w:rsidR="0041732D" w:rsidRDefault="0041732D" w:rsidP="0041732D">
      <w:pPr>
        <w:pStyle w:val="1"/>
        <w:keepNext w:val="0"/>
        <w:keepLines w:val="0"/>
        <w:kinsoku w:val="0"/>
        <w:adjustRightInd w:val="0"/>
        <w:snapToGrid w:val="0"/>
        <w:spacing w:line="640" w:lineRule="exact"/>
        <w:ind w:firstLineChars="200" w:firstLine="640"/>
        <w:contextualSpacing/>
        <w:jc w:val="center"/>
        <w:rPr>
          <w:rFonts w:ascii="仿宋_GB2312" w:eastAsia="仿宋_GB2312"/>
          <w:b w:val="0"/>
          <w:sz w:val="32"/>
          <w:szCs w:val="32"/>
        </w:rPr>
      </w:pPr>
    </w:p>
    <w:p w:rsidR="0041732D" w:rsidRDefault="0041732D" w:rsidP="0041732D">
      <w:pPr>
        <w:pStyle w:val="1"/>
        <w:keepNext w:val="0"/>
        <w:keepLines w:val="0"/>
        <w:kinsoku w:val="0"/>
        <w:adjustRightInd w:val="0"/>
        <w:snapToGrid w:val="0"/>
        <w:spacing w:line="640" w:lineRule="exact"/>
        <w:ind w:firstLineChars="200" w:firstLine="880"/>
        <w:contextualSpacing/>
        <w:jc w:val="center"/>
        <w:rPr>
          <w:rFonts w:ascii="方正小标宋简体" w:eastAsia="方正小标宋简体" w:hAnsi="方正小标宋简体" w:cs="方正小标宋简体"/>
          <w:b w:val="0"/>
        </w:rPr>
      </w:pPr>
      <w:r>
        <w:rPr>
          <w:rFonts w:ascii="方正小标宋简体" w:eastAsia="方正小标宋简体" w:hAnsi="方正小标宋简体" w:cs="方正小标宋简体" w:hint="eastAsia"/>
          <w:b w:val="0"/>
        </w:rPr>
        <w:t>商业秘密定密分级及解密管理办法</w:t>
      </w:r>
    </w:p>
    <w:p w:rsidR="0041732D" w:rsidRDefault="0041732D" w:rsidP="0041732D">
      <w:pPr>
        <w:widowControl/>
        <w:snapToGrid w:val="0"/>
        <w:spacing w:line="560" w:lineRule="exact"/>
        <w:ind w:firstLineChars="200" w:firstLine="480"/>
        <w:rPr>
          <w:rFonts w:ascii="Times New Roman" w:hAnsi="Times New Roman" w:cs="Times New Roman"/>
          <w:sz w:val="32"/>
          <w:szCs w:val="32"/>
        </w:rPr>
      </w:pPr>
      <w:r>
        <w:rPr>
          <w:rFonts w:ascii="方正小标宋简体" w:eastAsia="方正小标宋简体" w:hAnsi="方正小标宋简体" w:cs="方正小标宋简体" w:hint="eastAsia"/>
        </w:rPr>
        <w:t xml:space="preserve">                             </w:t>
      </w:r>
      <w:r>
        <w:rPr>
          <w:rFonts w:ascii="Times New Roman" w:hAnsi="Times New Roman" w:cs="Times New Roman" w:hint="eastAsia"/>
          <w:sz w:val="32"/>
          <w:szCs w:val="32"/>
        </w:rPr>
        <w:t>（参考模板）</w:t>
      </w:r>
    </w:p>
    <w:p w:rsidR="0041732D" w:rsidRDefault="0041732D" w:rsidP="0041732D">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目标</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int="eastAsia"/>
          <w:sz w:val="32"/>
          <w:szCs w:val="32"/>
        </w:rPr>
        <w:t>本办法旨在通过科学系统的方法对公司商业秘密信息进行识别，并合理评估分级，以利于公司商业秘密保护措施的实施。</w:t>
      </w:r>
    </w:p>
    <w:p w:rsidR="0041732D" w:rsidRDefault="0041732D" w:rsidP="0041732D">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适用范围</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本手册适用于</w:t>
      </w:r>
      <w:r>
        <w:rPr>
          <w:rFonts w:ascii="仿宋_GB2312" w:eastAsia="仿宋_GB2312" w:hAnsi="宋体"/>
          <w:sz w:val="32"/>
          <w:szCs w:val="32"/>
        </w:rPr>
        <w:t>**</w:t>
      </w:r>
      <w:r>
        <w:rPr>
          <w:rFonts w:ascii="仿宋_GB2312" w:eastAsia="仿宋_GB2312" w:hAnsi="宋体" w:hint="eastAsia"/>
          <w:sz w:val="32"/>
          <w:szCs w:val="32"/>
        </w:rPr>
        <w:t>公司及其子公司的商业秘密定密分级及解密管理。</w:t>
      </w:r>
    </w:p>
    <w:p w:rsidR="0041732D" w:rsidRDefault="0041732D" w:rsidP="0041732D">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分级原则</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公司商业秘密定密分级的原则是“涉密范围最大化”“核心秘密最小化”和“知密范围最小化”。</w:t>
      </w:r>
    </w:p>
    <w:p w:rsidR="0041732D" w:rsidRDefault="0041732D" w:rsidP="0041732D">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1.</w:t>
      </w:r>
      <w:r>
        <w:rPr>
          <w:rFonts w:ascii="楷体_GB2312" w:eastAsia="楷体_GB2312" w:hAnsi="宋体"/>
          <w:sz w:val="32"/>
          <w:szCs w:val="32"/>
        </w:rPr>
        <w:t>“</w:t>
      </w:r>
      <w:r>
        <w:rPr>
          <w:rFonts w:ascii="楷体_GB2312" w:eastAsia="楷体_GB2312" w:hAnsi="宋体" w:hint="eastAsia"/>
          <w:sz w:val="32"/>
          <w:szCs w:val="32"/>
        </w:rPr>
        <w:t>涉密</w:t>
      </w:r>
      <w:r>
        <w:rPr>
          <w:rFonts w:ascii="楷体_GB2312" w:eastAsia="楷体_GB2312" w:hAnsi="宋体"/>
          <w:sz w:val="32"/>
          <w:szCs w:val="32"/>
        </w:rPr>
        <w:t>范围最大化</w:t>
      </w:r>
      <w:r>
        <w:rPr>
          <w:rFonts w:ascii="楷体_GB2312" w:eastAsia="楷体_GB2312" w:hAnsi="宋体" w:hint="eastAsia"/>
          <w:sz w:val="32"/>
          <w:szCs w:val="32"/>
        </w:rPr>
        <w:t>”</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涉密范围”是指广义上的商业秘密范围，即指公司内部所含全部商业秘密事项的范围。公司确立商业秘密范围即确立自有商业秘密的权利，为公司后续从法律层面采取相关保护措施打下基础。但确定商业秘密范围必须建立在符合商业秘密法定构成要件的基础之上，即“不为公众所知悉”“</w:t>
      </w:r>
      <w:r>
        <w:rPr>
          <w:rFonts w:ascii="仿宋_GB2312" w:eastAsia="仿宋_GB2312" w:hAnsi="宋体" w:hint="eastAsia"/>
          <w:sz w:val="32"/>
          <w:szCs w:val="32"/>
        </w:rPr>
        <w:lastRenderedPageBreak/>
        <w:t>具有商业价值”和“采取了保密措施”，不得将企业涉密事项内容和范围扩大化，造成公司保密成本的上升。</w:t>
      </w:r>
    </w:p>
    <w:p w:rsidR="0041732D" w:rsidRDefault="0041732D" w:rsidP="0041732D">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2.</w:t>
      </w:r>
      <w:r>
        <w:rPr>
          <w:rFonts w:ascii="楷体_GB2312" w:eastAsia="楷体_GB2312" w:hAnsi="宋体"/>
          <w:sz w:val="32"/>
          <w:szCs w:val="32"/>
        </w:rPr>
        <w:t>“</w:t>
      </w:r>
      <w:r>
        <w:rPr>
          <w:rFonts w:ascii="楷体_GB2312" w:eastAsia="楷体_GB2312" w:hAnsi="宋体" w:hint="eastAsia"/>
          <w:sz w:val="32"/>
          <w:szCs w:val="32"/>
        </w:rPr>
        <w:t>核心秘密最小化”</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核心秘密”即指公司通过商业秘密事项的识别与划分等级，梳理出的对公司核心竞争力影响最大的几类商业秘密，这类商业秘密在划定保密等级时处于最高等级。公司在确定自身商业秘密保护等级时，应尽可能以“保核心、保要害”为基本准绳，将那些一旦泄露，便可能对公司造成特别严重损失，甚至于毁灭性打击的商业秘密信息，确定为核心级别的商业秘密。</w:t>
      </w:r>
    </w:p>
    <w:p w:rsidR="0041732D" w:rsidRDefault="0041732D" w:rsidP="0041732D">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3.</w:t>
      </w:r>
      <w:r>
        <w:rPr>
          <w:rFonts w:ascii="楷体_GB2312" w:eastAsia="楷体_GB2312" w:hAnsi="宋体" w:hint="eastAsia"/>
          <w:sz w:val="32"/>
          <w:szCs w:val="32"/>
        </w:rPr>
        <w:t>“知秘范围最小化”</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知密范围”即指公司商业秘密具体内容的知悉人员范围。公司开展商业秘密定密分级过程中，需要明确每一项商业秘密事项的知悉人员范围，这个过程也是涉密信息阅知权限的划分过程。在这个过程中，应当针对每项商业秘密信息，通过调研与客观分析，削减不必要知晓具体涉密信息的人员范围，以最大限度地限制涉密信息的流转范围，尽可能降低泄密风险。</w:t>
      </w:r>
    </w:p>
    <w:p w:rsidR="0041732D" w:rsidRDefault="0041732D" w:rsidP="0041732D">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操作流程</w:t>
      </w:r>
    </w:p>
    <w:p w:rsidR="0041732D" w:rsidRDefault="0041732D" w:rsidP="0041732D">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1.</w:t>
      </w:r>
      <w:r>
        <w:rPr>
          <w:rFonts w:ascii="楷体_GB2312" w:eastAsia="楷体_GB2312" w:hAnsi="宋体" w:hint="eastAsia"/>
          <w:sz w:val="32"/>
          <w:szCs w:val="32"/>
        </w:rPr>
        <w:t>确定企业商业秘密事项范围、知悉部门范围和各涉密事项对应的定密责任人</w:t>
      </w:r>
    </w:p>
    <w:p w:rsidR="0041732D" w:rsidRDefault="0041732D" w:rsidP="0041732D">
      <w:pPr>
        <w:kinsoku w:val="0"/>
        <w:adjustRightInd w:val="0"/>
        <w:snapToGrid w:val="0"/>
        <w:spacing w:line="640" w:lineRule="exact"/>
        <w:ind w:firstLineChars="200" w:firstLine="643"/>
        <w:contextualSpacing/>
        <w:rPr>
          <w:rFonts w:ascii="仿宋_GB2312" w:eastAsia="仿宋_GB2312" w:hAnsi="宋体"/>
          <w:b/>
          <w:bCs/>
          <w:sz w:val="32"/>
          <w:szCs w:val="32"/>
        </w:rPr>
      </w:pPr>
      <w:r>
        <w:rPr>
          <w:rFonts w:ascii="仿宋_GB2312" w:eastAsia="仿宋_GB2312" w:hAnsi="宋体" w:hint="eastAsia"/>
          <w:b/>
          <w:bCs/>
          <w:sz w:val="32"/>
          <w:szCs w:val="32"/>
        </w:rPr>
        <w:lastRenderedPageBreak/>
        <w:t>（</w:t>
      </w:r>
      <w:r>
        <w:rPr>
          <w:rFonts w:ascii="仿宋_GB2312" w:eastAsia="仿宋_GB2312" w:hAnsi="宋体"/>
          <w:b/>
          <w:bCs/>
          <w:sz w:val="32"/>
          <w:szCs w:val="32"/>
        </w:rPr>
        <w:t>1</w:t>
      </w:r>
      <w:r>
        <w:rPr>
          <w:rFonts w:ascii="仿宋_GB2312" w:eastAsia="仿宋_GB2312" w:hAnsi="宋体" w:hint="eastAsia"/>
          <w:b/>
          <w:bCs/>
          <w:sz w:val="32"/>
          <w:szCs w:val="32"/>
        </w:rPr>
        <w:t>）确定商业秘密事项范围</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各部门定密责任人对照《商业秘密信息参考表》（见附录）中所列企业重要涉密信息，结合商业秘密法定要件（非公知性、具有商业价值、采取了保密措施），逐一分析，梳理出本部门作为源头部门产生的所有商业秘密具体事项。</w:t>
      </w:r>
    </w:p>
    <w:p w:rsidR="0041732D" w:rsidRDefault="0041732D" w:rsidP="0041732D">
      <w:pPr>
        <w:kinsoku w:val="0"/>
        <w:adjustRightInd w:val="0"/>
        <w:snapToGrid w:val="0"/>
        <w:spacing w:line="640" w:lineRule="exact"/>
        <w:ind w:firstLineChars="200" w:firstLine="643"/>
        <w:contextualSpacing/>
        <w:rPr>
          <w:rFonts w:ascii="仿宋_GB2312" w:eastAsia="仿宋_GB2312" w:hAnsi="宋体"/>
          <w:b/>
          <w:bCs/>
          <w:sz w:val="32"/>
          <w:szCs w:val="32"/>
        </w:rPr>
      </w:pPr>
      <w:r>
        <w:rPr>
          <w:rFonts w:ascii="仿宋_GB2312" w:eastAsia="仿宋_GB2312" w:hAnsi="宋体" w:hint="eastAsia"/>
          <w:b/>
          <w:bCs/>
          <w:sz w:val="32"/>
          <w:szCs w:val="32"/>
        </w:rPr>
        <w:t>（</w:t>
      </w:r>
      <w:r>
        <w:rPr>
          <w:rFonts w:ascii="仿宋_GB2312" w:eastAsia="仿宋_GB2312" w:hAnsi="宋体"/>
          <w:b/>
          <w:bCs/>
          <w:sz w:val="32"/>
          <w:szCs w:val="32"/>
        </w:rPr>
        <w:t>2</w:t>
      </w:r>
      <w:r>
        <w:rPr>
          <w:rFonts w:ascii="仿宋_GB2312" w:eastAsia="仿宋_GB2312" w:hAnsi="宋体" w:hint="eastAsia"/>
          <w:b/>
          <w:bCs/>
          <w:sz w:val="32"/>
          <w:szCs w:val="32"/>
        </w:rPr>
        <w:t>）识别商业秘密事项的知悉部门范围</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根据具体商业秘密事项涵盖的信息，从产生、流传、储存到最终销毁或者信息公开过程中，框定所有必须接触此类信息的部门范围。</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识别商业秘密事项的知悉部门范围时，应注意这里所指的“部门范围”不是指具体商业秘密事项的实际接触部门范围，而是指此项商业秘密信息“应知”部门的范围，即客观上无可避免需要接触知晓的部门范围。</w:t>
      </w:r>
    </w:p>
    <w:p w:rsidR="0041732D" w:rsidRDefault="0041732D" w:rsidP="0041732D">
      <w:pPr>
        <w:kinsoku w:val="0"/>
        <w:adjustRightInd w:val="0"/>
        <w:snapToGrid w:val="0"/>
        <w:spacing w:line="640" w:lineRule="exact"/>
        <w:ind w:firstLineChars="200" w:firstLine="643"/>
        <w:contextualSpacing/>
        <w:rPr>
          <w:rFonts w:ascii="仿宋_GB2312" w:eastAsia="仿宋_GB2312" w:hAnsi="宋体"/>
          <w:b/>
          <w:bCs/>
          <w:sz w:val="32"/>
          <w:szCs w:val="32"/>
        </w:rPr>
      </w:pPr>
      <w:r>
        <w:rPr>
          <w:rFonts w:ascii="仿宋_GB2312" w:eastAsia="仿宋_GB2312" w:hAnsi="宋体" w:hint="eastAsia"/>
          <w:b/>
          <w:bCs/>
          <w:sz w:val="32"/>
          <w:szCs w:val="32"/>
        </w:rPr>
        <w:t>（</w:t>
      </w:r>
      <w:r>
        <w:rPr>
          <w:rFonts w:ascii="仿宋_GB2312" w:eastAsia="仿宋_GB2312" w:hAnsi="宋体"/>
          <w:b/>
          <w:bCs/>
          <w:sz w:val="32"/>
          <w:szCs w:val="32"/>
        </w:rPr>
        <w:t>3</w:t>
      </w:r>
      <w:r>
        <w:rPr>
          <w:rFonts w:ascii="仿宋_GB2312" w:eastAsia="仿宋_GB2312" w:hAnsi="宋体" w:hint="eastAsia"/>
          <w:b/>
          <w:bCs/>
          <w:sz w:val="32"/>
          <w:szCs w:val="32"/>
        </w:rPr>
        <w:t>）确定商业秘密事项的定密责任人</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各部门定密责任人由各部门主要负责人担当。定密责任人可在其定密权限范围内，指定专人作为定密承办人，负责具体工作的承办。但在此情况下，定密责任人仍须对承办人承办的具体工作进行审核把关，且负有直接责任。</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公司商业秘密事项定密责任人的职责包括以下几个方面：</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①审核申报本部门产生的商业秘密名称、保密等级、保</w:t>
      </w:r>
      <w:r>
        <w:rPr>
          <w:rFonts w:ascii="仿宋_GB2312" w:eastAsia="仿宋_GB2312" w:hAnsi="宋体" w:hint="eastAsia"/>
          <w:sz w:val="32"/>
          <w:szCs w:val="32"/>
        </w:rPr>
        <w:lastRenderedPageBreak/>
        <w:t>密期限和知悉人员范围；</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②及时纠正本部门确定商业秘密名称、保密等级、保密期限和知悉人员范围过程中的错漏行为；</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③审核申报本部门现有商业秘密的变更、解密事项；</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④及时将本部门在定密、变更、解密等工作中存在的疑难问题上报知识产权部处理。</w:t>
      </w:r>
    </w:p>
    <w:p w:rsidR="0041732D" w:rsidRDefault="0041732D" w:rsidP="0041732D">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2.</w:t>
      </w:r>
      <w:r>
        <w:rPr>
          <w:rFonts w:ascii="楷体_GB2312" w:eastAsia="楷体_GB2312" w:hAnsi="宋体" w:hint="eastAsia"/>
          <w:sz w:val="32"/>
          <w:szCs w:val="32"/>
        </w:rPr>
        <w:t>划分商业秘密事项保密等级、确定商业秘密事项信息的保密期限</w:t>
      </w:r>
    </w:p>
    <w:p w:rsidR="0041732D" w:rsidRDefault="0041732D" w:rsidP="0041732D">
      <w:pPr>
        <w:kinsoku w:val="0"/>
        <w:adjustRightInd w:val="0"/>
        <w:snapToGrid w:val="0"/>
        <w:spacing w:line="640" w:lineRule="exact"/>
        <w:ind w:firstLineChars="200" w:firstLine="643"/>
        <w:contextualSpacing/>
        <w:rPr>
          <w:rFonts w:ascii="仿宋_GB2312" w:eastAsia="仿宋_GB2312" w:hAnsi="宋体" w:cs="Times New Roman"/>
          <w:b/>
          <w:bCs/>
          <w:sz w:val="32"/>
          <w:szCs w:val="32"/>
        </w:rPr>
      </w:pPr>
      <w:r>
        <w:rPr>
          <w:rFonts w:ascii="仿宋_GB2312" w:eastAsia="仿宋_GB2312" w:hAnsi="宋体" w:cs="Times New Roman" w:hint="eastAsia"/>
          <w:b/>
          <w:bCs/>
          <w:sz w:val="32"/>
          <w:szCs w:val="32"/>
        </w:rPr>
        <w:t>（</w:t>
      </w:r>
      <w:r>
        <w:rPr>
          <w:rFonts w:ascii="仿宋_GB2312" w:eastAsia="仿宋_GB2312" w:hAnsi="宋体" w:cs="Times New Roman"/>
          <w:b/>
          <w:bCs/>
          <w:sz w:val="32"/>
          <w:szCs w:val="32"/>
        </w:rPr>
        <w:t>1</w:t>
      </w:r>
      <w:r>
        <w:rPr>
          <w:rFonts w:ascii="仿宋_GB2312" w:eastAsia="仿宋_GB2312" w:hAnsi="宋体" w:cs="Times New Roman" w:hint="eastAsia"/>
          <w:b/>
          <w:bCs/>
          <w:sz w:val="32"/>
          <w:szCs w:val="32"/>
        </w:rPr>
        <w:t>）划分商业秘密事项保密等级</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公司商业秘密保密等级的名称由高到低设定为“绝密级”“机密级”“秘密级”三个等级。</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各部门定密责任人按照《商业秘密分级测评标准》（见附录）进行评估，结合各类别商业秘密的特点，以问卷测评打分的形式设定分值总和与相关保密等级的对应关系，从而确定具体商业秘密事项的保密等级。</w:t>
      </w:r>
    </w:p>
    <w:p w:rsidR="0041732D" w:rsidRDefault="0041732D" w:rsidP="0041732D">
      <w:pPr>
        <w:kinsoku w:val="0"/>
        <w:adjustRightInd w:val="0"/>
        <w:snapToGrid w:val="0"/>
        <w:spacing w:line="640" w:lineRule="exact"/>
        <w:ind w:firstLineChars="200" w:firstLine="643"/>
        <w:contextualSpacing/>
        <w:rPr>
          <w:rFonts w:ascii="仿宋_GB2312" w:eastAsia="仿宋_GB2312" w:hAnsi="宋体" w:cs="Times New Roman"/>
          <w:b/>
          <w:bCs/>
          <w:sz w:val="32"/>
          <w:szCs w:val="32"/>
        </w:rPr>
      </w:pPr>
      <w:r>
        <w:rPr>
          <w:rFonts w:ascii="仿宋_GB2312" w:eastAsia="仿宋_GB2312" w:hAnsi="宋体" w:cs="Times New Roman" w:hint="eastAsia"/>
          <w:b/>
          <w:bCs/>
          <w:sz w:val="32"/>
          <w:szCs w:val="32"/>
        </w:rPr>
        <w:t>（</w:t>
      </w:r>
      <w:r>
        <w:rPr>
          <w:rFonts w:ascii="仿宋_GB2312" w:eastAsia="仿宋_GB2312" w:hAnsi="宋体" w:cs="Times New Roman"/>
          <w:b/>
          <w:bCs/>
          <w:sz w:val="32"/>
          <w:szCs w:val="32"/>
        </w:rPr>
        <w:t>2</w:t>
      </w:r>
      <w:r>
        <w:rPr>
          <w:rFonts w:ascii="仿宋_GB2312" w:eastAsia="仿宋_GB2312" w:hAnsi="宋体" w:cs="Times New Roman" w:hint="eastAsia"/>
          <w:b/>
          <w:bCs/>
          <w:sz w:val="32"/>
          <w:szCs w:val="32"/>
        </w:rPr>
        <w:t>）确定商业秘密事项信息的保密期限</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公司商业秘密保密期限采取“保密时间段”或“解密条件”的方式。</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保密时间段分为“</w:t>
      </w:r>
      <w:r>
        <w:rPr>
          <w:rFonts w:ascii="仿宋_GB2312" w:eastAsia="仿宋_GB2312" w:hAnsi="宋体" w:cs="Times New Roman"/>
          <w:sz w:val="32"/>
          <w:szCs w:val="32"/>
        </w:rPr>
        <w:t>3</w:t>
      </w:r>
      <w:r>
        <w:rPr>
          <w:rFonts w:ascii="仿宋_GB2312" w:eastAsia="仿宋_GB2312" w:hAnsi="宋体" w:cs="Times New Roman" w:hint="eastAsia"/>
          <w:sz w:val="32"/>
          <w:szCs w:val="32"/>
        </w:rPr>
        <w:t>年”“</w:t>
      </w:r>
      <w:r>
        <w:rPr>
          <w:rFonts w:ascii="仿宋_GB2312" w:eastAsia="仿宋_GB2312" w:hAnsi="宋体" w:cs="Times New Roman"/>
          <w:sz w:val="32"/>
          <w:szCs w:val="32"/>
        </w:rPr>
        <w:t>5</w:t>
      </w:r>
      <w:r>
        <w:rPr>
          <w:rFonts w:ascii="仿宋_GB2312" w:eastAsia="仿宋_GB2312" w:hAnsi="宋体" w:cs="Times New Roman" w:hint="eastAsia"/>
          <w:sz w:val="32"/>
          <w:szCs w:val="32"/>
        </w:rPr>
        <w:t>年”和“长期”三个选项，各部门定密责任人根据该商业秘密的性质酌情选择。</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cs="Times New Roman"/>
          <w:sz w:val="32"/>
          <w:szCs w:val="32"/>
        </w:rPr>
      </w:pPr>
      <w:r>
        <w:rPr>
          <w:rFonts w:ascii="仿宋_GB2312" w:eastAsia="仿宋_GB2312" w:hAnsi="宋体" w:cs="Times New Roman" w:hint="eastAsia"/>
          <w:sz w:val="32"/>
          <w:szCs w:val="32"/>
        </w:rPr>
        <w:t>确定保密期限时，先看该商业秘密信息是否具有较为明</w:t>
      </w:r>
      <w:r>
        <w:rPr>
          <w:rFonts w:ascii="仿宋_GB2312" w:eastAsia="仿宋_GB2312" w:hAnsi="宋体" w:cs="Times New Roman" w:hint="eastAsia"/>
          <w:sz w:val="32"/>
          <w:szCs w:val="32"/>
        </w:rPr>
        <w:lastRenderedPageBreak/>
        <w:t>确的保密时间段，如有，则将保密时间段列明即可；如没有，则通过分析判断该商业秘密是否具有特定解密条件，再行设定。</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cs="Times New Roman" w:hint="eastAsia"/>
          <w:sz w:val="32"/>
          <w:szCs w:val="32"/>
        </w:rPr>
        <w:t>如企业招投标标书与标的信息，一般来说，此信息随着具体招投标项目开标而使相关内容公开，不适合用保密时间段来确定保密期限，故可将“至投标项目开标”作为解密条件，列入保密期限。</w:t>
      </w:r>
    </w:p>
    <w:p w:rsidR="0041732D" w:rsidRDefault="0041732D" w:rsidP="0041732D">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3.</w:t>
      </w:r>
      <w:r>
        <w:rPr>
          <w:rFonts w:ascii="楷体_GB2312" w:eastAsia="楷体_GB2312" w:hAnsi="宋体" w:hint="eastAsia"/>
          <w:sz w:val="32"/>
          <w:szCs w:val="32"/>
        </w:rPr>
        <w:t>汇总确认各部门的商业秘密信息事项，形成《公司商业秘密事项清单》</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在第</w:t>
      </w:r>
      <w:r>
        <w:rPr>
          <w:rFonts w:ascii="仿宋_GB2312" w:eastAsia="仿宋_GB2312" w:hAnsi="宋体"/>
          <w:sz w:val="32"/>
          <w:szCs w:val="32"/>
        </w:rPr>
        <w:t>1</w:t>
      </w:r>
      <w:r>
        <w:rPr>
          <w:rFonts w:ascii="仿宋_GB2312" w:eastAsia="仿宋_GB2312" w:hAnsi="宋体" w:hint="eastAsia"/>
          <w:sz w:val="32"/>
          <w:szCs w:val="32"/>
        </w:rPr>
        <w:t>和</w:t>
      </w:r>
      <w:r>
        <w:rPr>
          <w:rFonts w:ascii="仿宋_GB2312" w:eastAsia="仿宋_GB2312" w:hAnsi="宋体"/>
          <w:sz w:val="32"/>
          <w:szCs w:val="32"/>
        </w:rPr>
        <w:t>2</w:t>
      </w:r>
      <w:r>
        <w:rPr>
          <w:rFonts w:ascii="仿宋_GB2312" w:eastAsia="仿宋_GB2312" w:hAnsi="宋体" w:hint="eastAsia"/>
          <w:sz w:val="32"/>
          <w:szCs w:val="32"/>
        </w:rPr>
        <w:t>项步骤中，知识产权部应进行一至两次的返回确认，让各部门定密责任人充分理解商业秘密定密分级的要求，形成较为准确的公司商业秘密信息事项。</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知识产权部对于各部门反馈回来的商业秘密事项形成公司级的《商业秘密事项清单》，表头信息应包括源头部门、</w:t>
      </w:r>
      <w:r>
        <w:rPr>
          <w:rFonts w:ascii="仿宋_GB2312" w:eastAsia="仿宋_GB2312" w:hAnsi="宋体"/>
          <w:sz w:val="32"/>
          <w:szCs w:val="32"/>
        </w:rPr>
        <w:t>商业秘密具体事项</w:t>
      </w:r>
      <w:r>
        <w:rPr>
          <w:rFonts w:ascii="仿宋_GB2312" w:eastAsia="仿宋_GB2312" w:hAnsi="宋体" w:hint="eastAsia"/>
          <w:sz w:val="32"/>
          <w:szCs w:val="32"/>
        </w:rPr>
        <w:t>、</w:t>
      </w:r>
      <w:r>
        <w:rPr>
          <w:rFonts w:ascii="仿宋_GB2312" w:eastAsia="仿宋_GB2312" w:hAnsi="宋体"/>
          <w:sz w:val="32"/>
          <w:szCs w:val="32"/>
        </w:rPr>
        <w:t>密级</w:t>
      </w:r>
      <w:r>
        <w:rPr>
          <w:rFonts w:ascii="仿宋_GB2312" w:eastAsia="仿宋_GB2312" w:hAnsi="宋体" w:hint="eastAsia"/>
          <w:sz w:val="32"/>
          <w:szCs w:val="32"/>
        </w:rPr>
        <w:t>、</w:t>
      </w:r>
      <w:r>
        <w:rPr>
          <w:rFonts w:ascii="仿宋_GB2312" w:eastAsia="仿宋_GB2312" w:hAnsi="宋体"/>
          <w:sz w:val="32"/>
          <w:szCs w:val="32"/>
        </w:rPr>
        <w:t>定密责任人</w:t>
      </w:r>
      <w:r>
        <w:rPr>
          <w:rFonts w:ascii="仿宋_GB2312" w:eastAsia="仿宋_GB2312" w:hAnsi="宋体" w:hint="eastAsia"/>
          <w:sz w:val="32"/>
          <w:szCs w:val="32"/>
        </w:rPr>
        <w:t>、</w:t>
      </w:r>
      <w:r>
        <w:rPr>
          <w:rFonts w:ascii="仿宋_GB2312" w:eastAsia="仿宋_GB2312" w:hAnsi="宋体"/>
          <w:sz w:val="32"/>
          <w:szCs w:val="32"/>
        </w:rPr>
        <w:t>知悉部门范围</w:t>
      </w:r>
      <w:r>
        <w:rPr>
          <w:rFonts w:ascii="仿宋_GB2312" w:eastAsia="仿宋_GB2312" w:hAnsi="宋体" w:hint="eastAsia"/>
          <w:sz w:val="32"/>
          <w:szCs w:val="32"/>
        </w:rPr>
        <w:t>和</w:t>
      </w:r>
      <w:r>
        <w:rPr>
          <w:rFonts w:ascii="仿宋_GB2312" w:eastAsia="仿宋_GB2312" w:hAnsi="宋体"/>
          <w:sz w:val="32"/>
          <w:szCs w:val="32"/>
        </w:rPr>
        <w:t>保密期限</w:t>
      </w:r>
      <w:r>
        <w:rPr>
          <w:rFonts w:ascii="仿宋_GB2312" w:eastAsia="仿宋_GB2312" w:hAnsi="宋体" w:hint="eastAsia"/>
          <w:sz w:val="32"/>
          <w:szCs w:val="32"/>
        </w:rPr>
        <w:t>。</w:t>
      </w:r>
    </w:p>
    <w:p w:rsidR="0041732D" w:rsidRDefault="0041732D" w:rsidP="0041732D">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商业秘密标识</w:t>
      </w:r>
    </w:p>
    <w:p w:rsidR="0041732D" w:rsidRDefault="0041732D" w:rsidP="0041732D">
      <w:pPr>
        <w:numPr>
          <w:ilvl w:val="0"/>
          <w:numId w:val="2"/>
        </w:num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各商业秘密源头部门应根据《公司商业秘密事项清单》，在相应商业秘密信息进行标识，根据商业秘密对应级别标识为“绝密◎×年、机密◎×年、秘密◎×年”，标注在文件封面右上角，字体为</w:t>
      </w:r>
      <w:r>
        <w:rPr>
          <w:rFonts w:ascii="仿宋_GB2312" w:eastAsia="仿宋_GB2312" w:hAnsi="宋体"/>
          <w:sz w:val="32"/>
          <w:szCs w:val="32"/>
        </w:rPr>
        <w:t>3号黑体字</w:t>
      </w:r>
      <w:r>
        <w:rPr>
          <w:rFonts w:ascii="仿宋_GB2312" w:eastAsia="仿宋_GB2312" w:hAnsi="宋体" w:hint="eastAsia"/>
          <w:sz w:val="32"/>
          <w:szCs w:val="32"/>
        </w:rPr>
        <w:t>。</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sz w:val="32"/>
          <w:szCs w:val="32"/>
        </w:rPr>
        <w:lastRenderedPageBreak/>
        <w:t>2.</w:t>
      </w:r>
      <w:r>
        <w:rPr>
          <w:rFonts w:ascii="仿宋_GB2312" w:eastAsia="仿宋_GB2312" w:hAnsi="宋体" w:hint="eastAsia"/>
          <w:sz w:val="32"/>
          <w:szCs w:val="32"/>
        </w:rPr>
        <w:t>保密期限为长期或者解密条件的，直接在◎后注明长期或者解密条件。</w:t>
      </w:r>
    </w:p>
    <w:p w:rsidR="0041732D" w:rsidRDefault="0041732D" w:rsidP="0041732D">
      <w:pPr>
        <w:pStyle w:val="2"/>
        <w:keepNext w:val="0"/>
        <w:keepLines w:val="0"/>
        <w:numPr>
          <w:ilvl w:val="0"/>
          <w:numId w:val="1"/>
        </w:numPr>
        <w:kinsoku w:val="0"/>
        <w:adjustRightInd w:val="0"/>
        <w:snapToGrid w:val="0"/>
        <w:spacing w:line="640" w:lineRule="exact"/>
        <w:ind w:firstLineChars="200" w:firstLine="640"/>
        <w:contextualSpacing/>
        <w:rPr>
          <w:rFonts w:ascii="黑体" w:hAnsi="黑体"/>
          <w:szCs w:val="32"/>
        </w:rPr>
      </w:pPr>
      <w:r>
        <w:rPr>
          <w:rFonts w:ascii="黑体" w:hAnsi="黑体" w:hint="eastAsia"/>
          <w:b w:val="0"/>
          <w:szCs w:val="32"/>
        </w:rPr>
        <w:t>商业秘密的变更与解密</w:t>
      </w:r>
    </w:p>
    <w:p w:rsidR="0041732D" w:rsidRDefault="0041732D" w:rsidP="0041732D">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1.</w:t>
      </w:r>
      <w:r>
        <w:rPr>
          <w:rFonts w:ascii="楷体_GB2312" w:eastAsia="楷体_GB2312" w:hAnsi="宋体" w:hint="eastAsia"/>
          <w:sz w:val="32"/>
          <w:szCs w:val="32"/>
        </w:rPr>
        <w:t>商业秘密的变更</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公司商业秘密因特定因素导致保密等级、保密期限或知悉人员范围等发生变化，而需要调整原有定密分级相关内容的情况称为商业秘密的变更。</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为尽可能在做好商业秘密保密管理的同时，确保公司经营活动效率，公司商业秘密的变更以每年定期审查调整的方式开展，由知识产权部牵头，依照公司现行《公司商业秘密事项清单》，对公司现有商业秘密事项开展年度审查和变更。</w:t>
      </w:r>
    </w:p>
    <w:p w:rsidR="0041732D" w:rsidRDefault="0041732D" w:rsidP="0041732D">
      <w:pPr>
        <w:kinsoku w:val="0"/>
        <w:adjustRightInd w:val="0"/>
        <w:snapToGrid w:val="0"/>
        <w:spacing w:line="640" w:lineRule="exact"/>
        <w:ind w:firstLineChars="200" w:firstLine="640"/>
        <w:contextualSpacing/>
        <w:rPr>
          <w:rFonts w:ascii="楷体_GB2312" w:eastAsia="楷体_GB2312" w:hAnsi="宋体"/>
          <w:sz w:val="32"/>
          <w:szCs w:val="32"/>
        </w:rPr>
      </w:pPr>
      <w:r>
        <w:rPr>
          <w:rFonts w:ascii="楷体_GB2312" w:eastAsia="楷体_GB2312" w:hAnsi="宋体"/>
          <w:sz w:val="32"/>
          <w:szCs w:val="32"/>
        </w:rPr>
        <w:t>2.</w:t>
      </w:r>
      <w:r>
        <w:rPr>
          <w:rFonts w:ascii="楷体_GB2312" w:eastAsia="楷体_GB2312" w:hAnsi="宋体" w:hint="eastAsia"/>
          <w:sz w:val="32"/>
          <w:szCs w:val="32"/>
        </w:rPr>
        <w:t>商业秘密的解密</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商业秘密解密是指公司商业秘密因保密期限已满，或者《公司商业秘密事项清单》变更，或者其他特定因素导致商业秘密公开，从而结束保密。</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t>公司每年进行商业秘密事项年度审查时，如有信息达到解密条件，各部门定密责任人可以一并进行变更解除。绝密级信息解密</w:t>
      </w:r>
      <w:proofErr w:type="gramStart"/>
      <w:r>
        <w:rPr>
          <w:rFonts w:ascii="仿宋_GB2312" w:eastAsia="仿宋_GB2312" w:hAnsi="宋体" w:hint="eastAsia"/>
          <w:sz w:val="32"/>
          <w:szCs w:val="32"/>
        </w:rPr>
        <w:t>需部门</w:t>
      </w:r>
      <w:proofErr w:type="gramEnd"/>
      <w:r>
        <w:rPr>
          <w:rFonts w:ascii="仿宋_GB2312" w:eastAsia="仿宋_GB2312" w:hAnsi="宋体" w:hint="eastAsia"/>
          <w:sz w:val="32"/>
          <w:szCs w:val="32"/>
        </w:rPr>
        <w:t>负责人、知识产权部、总经理审批；机密级信息解密</w:t>
      </w:r>
      <w:proofErr w:type="gramStart"/>
      <w:r>
        <w:rPr>
          <w:rFonts w:ascii="仿宋_GB2312" w:eastAsia="仿宋_GB2312" w:hAnsi="宋体" w:hint="eastAsia"/>
          <w:sz w:val="32"/>
          <w:szCs w:val="32"/>
        </w:rPr>
        <w:t>需部门</w:t>
      </w:r>
      <w:proofErr w:type="gramEnd"/>
      <w:r>
        <w:rPr>
          <w:rFonts w:ascii="仿宋_GB2312" w:eastAsia="仿宋_GB2312" w:hAnsi="宋体" w:hint="eastAsia"/>
          <w:sz w:val="32"/>
          <w:szCs w:val="32"/>
        </w:rPr>
        <w:t>负责人、知识产权部审批；</w:t>
      </w:r>
      <w:proofErr w:type="gramStart"/>
      <w:r>
        <w:rPr>
          <w:rFonts w:ascii="仿宋_GB2312" w:eastAsia="仿宋_GB2312" w:hAnsi="宋体" w:hint="eastAsia"/>
          <w:sz w:val="32"/>
          <w:szCs w:val="32"/>
        </w:rPr>
        <w:t>秘</w:t>
      </w:r>
      <w:proofErr w:type="gramEnd"/>
      <w:r>
        <w:rPr>
          <w:rFonts w:ascii="仿宋_GB2312" w:eastAsia="仿宋_GB2312" w:hAnsi="宋体" w:hint="eastAsia"/>
          <w:sz w:val="32"/>
          <w:szCs w:val="32"/>
        </w:rPr>
        <w:t>密级信息解密</w:t>
      </w:r>
      <w:proofErr w:type="gramStart"/>
      <w:r>
        <w:rPr>
          <w:rFonts w:ascii="仿宋_GB2312" w:eastAsia="仿宋_GB2312" w:hAnsi="宋体" w:hint="eastAsia"/>
          <w:sz w:val="32"/>
          <w:szCs w:val="32"/>
        </w:rPr>
        <w:t>需部门</w:t>
      </w:r>
      <w:proofErr w:type="gramEnd"/>
      <w:r>
        <w:rPr>
          <w:rFonts w:ascii="仿宋_GB2312" w:eastAsia="仿宋_GB2312" w:hAnsi="宋体" w:hint="eastAsia"/>
          <w:sz w:val="32"/>
          <w:szCs w:val="32"/>
        </w:rPr>
        <w:t>负责人审批。</w:t>
      </w:r>
    </w:p>
    <w:p w:rsidR="0041732D" w:rsidRDefault="0041732D" w:rsidP="0041732D">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解密信息的公开</w:t>
      </w:r>
    </w:p>
    <w:p w:rsidR="0041732D" w:rsidRDefault="0041732D" w:rsidP="0041732D">
      <w:pPr>
        <w:kinsoku w:val="0"/>
        <w:adjustRightInd w:val="0"/>
        <w:snapToGrid w:val="0"/>
        <w:spacing w:line="640" w:lineRule="exact"/>
        <w:ind w:firstLineChars="200" w:firstLine="640"/>
        <w:contextualSpacing/>
        <w:rPr>
          <w:rFonts w:ascii="仿宋_GB2312" w:eastAsia="仿宋_GB2312" w:hAnsi="宋体"/>
          <w:sz w:val="32"/>
          <w:szCs w:val="32"/>
        </w:rPr>
      </w:pPr>
      <w:r>
        <w:rPr>
          <w:rFonts w:ascii="仿宋_GB2312" w:eastAsia="仿宋_GB2312" w:hAnsi="宋体" w:hint="eastAsia"/>
          <w:sz w:val="32"/>
          <w:szCs w:val="32"/>
        </w:rPr>
        <w:lastRenderedPageBreak/>
        <w:t>公司解密信息不能随便公开，对需要公开的解密的信息，应由商业秘密保护管理委员会审查后再进行公开。</w:t>
      </w:r>
    </w:p>
    <w:p w:rsidR="0041732D" w:rsidRDefault="0041732D" w:rsidP="0041732D">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本制度由商业秘密保护管理委员会负责解释。</w:t>
      </w:r>
    </w:p>
    <w:p w:rsidR="0041732D" w:rsidRDefault="0041732D" w:rsidP="0041732D">
      <w:pPr>
        <w:pStyle w:val="2"/>
        <w:keepNext w:val="0"/>
        <w:keepLines w:val="0"/>
        <w:numPr>
          <w:ilvl w:val="0"/>
          <w:numId w:val="1"/>
        </w:numPr>
        <w:kinsoku w:val="0"/>
        <w:adjustRightInd w:val="0"/>
        <w:snapToGrid w:val="0"/>
        <w:spacing w:line="640" w:lineRule="exact"/>
        <w:ind w:firstLineChars="200" w:firstLine="640"/>
        <w:contextualSpacing/>
        <w:rPr>
          <w:rFonts w:ascii="黑体" w:hAnsi="黑体"/>
          <w:b w:val="0"/>
          <w:szCs w:val="32"/>
        </w:rPr>
      </w:pPr>
      <w:r>
        <w:rPr>
          <w:rFonts w:ascii="黑体" w:hAnsi="黑体" w:hint="eastAsia"/>
          <w:b w:val="0"/>
          <w:szCs w:val="32"/>
        </w:rPr>
        <w:t>本制度自发布之日起施行。</w:t>
      </w:r>
    </w:p>
    <w:p w:rsidR="0041732D" w:rsidRDefault="0041732D" w:rsidP="0041732D">
      <w:pPr>
        <w:pStyle w:val="a5"/>
        <w:rPr>
          <w:rFonts w:ascii="宋体" w:hAnsi="宋体"/>
          <w:szCs w:val="24"/>
        </w:rPr>
      </w:pPr>
    </w:p>
    <w:p w:rsidR="0041732D" w:rsidRDefault="0041732D" w:rsidP="0041732D">
      <w:pPr>
        <w:pStyle w:val="2"/>
        <w:keepNext w:val="0"/>
        <w:keepLines w:val="0"/>
        <w:kinsoku w:val="0"/>
        <w:adjustRightInd w:val="0"/>
        <w:snapToGrid w:val="0"/>
        <w:spacing w:line="640" w:lineRule="exact"/>
        <w:ind w:firstLineChars="200" w:firstLine="640"/>
        <w:contextualSpacing/>
        <w:rPr>
          <w:rFonts w:ascii="仿宋_GB2312" w:eastAsia="仿宋_GB2312" w:hAnsi="黑体"/>
          <w:b w:val="0"/>
          <w:szCs w:val="32"/>
        </w:rPr>
      </w:pPr>
      <w:r>
        <w:rPr>
          <w:rFonts w:ascii="仿宋_GB2312" w:eastAsia="仿宋_GB2312" w:hAnsi="黑体" w:hint="eastAsia"/>
          <w:b w:val="0"/>
          <w:szCs w:val="32"/>
        </w:rPr>
        <w:t>附件：</w:t>
      </w:r>
      <w:r>
        <w:rPr>
          <w:rFonts w:ascii="仿宋_GB2312" w:eastAsia="仿宋_GB2312" w:hAnsi="黑体"/>
          <w:b w:val="0"/>
          <w:szCs w:val="32"/>
        </w:rPr>
        <w:t>1.</w:t>
      </w:r>
      <w:r>
        <w:rPr>
          <w:rFonts w:ascii="仿宋_GB2312" w:eastAsia="仿宋_GB2312" w:hAnsi="黑体" w:hint="eastAsia"/>
          <w:b w:val="0"/>
          <w:szCs w:val="32"/>
        </w:rPr>
        <w:t>商业秘密信息参考表</w:t>
      </w:r>
    </w:p>
    <w:p w:rsidR="0041732D" w:rsidRDefault="0041732D" w:rsidP="0041732D">
      <w:pPr>
        <w:pStyle w:val="2"/>
        <w:keepNext w:val="0"/>
        <w:keepLines w:val="0"/>
        <w:kinsoku w:val="0"/>
        <w:adjustRightInd w:val="0"/>
        <w:snapToGrid w:val="0"/>
        <w:spacing w:line="640" w:lineRule="exact"/>
        <w:ind w:firstLineChars="500" w:firstLine="1600"/>
        <w:contextualSpacing/>
        <w:rPr>
          <w:rFonts w:ascii="仿宋_GB2312" w:eastAsia="仿宋_GB2312" w:hAnsi="黑体"/>
          <w:b w:val="0"/>
          <w:szCs w:val="32"/>
        </w:rPr>
      </w:pPr>
      <w:r>
        <w:rPr>
          <w:rFonts w:ascii="仿宋_GB2312" w:eastAsia="仿宋_GB2312" w:hAnsi="黑体"/>
          <w:b w:val="0"/>
          <w:szCs w:val="32"/>
        </w:rPr>
        <w:t>2.</w:t>
      </w:r>
      <w:r>
        <w:rPr>
          <w:rFonts w:ascii="仿宋_GB2312" w:eastAsia="仿宋_GB2312" w:hAnsi="黑体" w:hint="eastAsia"/>
          <w:b w:val="0"/>
          <w:szCs w:val="32"/>
        </w:rPr>
        <w:t>商业秘密分级测评标准</w:t>
      </w:r>
    </w:p>
    <w:p w:rsidR="0041732D" w:rsidRDefault="0041732D" w:rsidP="0041732D">
      <w:pPr>
        <w:kinsoku w:val="0"/>
        <w:adjustRightInd w:val="0"/>
        <w:snapToGrid w:val="0"/>
        <w:spacing w:line="640" w:lineRule="exact"/>
        <w:ind w:firstLineChars="200" w:firstLine="480"/>
        <w:contextualSpacing/>
        <w:jc w:val="left"/>
        <w:rPr>
          <w:rFonts w:ascii="宋体" w:hAnsi="宋体"/>
          <w:szCs w:val="24"/>
        </w:rPr>
      </w:pPr>
      <w:r>
        <w:rPr>
          <w:rFonts w:ascii="宋体" w:hAnsi="宋体"/>
          <w:szCs w:val="24"/>
        </w:rPr>
        <w:br w:type="page"/>
      </w:r>
    </w:p>
    <w:tbl>
      <w:tblPr>
        <w:tblpPr w:leftFromText="180" w:rightFromText="180" w:vertAnchor="page" w:horzAnchor="margin" w:tblpXSpec="center" w:tblpY="2679"/>
        <w:tblW w:w="8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60"/>
        <w:gridCol w:w="2981"/>
        <w:gridCol w:w="1083"/>
        <w:gridCol w:w="3840"/>
      </w:tblGrid>
      <w:tr w:rsidR="0041732D" w:rsidTr="0076136C">
        <w:trPr>
          <w:trHeight w:val="716"/>
        </w:trPr>
        <w:tc>
          <w:tcPr>
            <w:tcW w:w="4041" w:type="dxa"/>
            <w:gridSpan w:val="2"/>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leftChars="-6" w:hangingChars="6" w:hanging="14"/>
              <w:contextualSpacing/>
              <w:jc w:val="center"/>
              <w:rPr>
                <w:rFonts w:ascii="宋体" w:hAnsi="宋体" w:cs="Times New Roman"/>
                <w:szCs w:val="24"/>
              </w:rPr>
            </w:pPr>
            <w:r>
              <w:rPr>
                <w:rFonts w:ascii="宋体" w:hAnsi="宋体" w:cs="Times New Roman" w:hint="eastAsia"/>
                <w:szCs w:val="24"/>
              </w:rPr>
              <w:lastRenderedPageBreak/>
              <w:t>技术信息</w:t>
            </w:r>
          </w:p>
        </w:tc>
        <w:tc>
          <w:tcPr>
            <w:tcW w:w="4923" w:type="dxa"/>
            <w:gridSpan w:val="2"/>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leftChars="-6" w:hangingChars="6" w:hanging="14"/>
              <w:contextualSpacing/>
              <w:jc w:val="center"/>
              <w:rPr>
                <w:rFonts w:ascii="宋体" w:hAnsi="宋体" w:cs="Times New Roman"/>
                <w:szCs w:val="24"/>
              </w:rPr>
            </w:pPr>
            <w:r>
              <w:rPr>
                <w:rFonts w:ascii="宋体" w:hAnsi="宋体" w:cs="Times New Roman" w:hint="eastAsia"/>
                <w:szCs w:val="24"/>
              </w:rPr>
              <w:t>经营信息</w:t>
            </w:r>
          </w:p>
        </w:tc>
      </w:tr>
      <w:tr w:rsidR="0041732D" w:rsidTr="0076136C">
        <w:trPr>
          <w:trHeight w:val="641"/>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黑体" w:eastAsia="黑体" w:hAnsi="黑体" w:cs="Times New Roman"/>
                <w:szCs w:val="21"/>
              </w:rPr>
            </w:pPr>
            <w:r>
              <w:rPr>
                <w:rFonts w:ascii="黑体" w:eastAsia="黑体" w:hAnsi="黑体" w:cs="Times New Roman" w:hint="eastAsia"/>
                <w:szCs w:val="21"/>
              </w:rPr>
              <w:t>项目</w:t>
            </w: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黑体" w:eastAsia="黑体" w:hAnsi="黑体" w:cs="Times New Roman"/>
                <w:szCs w:val="21"/>
              </w:rPr>
            </w:pPr>
            <w:r>
              <w:rPr>
                <w:rFonts w:ascii="黑体" w:eastAsia="黑体" w:hAnsi="黑体" w:cs="Times New Roman" w:hint="eastAsia"/>
                <w:szCs w:val="21"/>
              </w:rPr>
              <w:t>具体事项</w:t>
            </w: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黑体" w:eastAsia="黑体" w:hAnsi="黑体" w:cs="Times New Roman"/>
                <w:szCs w:val="21"/>
              </w:rPr>
            </w:pPr>
            <w:r>
              <w:rPr>
                <w:rFonts w:ascii="黑体" w:eastAsia="黑体" w:hAnsi="黑体" w:cs="Times New Roman" w:hint="eastAsia"/>
                <w:szCs w:val="21"/>
              </w:rPr>
              <w:t>项目</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黑体" w:eastAsia="黑体" w:hAnsi="黑体" w:cs="Times New Roman"/>
                <w:szCs w:val="21"/>
              </w:rPr>
            </w:pPr>
            <w:r>
              <w:rPr>
                <w:rFonts w:ascii="黑体" w:eastAsia="黑体" w:hAnsi="黑体" w:cs="Times New Roman" w:hint="eastAsia"/>
                <w:szCs w:val="21"/>
              </w:rPr>
              <w:t>具体事项</w:t>
            </w:r>
          </w:p>
        </w:tc>
      </w:tr>
      <w:tr w:rsidR="0041732D" w:rsidTr="0076136C">
        <w:trPr>
          <w:trHeight w:val="925"/>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研发技术信息</w:t>
            </w: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设计图及其草案、模型、样板、设计方案、测试记录及数据、研发进度表等</w:t>
            </w: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公司基础信息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公司架构、规章制度、内部通知、决议文件、会议纪要等</w:t>
            </w:r>
          </w:p>
        </w:tc>
      </w:tr>
      <w:tr w:rsidR="0041732D" w:rsidTr="0076136C">
        <w:trPr>
          <w:trHeight w:val="825"/>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采购技术信息</w:t>
            </w: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型号、牌号、定制品技术参数及价格、特别要求等</w:t>
            </w: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决策信息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战略决策、研发策略、投资计划、股权激励方案、管理方法、专利规划布局等</w:t>
            </w:r>
          </w:p>
        </w:tc>
      </w:tr>
      <w:tr w:rsidR="0041732D" w:rsidTr="0076136C">
        <w:trPr>
          <w:trHeight w:val="823"/>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生产信息</w:t>
            </w: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产品配方、工艺流程、技术参数、电子数据、作业指导书、样本库等</w:t>
            </w: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研发经营信息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研发策略、研发经费预算等</w:t>
            </w:r>
          </w:p>
        </w:tc>
      </w:tr>
      <w:tr w:rsidR="0041732D" w:rsidTr="0076136C">
        <w:trPr>
          <w:trHeight w:val="1105"/>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设备设施信息</w:t>
            </w: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涉密生产设备、仪器、夹具、模具等中的技术信息，如设备仪器的型号、配置参数、特别要求等</w:t>
            </w: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采购经营信息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采购渠道、采购价格、采购计划、采购记录等</w:t>
            </w:r>
          </w:p>
        </w:tc>
      </w:tr>
      <w:tr w:rsidR="0041732D" w:rsidTr="0076136C">
        <w:trPr>
          <w:trHeight w:val="1267"/>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软件信息</w:t>
            </w: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设计计划、设计方案、源代码、应用程序、电子数据、数据算法等</w:t>
            </w: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人力资源信息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员工名册、职位、通讯录、工资表、社保公积金清单等</w:t>
            </w:r>
          </w:p>
        </w:tc>
      </w:tr>
      <w:tr w:rsidR="0041732D" w:rsidTr="0076136C">
        <w:trPr>
          <w:trHeight w:val="1104"/>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contextualSpacing/>
              <w:jc w:val="center"/>
              <w:rPr>
                <w:rFonts w:ascii="仿宋_GB2312" w:eastAsia="仿宋_GB2312" w:hAnsi="等线" w:cs="Times New Roman"/>
                <w:szCs w:val="21"/>
              </w:rPr>
            </w:pPr>
            <w:r>
              <w:rPr>
                <w:rFonts w:ascii="仿宋_GB2312" w:eastAsia="仿宋_GB2312" w:hAnsi="等线" w:cs="Times New Roman" w:hint="eastAsia"/>
                <w:szCs w:val="21"/>
              </w:rPr>
              <w:t>其他</w:t>
            </w: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企业认为有必要采取保密措施的其他技术信息，如未公开的专利申报信息等。</w:t>
            </w: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营销信息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营销策划、营销方案、营销政策、营销手册、物流信息、快递信息等</w:t>
            </w:r>
          </w:p>
        </w:tc>
      </w:tr>
      <w:tr w:rsidR="0041732D" w:rsidTr="0076136C">
        <w:trPr>
          <w:trHeight w:val="684"/>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招投标信息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标书、标底等</w:t>
            </w:r>
          </w:p>
        </w:tc>
      </w:tr>
      <w:tr w:rsidR="0041732D" w:rsidTr="0076136C">
        <w:trPr>
          <w:trHeight w:val="641"/>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财务信息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财务报表、财务分析、统计报表、预决算报告、融资报表、审计报告、各类账册、工资信息等</w:t>
            </w:r>
          </w:p>
        </w:tc>
      </w:tr>
      <w:tr w:rsidR="0041732D" w:rsidTr="0076136C">
        <w:trPr>
          <w:trHeight w:val="641"/>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销售信息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销售记录、销售协议等</w:t>
            </w:r>
          </w:p>
        </w:tc>
      </w:tr>
      <w:tr w:rsidR="0041732D" w:rsidTr="0076136C">
        <w:trPr>
          <w:trHeight w:val="641"/>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供应商和客户信息</w:t>
            </w:r>
          </w:p>
        </w:tc>
        <w:tc>
          <w:tcPr>
            <w:tcW w:w="384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名称、联系人、联系方式、交易习惯、合同内容、交提货方式、款项结算等</w:t>
            </w:r>
          </w:p>
        </w:tc>
      </w:tr>
      <w:tr w:rsidR="0041732D" w:rsidTr="0076136C">
        <w:trPr>
          <w:trHeight w:val="641"/>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5"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信息服务信息</w:t>
            </w:r>
          </w:p>
        </w:tc>
        <w:tc>
          <w:tcPr>
            <w:tcW w:w="3840" w:type="dxa"/>
            <w:shd w:val="clear" w:color="auto" w:fill="auto"/>
            <w:tcMar>
              <w:top w:w="15"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网络拓扑图、信息安全风险报告、运维日志等</w:t>
            </w:r>
          </w:p>
        </w:tc>
      </w:tr>
      <w:tr w:rsidR="0041732D" w:rsidTr="0076136C">
        <w:trPr>
          <w:trHeight w:val="641"/>
        </w:trPr>
        <w:tc>
          <w:tcPr>
            <w:tcW w:w="1060"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00" w:firstLine="480"/>
              <w:contextualSpacing/>
              <w:jc w:val="center"/>
              <w:rPr>
                <w:rFonts w:ascii="仿宋_GB2312" w:eastAsia="仿宋_GB2312" w:hAnsi="等线" w:cs="Times New Roman"/>
                <w:szCs w:val="21"/>
              </w:rPr>
            </w:pPr>
          </w:p>
        </w:tc>
        <w:tc>
          <w:tcPr>
            <w:tcW w:w="2981" w:type="dxa"/>
            <w:shd w:val="clear" w:color="auto" w:fill="auto"/>
            <w:tcMar>
              <w:top w:w="10"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center"/>
              <w:rPr>
                <w:rFonts w:ascii="仿宋_GB2312" w:eastAsia="仿宋_GB2312" w:hAnsi="等线" w:cs="Times New Roman"/>
                <w:szCs w:val="21"/>
              </w:rPr>
            </w:pPr>
          </w:p>
        </w:tc>
        <w:tc>
          <w:tcPr>
            <w:tcW w:w="1083" w:type="dxa"/>
            <w:shd w:val="clear" w:color="auto" w:fill="auto"/>
            <w:tcMar>
              <w:top w:w="15" w:type="dxa"/>
              <w:left w:w="10" w:type="dxa"/>
              <w:bottom w:w="0" w:type="dxa"/>
              <w:right w:w="10" w:type="dxa"/>
            </w:tcMar>
            <w:vAlign w:val="center"/>
          </w:tcPr>
          <w:p w:rsidR="0041732D" w:rsidRDefault="0041732D" w:rsidP="0076136C">
            <w:pPr>
              <w:kinsoku w:val="0"/>
              <w:adjustRightInd w:val="0"/>
              <w:snapToGrid w:val="0"/>
              <w:spacing w:line="0" w:lineRule="atLeast"/>
              <w:ind w:leftChars="-27" w:left="-65" w:firstLineChars="29" w:firstLine="70"/>
              <w:contextualSpacing/>
              <w:jc w:val="center"/>
              <w:rPr>
                <w:rFonts w:ascii="仿宋_GB2312" w:eastAsia="仿宋_GB2312" w:hAnsi="等线" w:cs="Times New Roman"/>
                <w:szCs w:val="21"/>
              </w:rPr>
            </w:pPr>
            <w:r>
              <w:rPr>
                <w:rFonts w:ascii="仿宋_GB2312" w:eastAsia="仿宋_GB2312" w:hAnsi="等线" w:cs="Times New Roman" w:hint="eastAsia"/>
                <w:szCs w:val="21"/>
              </w:rPr>
              <w:t>其他</w:t>
            </w:r>
          </w:p>
        </w:tc>
        <w:tc>
          <w:tcPr>
            <w:tcW w:w="3840" w:type="dxa"/>
            <w:shd w:val="clear" w:color="auto" w:fill="auto"/>
            <w:tcMar>
              <w:top w:w="15" w:type="dxa"/>
              <w:left w:w="10" w:type="dxa"/>
              <w:bottom w:w="0" w:type="dxa"/>
              <w:right w:w="10" w:type="dxa"/>
            </w:tcMar>
            <w:vAlign w:val="center"/>
          </w:tcPr>
          <w:p w:rsidR="0041732D" w:rsidRDefault="0041732D" w:rsidP="0076136C">
            <w:pPr>
              <w:kinsoku w:val="0"/>
              <w:adjustRightInd w:val="0"/>
              <w:snapToGrid w:val="0"/>
              <w:spacing w:line="0" w:lineRule="atLeast"/>
              <w:ind w:firstLineChars="29" w:firstLine="70"/>
              <w:contextualSpacing/>
              <w:jc w:val="left"/>
              <w:rPr>
                <w:rFonts w:ascii="仿宋_GB2312" w:eastAsia="仿宋_GB2312" w:hAnsi="等线" w:cs="Times New Roman"/>
                <w:szCs w:val="21"/>
              </w:rPr>
            </w:pPr>
            <w:r>
              <w:rPr>
                <w:rFonts w:ascii="仿宋_GB2312" w:eastAsia="仿宋_GB2312" w:hAnsi="等线" w:cs="Times New Roman" w:hint="eastAsia"/>
                <w:szCs w:val="21"/>
              </w:rPr>
              <w:t>企业认为有必要采取保密措施的其他经营信息</w:t>
            </w:r>
          </w:p>
        </w:tc>
      </w:tr>
    </w:tbl>
    <w:p w:rsidR="0041732D" w:rsidRDefault="0041732D" w:rsidP="0041732D">
      <w:pPr>
        <w:pStyle w:val="2"/>
        <w:keepNext w:val="0"/>
        <w:keepLines w:val="0"/>
        <w:kinsoku w:val="0"/>
        <w:adjustRightInd w:val="0"/>
        <w:snapToGrid w:val="0"/>
        <w:spacing w:line="640" w:lineRule="exact"/>
        <w:contextualSpacing/>
        <w:rPr>
          <w:rFonts w:ascii="方正小标宋简体" w:eastAsia="方正小标宋简体" w:hAnsi="方正小标宋简体" w:cs="方正小标宋简体"/>
          <w:b w:val="0"/>
          <w:sz w:val="44"/>
          <w:szCs w:val="44"/>
        </w:rPr>
      </w:pPr>
      <w:r>
        <w:rPr>
          <w:rFonts w:ascii="黑体" w:hAnsi="黑体" w:hint="eastAsia"/>
          <w:b w:val="0"/>
          <w:bCs/>
          <w:szCs w:val="32"/>
        </w:rPr>
        <w:t>附件1</w:t>
      </w:r>
      <w:r>
        <w:rPr>
          <w:rFonts w:ascii="黑体" w:hAnsi="黑体" w:hint="eastAsia"/>
          <w:szCs w:val="32"/>
        </w:rPr>
        <w:t xml:space="preserve">         </w:t>
      </w:r>
      <w:r>
        <w:rPr>
          <w:rFonts w:ascii="方正小标宋简体" w:eastAsia="方正小标宋简体" w:hAnsi="方正小标宋简体" w:cs="方正小标宋简体" w:hint="eastAsia"/>
          <w:b w:val="0"/>
          <w:sz w:val="44"/>
          <w:szCs w:val="44"/>
        </w:rPr>
        <w:t>商业秘密信息参考表</w:t>
      </w:r>
    </w:p>
    <w:p w:rsidR="0041732D" w:rsidRDefault="0041732D" w:rsidP="0041732D">
      <w:pPr>
        <w:rPr>
          <w:rFonts w:ascii="黑体" w:eastAsia="黑体" w:hAnsi="黑体"/>
          <w:sz w:val="32"/>
          <w:szCs w:val="32"/>
        </w:rPr>
      </w:pPr>
      <w:r>
        <w:rPr>
          <w:rFonts w:ascii="黑体" w:eastAsia="黑体" w:hAnsi="黑体" w:hint="eastAsia"/>
          <w:sz w:val="32"/>
          <w:szCs w:val="32"/>
        </w:rPr>
        <w:lastRenderedPageBreak/>
        <w:t>附件2</w:t>
      </w:r>
    </w:p>
    <w:p w:rsidR="0041732D" w:rsidRDefault="0041732D" w:rsidP="0041732D">
      <w:pPr>
        <w:rPr>
          <w:rFonts w:ascii="仿宋_GB2312" w:eastAsia="仿宋_GB2312"/>
          <w:sz w:val="32"/>
          <w:szCs w:val="32"/>
        </w:rPr>
      </w:pPr>
    </w:p>
    <w:p w:rsidR="0041732D" w:rsidRDefault="0041732D" w:rsidP="0041732D">
      <w:pPr>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商业秘密分级测评标准</w:t>
      </w:r>
    </w:p>
    <w:p w:rsidR="0041732D" w:rsidRDefault="0041732D" w:rsidP="0041732D">
      <w:pPr>
        <w:rPr>
          <w:rFonts w:ascii="黑体" w:eastAsia="黑体" w:hAnsi="黑体"/>
          <w:sz w:val="32"/>
          <w:szCs w:val="32"/>
        </w:rPr>
      </w:pPr>
      <w:r>
        <w:rPr>
          <w:rFonts w:ascii="黑体" w:eastAsia="黑体" w:hAnsi="黑体" w:hint="eastAsia"/>
          <w:sz w:val="32"/>
          <w:szCs w:val="32"/>
        </w:rPr>
        <w:t>说明：</w:t>
      </w:r>
    </w:p>
    <w:p w:rsidR="0041732D" w:rsidRDefault="0041732D" w:rsidP="0041732D">
      <w:pPr>
        <w:ind w:firstLineChars="200" w:firstLine="640"/>
        <w:rPr>
          <w:rFonts w:ascii="仿宋_GB2312" w:eastAsia="仿宋_GB2312"/>
          <w:sz w:val="32"/>
          <w:szCs w:val="32"/>
        </w:rPr>
      </w:pPr>
      <w:r>
        <w:rPr>
          <w:rFonts w:ascii="仿宋_GB2312" w:eastAsia="仿宋_GB2312" w:hint="eastAsia"/>
          <w:sz w:val="32"/>
          <w:szCs w:val="32"/>
        </w:rPr>
        <w:t>（1）本标准仅适用于对公司商业秘密定密分级，如公司包含有国家秘密的，应根据国家相关保密法规执行定密分级工作。</w:t>
      </w:r>
    </w:p>
    <w:p w:rsidR="0041732D" w:rsidRDefault="0041732D" w:rsidP="0041732D">
      <w:pPr>
        <w:ind w:firstLineChars="200" w:firstLine="640"/>
        <w:rPr>
          <w:rFonts w:ascii="仿宋_GB2312" w:eastAsia="仿宋_GB2312"/>
          <w:sz w:val="32"/>
          <w:szCs w:val="32"/>
        </w:rPr>
      </w:pPr>
      <w:r>
        <w:rPr>
          <w:rFonts w:ascii="仿宋_GB2312" w:eastAsia="仿宋_GB2312" w:hint="eastAsia"/>
          <w:sz w:val="32"/>
          <w:szCs w:val="32"/>
        </w:rPr>
        <w:t>（2）公司如在经营活动中，承担对其他合作</w:t>
      </w:r>
      <w:proofErr w:type="gramStart"/>
      <w:r>
        <w:rPr>
          <w:rFonts w:ascii="仿宋_GB2312" w:eastAsia="仿宋_GB2312" w:hint="eastAsia"/>
          <w:sz w:val="32"/>
          <w:szCs w:val="32"/>
        </w:rPr>
        <w:t>方相关</w:t>
      </w:r>
      <w:proofErr w:type="gramEnd"/>
      <w:r>
        <w:rPr>
          <w:rFonts w:ascii="仿宋_GB2312" w:eastAsia="仿宋_GB2312" w:hint="eastAsia"/>
          <w:sz w:val="32"/>
          <w:szCs w:val="32"/>
        </w:rPr>
        <w:t>商业秘密的保密义务，则应视情况确定该商业秘密的保密等级。</w:t>
      </w:r>
    </w:p>
    <w:p w:rsidR="0041732D" w:rsidRDefault="0041732D" w:rsidP="0041732D">
      <w:pPr>
        <w:ind w:firstLineChars="200" w:firstLine="640"/>
        <w:rPr>
          <w:rFonts w:ascii="仿宋_GB2312" w:eastAsia="仿宋_GB2312"/>
          <w:sz w:val="32"/>
          <w:szCs w:val="32"/>
        </w:rPr>
      </w:pPr>
      <w:r>
        <w:rPr>
          <w:rFonts w:ascii="仿宋_GB2312" w:eastAsia="仿宋_GB2312" w:hint="eastAsia"/>
          <w:sz w:val="32"/>
          <w:szCs w:val="32"/>
        </w:rPr>
        <w:t>（3）业务营销信息中，有关招投标的标书标底信息、产品底价信息以及业务谈判底牌底线信息等等，因为其对公司经营活动影响较大，故此类信息在其未公开前，直接定为“绝密级”。</w:t>
      </w:r>
    </w:p>
    <w:p w:rsidR="0041732D" w:rsidRDefault="0041732D" w:rsidP="0041732D">
      <w:pPr>
        <w:ind w:firstLineChars="200" w:firstLine="640"/>
        <w:rPr>
          <w:rFonts w:ascii="仿宋_GB2312" w:eastAsia="仿宋_GB2312"/>
          <w:sz w:val="32"/>
          <w:szCs w:val="32"/>
        </w:rPr>
      </w:pPr>
    </w:p>
    <w:p w:rsidR="0041732D" w:rsidRDefault="0041732D" w:rsidP="0041732D">
      <w:pPr>
        <w:rPr>
          <w:rFonts w:ascii="黑体" w:eastAsia="黑体" w:hAnsi="黑体"/>
          <w:sz w:val="32"/>
          <w:szCs w:val="32"/>
        </w:rPr>
      </w:pPr>
      <w:r>
        <w:rPr>
          <w:rFonts w:ascii="黑体" w:eastAsia="黑体" w:hAnsi="黑体" w:hint="eastAsia"/>
          <w:sz w:val="32"/>
          <w:szCs w:val="32"/>
        </w:rPr>
        <w:t>1.技术成果信息（满分100分）</w:t>
      </w:r>
    </w:p>
    <w:p w:rsidR="0041732D" w:rsidRDefault="0041732D" w:rsidP="0041732D">
      <w:pPr>
        <w:ind w:firstLineChars="200" w:firstLine="640"/>
        <w:rPr>
          <w:rFonts w:ascii="仿宋_GB2312" w:eastAsia="仿宋_GB2312"/>
          <w:sz w:val="32"/>
          <w:szCs w:val="32"/>
        </w:rPr>
      </w:pPr>
      <w:r>
        <w:rPr>
          <w:rFonts w:ascii="仿宋_GB2312" w:eastAsia="仿宋_GB2312" w:hint="eastAsia"/>
          <w:sz w:val="32"/>
          <w:szCs w:val="32"/>
        </w:rPr>
        <w:t>1-1.该项技术成果目前在本行业同类成果中具有的竞争优势程度。</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A.填补技术领域空白（30分）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B.技术优势很强（20分）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C.技术优势较强（10分）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lastRenderedPageBreak/>
        <w:t>D.技术优势一般（0分）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1-2.该项技术成果在行业中预测能够保持优势的时效性。</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A.保持5年以上的优势（20分）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B.保持2年至5年的优势（10分）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C.保持1年至2年的优势（5分）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D.保持不足1年的优势（0分）</w:t>
      </w:r>
    </w:p>
    <w:p w:rsidR="0041732D" w:rsidRDefault="0041732D" w:rsidP="0041732D">
      <w:pPr>
        <w:ind w:firstLineChars="200" w:firstLine="640"/>
        <w:rPr>
          <w:rFonts w:ascii="仿宋_GB2312" w:eastAsia="仿宋_GB2312"/>
          <w:sz w:val="32"/>
          <w:szCs w:val="32"/>
        </w:rPr>
      </w:pPr>
      <w:r>
        <w:rPr>
          <w:rFonts w:ascii="仿宋_GB2312" w:eastAsia="仿宋_GB2312" w:hint="eastAsia"/>
          <w:sz w:val="32"/>
          <w:szCs w:val="32"/>
        </w:rPr>
        <w:t>1-3.获得该项技术成果的投入成本。</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A.投入成本巨大（15分）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B.投入成本较大（10分）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C.投入一定成本（5分）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D.投入成本可忽略不计（0分）</w:t>
      </w:r>
    </w:p>
    <w:p w:rsidR="0041732D" w:rsidRDefault="0041732D" w:rsidP="0041732D">
      <w:pPr>
        <w:ind w:firstLineChars="200" w:firstLine="640"/>
        <w:rPr>
          <w:rFonts w:ascii="仿宋_GB2312" w:eastAsia="仿宋_GB2312"/>
          <w:sz w:val="32"/>
          <w:szCs w:val="32"/>
        </w:rPr>
      </w:pPr>
      <w:r>
        <w:rPr>
          <w:rFonts w:ascii="仿宋_GB2312" w:eastAsia="仿宋_GB2312" w:hint="eastAsia"/>
          <w:sz w:val="32"/>
          <w:szCs w:val="32"/>
        </w:rPr>
        <w:t>1-4.该项技术成果通过逆向工程是否容易被获取？</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A.极难获取（15分）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B.较难获取（10分）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C.花费一定投入后可能被获取（5分）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D.容易被获取（0分）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1-5.该项技术成果对公司业务效益的影响程度。</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A.非常重要（20分）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B.较为重要（10分）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C.一定程度影响（5分）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lastRenderedPageBreak/>
        <w:t>D.影响较小（0分）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将问题1-1至1-5的得分数相加获得本项总分值。</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本项总得分≥80分的，可定为“绝密级”商业秘密；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本项总得分≥60分的，可定为“机密级”商业秘密；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本项总得分&lt;60分的，可定为“秘密级”商业秘密。</w:t>
      </w:r>
    </w:p>
    <w:p w:rsidR="0041732D" w:rsidRDefault="0041732D" w:rsidP="0041732D">
      <w:pPr>
        <w:rPr>
          <w:rFonts w:ascii="黑体" w:eastAsia="黑体" w:hAnsi="黑体"/>
          <w:sz w:val="32"/>
          <w:szCs w:val="32"/>
        </w:rPr>
      </w:pPr>
      <w:r>
        <w:rPr>
          <w:rFonts w:ascii="黑体" w:eastAsia="黑体" w:hAnsi="黑体" w:hint="eastAsia"/>
          <w:sz w:val="32"/>
          <w:szCs w:val="32"/>
        </w:rPr>
        <w:t>2.技术辅助信息（满分100分）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2-1.该项技术辅助信息对技术成果的贡献作用。</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A.作用很大，他人通过研究该技术信息可非常容易地获取相同或类似的技术成果（系数0.6）</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B.有一定作用，他人通过研究该技术信息有可能获取相同或类似的技术成果（系数0.4）</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C.作用较小，他人通过研究该技术信息较难获取相同或类似的技术成果（系数0.2）</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2-2.他人通过其他途径获得与该项技术辅助信息相同的信息数据的难易程度。</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A.他人很难通过其他途径获得相同的信息数据（系数0.4）</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B.他人较难通过其他途径获得相同的信息数据（系数0.2）</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C.他人花费一定代价，可以通过其他途径获得相同或</w:t>
      </w:r>
      <w:r>
        <w:rPr>
          <w:rFonts w:ascii="仿宋_GB2312" w:eastAsia="仿宋_GB2312" w:hint="eastAsia"/>
          <w:sz w:val="32"/>
          <w:szCs w:val="32"/>
        </w:rPr>
        <w:lastRenderedPageBreak/>
        <w:t>者类似的信息数据（系数0.1）</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将问题2-1至2-2的得分数值相加获得系数和，再将该系数和与该项商业秘密对应的技术成果测评分值相乘，得出本项总分值。</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本项总得分≥60分的，可定为“绝密级”商业秘密；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本项总得分≥40分的，可定为“机密级”商业秘密；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本项总得分&lt;40分的，可定为“秘密级”商业秘密。</w:t>
      </w:r>
    </w:p>
    <w:p w:rsidR="0041732D" w:rsidRDefault="0041732D" w:rsidP="0041732D">
      <w:pPr>
        <w:rPr>
          <w:rFonts w:ascii="黑体" w:eastAsia="黑体" w:hAnsi="黑体"/>
          <w:sz w:val="32"/>
          <w:szCs w:val="32"/>
        </w:rPr>
      </w:pPr>
      <w:r>
        <w:rPr>
          <w:rFonts w:ascii="黑体" w:eastAsia="黑体" w:hAnsi="黑体" w:hint="eastAsia"/>
          <w:sz w:val="32"/>
          <w:szCs w:val="32"/>
        </w:rPr>
        <w:t>3.技术评估预测信息（满分100分）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3-1.本企业获取该技术评估预测信息的成本投入。</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A.获取该信息非常困难，需要花费很大代价（20分）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B.获取该信息具有一定难度，需要花费一定代价（10分）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C.可十分容易地获取该信息，几乎不花费代价（5分）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3-2.该技术评估预测信息的权威性。</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A.该信息在业内具有很高的权威性（15分）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B.该信息在业内具有较高的权威性（10分）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C.该信息在业内具有一定的权威性（5分）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3-3.该技术评估预测信息的内幕性。</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A.该信息在业内具有很强的内幕性（20分）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B.该信息在业内具有较强的内幕性（10分）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lastRenderedPageBreak/>
        <w:t>C.该信息在业内具有一定的内幕性（5分）</w:t>
      </w:r>
    </w:p>
    <w:p w:rsidR="0041732D" w:rsidRDefault="0041732D" w:rsidP="0041732D">
      <w:pPr>
        <w:ind w:firstLineChars="200" w:firstLine="640"/>
        <w:rPr>
          <w:rFonts w:ascii="仿宋_GB2312" w:eastAsia="仿宋_GB2312"/>
          <w:sz w:val="32"/>
          <w:szCs w:val="32"/>
        </w:rPr>
      </w:pPr>
      <w:r>
        <w:rPr>
          <w:rFonts w:ascii="仿宋_GB2312" w:eastAsia="仿宋_GB2312" w:hint="eastAsia"/>
          <w:sz w:val="32"/>
          <w:szCs w:val="32"/>
        </w:rPr>
        <w:t>3-4.该技术评估预测信息的</w:t>
      </w:r>
      <w:r>
        <w:rPr>
          <w:rFonts w:ascii="楷体_GB2312" w:eastAsia="楷体_GB2312" w:hint="eastAsia"/>
          <w:sz w:val="32"/>
          <w:szCs w:val="32"/>
        </w:rPr>
        <w:t>时效性。</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A.该信息在业内具有很强的时效性（15分）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B.该信息在业内具有较强的时效性（10分）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C.该信息在业内具有一定的时效性（5分）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3-5.他人从其他渠道获取该技术评估预测信息的难易程度。</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A.获取该信息非常困难，需要花费很大代价（30分）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B.获取该信息具有较大难度，需要花费较大代价（15分）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C.获取该信息具有一定难度，需要花费一定代价（5分）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将问题3-1至3-5的得分数相加获得本项总分值。</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本项总得分≥80分的，可定为“绝密级”商业秘密；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本项总得分≥60分的，可定为“机密级”商业秘密；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本项总得分&lt;60分的，可定为“秘密级”商业秘密。</w:t>
      </w:r>
    </w:p>
    <w:p w:rsidR="0041732D" w:rsidRDefault="0041732D" w:rsidP="0041732D">
      <w:pPr>
        <w:rPr>
          <w:rFonts w:ascii="黑体" w:eastAsia="黑体" w:hAnsi="黑体"/>
          <w:sz w:val="32"/>
          <w:szCs w:val="32"/>
        </w:rPr>
      </w:pPr>
      <w:r>
        <w:rPr>
          <w:rFonts w:ascii="黑体" w:eastAsia="黑体" w:hAnsi="黑体" w:hint="eastAsia"/>
          <w:sz w:val="32"/>
          <w:szCs w:val="32"/>
        </w:rPr>
        <w:t>4.业务营销信息（满分100分）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4-1.该信息对企业获取经营效益发挥作用的重要程度。</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A.发挥了关键作用（30分）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B.发挥了重要作用（15分）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lastRenderedPageBreak/>
        <w:t>C.发挥了一定作用（5分）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4-2.他人从其他渠道获取该信息的难易程度。</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A.获取该信息非常困难，需要花费很大代价（30分）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B.获取该信息具有较大难度，需要花费较大代价（15分）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C.获取该信息具有一定难度，需要花费一定代价（5分）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4-3该信息如被竞争对手获取，对企业业务所产生的影响。</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A.该信息如被竞争对手获取，将使我方业务中断、停止（40分）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B.该信息如被竞争对手获取，将对我方业务造成严重影响（20分）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C.该信息如被竞争对手获取，将对我方业务造成一定影响（10分）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将问题4-1至4-3的得分数相加获得本项总分值。</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本项总得分≥60分的，可定为“绝密级”商业秘密；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本项总得分≥40分的，可定为“机密级”商业秘密；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本项总得分&lt;40分的，可定为“秘密级”商业秘密。</w:t>
      </w:r>
    </w:p>
    <w:p w:rsidR="0041732D" w:rsidRDefault="0041732D" w:rsidP="0041732D">
      <w:pPr>
        <w:rPr>
          <w:rFonts w:ascii="黑体" w:eastAsia="黑体" w:hAnsi="黑体"/>
          <w:sz w:val="32"/>
          <w:szCs w:val="32"/>
        </w:rPr>
      </w:pPr>
      <w:r>
        <w:rPr>
          <w:rFonts w:ascii="黑体" w:eastAsia="黑体" w:hAnsi="黑体" w:hint="eastAsia"/>
          <w:sz w:val="32"/>
          <w:szCs w:val="32"/>
        </w:rPr>
        <w:t>5.经营策划信息（满分100分）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lastRenderedPageBreak/>
        <w:t>5-1.本企业获取该经营策划信息的成本投入。</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A.获取该信息非常困难，需要花费很大代价（20分）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B.获取该信息具有较大难度，需要花费较大代价（10分）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C.获取该信息有一定难度，需要花费一定代价（5分）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5-2.该经营策划信息的创新性。</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A.该信息在同领域具有很强的创新性（15分）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B.该信息在同领域具有较强的创新性（10分）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C.该信息在同领域具有一定的创新性（5分）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5-3.该经营策划信息的实用价值。</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A.具有很强的实用价值（20分）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B.具有较强的实用价值（10分）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C.具有一定的实用价值（5分）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5-4.该经营策划信息的可复制性。</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A.该信息在业内具有很强的可复制性，竞争对手获取后十分容易实施（15分）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B.该信息在业内具有一定的可复制性，竞争对手获取后花费一定代价可实施（10分）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C.该信息在业内的可复制性不强，但竞争对手获取后仍可对部分内容实施（5分）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5-5 该经营策划信息被竞争对手获取后，对本企业经营</w:t>
      </w:r>
      <w:r>
        <w:rPr>
          <w:rFonts w:ascii="楷体_GB2312" w:eastAsia="楷体_GB2312" w:hint="eastAsia"/>
          <w:sz w:val="32"/>
          <w:szCs w:val="32"/>
        </w:rPr>
        <w:lastRenderedPageBreak/>
        <w:t>造成的影响</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A.该经营策划信息被竞争对手获取后，将对本企业经营造成特别严重的影响（30分）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B.该经营策划信息被竞争对手获取后，将对本企业经营造成较大影响（20分）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B.该经营策划信息被竞争对手获取后，将对本企业经营造成一定影响（10分）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将问题5-1至5-5的得分数相加获得本项总分值。</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本项总得分≥80分的，可定为“绝密级”商业秘密；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本项总得分≥50分的，可定为“机密级”商业秘密；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本项总得分&lt;50分的，可定为“秘密级”商业秘密。</w:t>
      </w:r>
    </w:p>
    <w:p w:rsidR="0041732D" w:rsidRDefault="0041732D" w:rsidP="0041732D">
      <w:pPr>
        <w:rPr>
          <w:rFonts w:ascii="黑体" w:eastAsia="黑体" w:hAnsi="黑体"/>
          <w:sz w:val="32"/>
          <w:szCs w:val="32"/>
        </w:rPr>
      </w:pPr>
      <w:r>
        <w:rPr>
          <w:rFonts w:ascii="黑体" w:eastAsia="黑体" w:hAnsi="黑体" w:hint="eastAsia"/>
          <w:sz w:val="32"/>
          <w:szCs w:val="32"/>
        </w:rPr>
        <w:t>6.经营参考信息（满分100分）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6-1.本企业获取该经营参考信息的成本投入。</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A.获取该信息非常困难，需要花费很大代价（20分）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B.获取该信息具有较大难度，需要花费较大代价（15分）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C.获取该信息具有一定难度，需要花费一定代价（5分）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6-2.该经营参考信息的实用价值。</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A.该信息在业内具有很高的实用价值（15分）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lastRenderedPageBreak/>
        <w:t>B.该信息在业内具有较高的实用价值（10分）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C.该信息在业内具有一定的实用价值（5分）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6-3.该经营参考信息的内幕性。</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A.该信息在业内具有很强的内幕性（30分）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B.该信息在业内具有较强的内幕性（20分）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C.该信息在业内具有一定的内幕性（10分）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6-4.该技术评估预测信息的时效性。</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A.该信息在业内具有很强的时效性（15分）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B.该信息在业内具有较强的时效性（10分）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C.该信息在业内具有一定的时效性（5分）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6-5他人从其他渠道获取该技术评估信息的难易程度。</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A.获取该信息非常困难，需要花费很大代价（20分）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B.获取该信息具有较大难度，需要花费较大代价（15分）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C.获取该信息具有一定难度，需要花费一定代价（5分）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将问题6-1至6-5的得分数相加获得本项总分值。</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本项总得分≥80分的，可定为“绝密级”商业秘密；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本项总得分≥60分的，可定为“机密级”商业秘密；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本项总得分&lt;60分的，可定为“秘密级”商业秘密。</w:t>
      </w:r>
    </w:p>
    <w:p w:rsidR="0041732D" w:rsidRDefault="0041732D" w:rsidP="0041732D">
      <w:pPr>
        <w:rPr>
          <w:rFonts w:ascii="黑体" w:eastAsia="黑体" w:hAnsi="黑体"/>
          <w:sz w:val="32"/>
          <w:szCs w:val="32"/>
        </w:rPr>
      </w:pPr>
      <w:r>
        <w:rPr>
          <w:rFonts w:ascii="黑体" w:eastAsia="黑体" w:hAnsi="黑体" w:hint="eastAsia"/>
          <w:sz w:val="32"/>
          <w:szCs w:val="32"/>
        </w:rPr>
        <w:lastRenderedPageBreak/>
        <w:t>7.运营与管理信息（满分100分）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7-1.该信息对企业获取经营效益发挥作用的重要程度。</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A.发挥了关键作用（30分）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B.发挥了重要作用（15分）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C.发挥了一定作用（5分）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7-2.他人从其他渠道获取该信息的难易程度。</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A.获取该信息非常困难，需要花费很大代价（30分）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B.获取该信息具有较大难度，需要花费较大代价（15分）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C.获取该信息具有一定难度，需要花费一定代价（5分）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7-3.该信息如被竞争对手获取，对企业业务所产生的影响。</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A.该信息如被竞争对手获取，将对企业经营造成特别严重的影响（40分）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B.该信息如被竞争对手获取，将对我方业务造成较大影响（20分）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C.该信息如被竞争对手获取，将对我方业务造成一定影响（10分）</w:t>
      </w:r>
    </w:p>
    <w:p w:rsidR="0041732D" w:rsidRDefault="0041732D" w:rsidP="0041732D">
      <w:pPr>
        <w:ind w:firstLineChars="200" w:firstLine="640"/>
        <w:rPr>
          <w:rFonts w:ascii="楷体_GB2312" w:eastAsia="楷体_GB2312"/>
          <w:sz w:val="32"/>
          <w:szCs w:val="32"/>
        </w:rPr>
      </w:pPr>
      <w:r>
        <w:rPr>
          <w:rFonts w:ascii="楷体_GB2312" w:eastAsia="楷体_GB2312" w:hint="eastAsia"/>
          <w:sz w:val="32"/>
          <w:szCs w:val="32"/>
        </w:rPr>
        <w:t>测评计算方法与定级标准：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将问题7-1至7-3的得分数相加获得本项总分值。</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lastRenderedPageBreak/>
        <w:t>本项总得分≥70分的，可定为“绝密级”商业秘密；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本项总得分≥50分的，可定为“机密级”商业秘密；</w:t>
      </w:r>
    </w:p>
    <w:p w:rsidR="0041732D" w:rsidRDefault="0041732D" w:rsidP="0041732D">
      <w:pPr>
        <w:ind w:firstLineChars="300" w:firstLine="960"/>
        <w:rPr>
          <w:rFonts w:ascii="仿宋_GB2312" w:eastAsia="仿宋_GB2312"/>
          <w:sz w:val="32"/>
          <w:szCs w:val="32"/>
        </w:rPr>
      </w:pPr>
      <w:r>
        <w:rPr>
          <w:rFonts w:ascii="仿宋_GB2312" w:eastAsia="仿宋_GB2312" w:hint="eastAsia"/>
          <w:sz w:val="32"/>
          <w:szCs w:val="32"/>
        </w:rPr>
        <w:t>本项总得分&lt;50分的，可定为“秘密级”商业秘密。</w:t>
      </w:r>
    </w:p>
    <w:p w:rsidR="0041732D" w:rsidRDefault="0041732D" w:rsidP="0041732D">
      <w:pPr>
        <w:pStyle w:val="a5"/>
        <w:rPr>
          <w:rFonts w:ascii="宋体" w:hAnsi="宋体"/>
          <w:szCs w:val="24"/>
        </w:rPr>
      </w:pPr>
    </w:p>
    <w:p w:rsidR="006B788C" w:rsidRPr="0041732D" w:rsidRDefault="0041732D">
      <w:bookmarkStart w:id="0" w:name="_GoBack"/>
      <w:bookmarkEnd w:id="0"/>
    </w:p>
    <w:sectPr w:rsidR="006B788C" w:rsidRPr="0041732D">
      <w:headerReference w:type="default" r:id="rId6"/>
      <w:footerReference w:type="even" r:id="rId7"/>
      <w:footerReference w:type="default" r:id="rId8"/>
      <w:pgSz w:w="11906" w:h="16838"/>
      <w:pgMar w:top="1440" w:right="1800" w:bottom="1440" w:left="1800" w:header="851" w:footer="992" w:gutter="0"/>
      <w:pgNumType w:fmt="numberInDash"/>
      <w:cols w:space="425"/>
      <w:docGrid w:type="lines"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default"/>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181" w:rsidRDefault="0041732D">
    <w:pPr>
      <w:pStyle w:val="a3"/>
    </w:pPr>
    <w:r>
      <w:rPr>
        <w:rFonts w:ascii="楷体_GB2312" w:eastAsia="楷体_GB2312" w:hint="eastAsia"/>
        <w:sz w:val="30"/>
        <w:szCs w:val="30"/>
      </w:rPr>
      <w:fldChar w:fldCharType="begin"/>
    </w:r>
    <w:r>
      <w:rPr>
        <w:rFonts w:ascii="楷体_GB2312" w:eastAsia="楷体_GB2312" w:hint="eastAsia"/>
        <w:sz w:val="30"/>
        <w:szCs w:val="30"/>
      </w:rPr>
      <w:instrText>PAGE   \* MERGEFORMAT</w:instrText>
    </w:r>
    <w:r>
      <w:rPr>
        <w:rFonts w:ascii="楷体_GB2312" w:eastAsia="楷体_GB2312" w:hint="eastAsia"/>
        <w:sz w:val="30"/>
        <w:szCs w:val="30"/>
      </w:rPr>
      <w:fldChar w:fldCharType="separate"/>
    </w:r>
    <w:r w:rsidRPr="00582B94">
      <w:rPr>
        <w:rFonts w:ascii="楷体_GB2312" w:eastAsia="楷体_GB2312"/>
        <w:noProof/>
        <w:sz w:val="30"/>
        <w:szCs w:val="30"/>
        <w:lang w:val="zh-CN"/>
      </w:rPr>
      <w:t>-</w:t>
    </w:r>
    <w:r>
      <w:rPr>
        <w:rFonts w:ascii="楷体_GB2312" w:eastAsia="楷体_GB2312"/>
        <w:noProof/>
        <w:sz w:val="30"/>
        <w:szCs w:val="30"/>
      </w:rPr>
      <w:t xml:space="preserve"> 2 -</w:t>
    </w:r>
    <w:r>
      <w:rPr>
        <w:rFonts w:ascii="楷体_GB2312" w:eastAsia="楷体_GB2312" w:hint="eastAsia"/>
        <w:sz w:val="30"/>
        <w:szCs w:val="3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181" w:rsidRDefault="0041732D">
    <w:pPr>
      <w:pStyle w:val="a3"/>
      <w:ind w:right="84"/>
      <w:jc w:val="right"/>
    </w:pPr>
    <w:r>
      <w:rPr>
        <w:rFonts w:ascii="楷体_GB2312" w:eastAsia="楷体_GB2312"/>
        <w:sz w:val="30"/>
        <w:szCs w:val="30"/>
      </w:rPr>
      <w:fldChar w:fldCharType="begin"/>
    </w:r>
    <w:r>
      <w:rPr>
        <w:rFonts w:ascii="楷体_GB2312" w:eastAsia="楷体_GB2312"/>
        <w:sz w:val="30"/>
        <w:szCs w:val="30"/>
      </w:rPr>
      <w:instrText>PAGE   \* MERGEFORMAT</w:instrText>
    </w:r>
    <w:r>
      <w:rPr>
        <w:rFonts w:ascii="楷体_GB2312" w:eastAsia="楷体_GB2312"/>
        <w:sz w:val="30"/>
        <w:szCs w:val="30"/>
      </w:rPr>
      <w:fldChar w:fldCharType="separate"/>
    </w:r>
    <w:r w:rsidRPr="0041732D">
      <w:rPr>
        <w:rFonts w:ascii="楷体_GB2312" w:eastAsia="楷体_GB2312"/>
        <w:noProof/>
        <w:sz w:val="30"/>
        <w:szCs w:val="30"/>
        <w:lang w:val="zh-CN"/>
      </w:rPr>
      <w:t>-</w:t>
    </w:r>
    <w:r>
      <w:rPr>
        <w:rFonts w:ascii="楷体_GB2312" w:eastAsia="楷体_GB2312"/>
        <w:noProof/>
        <w:sz w:val="30"/>
        <w:szCs w:val="30"/>
      </w:rPr>
      <w:t xml:space="preserve"> 1 -</w:t>
    </w:r>
    <w:r>
      <w:rPr>
        <w:rFonts w:ascii="楷体_GB2312" w:eastAsia="楷体_GB2312"/>
        <w:sz w:val="30"/>
        <w:szCs w:val="30"/>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181" w:rsidRDefault="0041732D">
    <w:pPr>
      <w:pStyle w:val="a4"/>
      <w:pBdr>
        <w:bottom w:val="none" w:sz="0" w:space="1" w:color="auto"/>
      </w:pBdr>
      <w:spacing w:line="240" w:lineRule="auto"/>
      <w:jc w:val="left"/>
      <w:rPr>
        <w:rFonts w:ascii="楷体_GB2312" w:eastAsia="楷体_GB2312"/>
        <w:sz w:val="30"/>
        <w:szCs w:val="30"/>
      </w:rPr>
    </w:pPr>
    <w:r>
      <w:rPr>
        <w:rFonts w:ascii="仿宋" w:eastAsia="仿宋" w:hAnsi="仿宋" w:cs="仿宋" w:hint="eastAsia"/>
        <w:sz w:val="21"/>
        <w:szCs w:val="22"/>
      </w:rPr>
      <w:t xml:space="preserve"> </w:t>
    </w:r>
    <w:r>
      <w:rPr>
        <w:rFonts w:ascii="仿宋" w:eastAsia="仿宋" w:hAnsi="仿宋" w:cs="仿宋"/>
        <w:sz w:val="21"/>
        <w:szCs w:val="22"/>
      </w:rPr>
      <w:t xml:space="preserve">                          </w:t>
    </w:r>
    <w:r>
      <w:rPr>
        <w:rFonts w:ascii="楷体_GB2312" w:eastAsia="楷体_GB2312" w:hAnsi="仿宋" w:cs="仿宋"/>
        <w:sz w:val="30"/>
        <w:szCs w:val="3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5FDCDA"/>
    <w:multiLevelType w:val="singleLevel"/>
    <w:tmpl w:val="C45FDCDA"/>
    <w:lvl w:ilvl="0">
      <w:start w:val="1"/>
      <w:numFmt w:val="chineseCounting"/>
      <w:suff w:val="nothing"/>
      <w:lvlText w:val="%1、"/>
      <w:lvlJc w:val="left"/>
      <w:pPr>
        <w:ind w:left="0" w:firstLine="420"/>
      </w:pPr>
      <w:rPr>
        <w:rFonts w:hint="eastAsia"/>
      </w:rPr>
    </w:lvl>
  </w:abstractNum>
  <w:abstractNum w:abstractNumId="1">
    <w:nsid w:val="7B13D4AD"/>
    <w:multiLevelType w:val="singleLevel"/>
    <w:tmpl w:val="7B13D4AD"/>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0EF"/>
    <w:rsid w:val="000530EF"/>
    <w:rsid w:val="0041732D"/>
    <w:rsid w:val="004F268B"/>
    <w:rsid w:val="00FE29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32D"/>
    <w:pPr>
      <w:widowControl w:val="0"/>
      <w:spacing w:line="360" w:lineRule="auto"/>
      <w:jc w:val="both"/>
    </w:pPr>
    <w:rPr>
      <w:rFonts w:eastAsia="宋体"/>
      <w:sz w:val="24"/>
    </w:rPr>
  </w:style>
  <w:style w:type="paragraph" w:styleId="1">
    <w:name w:val="heading 1"/>
    <w:basedOn w:val="a"/>
    <w:next w:val="a"/>
    <w:link w:val="1Char"/>
    <w:uiPriority w:val="9"/>
    <w:qFormat/>
    <w:rsid w:val="0041732D"/>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41732D"/>
    <w:pPr>
      <w:keepNext/>
      <w:keepLines/>
      <w:spacing w:before="60" w:after="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732D"/>
    <w:rPr>
      <w:rFonts w:eastAsia="宋体"/>
      <w:b/>
      <w:kern w:val="44"/>
      <w:sz w:val="44"/>
    </w:rPr>
  </w:style>
  <w:style w:type="character" w:customStyle="1" w:styleId="2Char">
    <w:name w:val="标题 2 Char"/>
    <w:basedOn w:val="a0"/>
    <w:link w:val="2"/>
    <w:uiPriority w:val="9"/>
    <w:rsid w:val="0041732D"/>
    <w:rPr>
      <w:rFonts w:ascii="Arial" w:eastAsia="黑体" w:hAnsi="Arial"/>
      <w:b/>
      <w:sz w:val="32"/>
    </w:rPr>
  </w:style>
  <w:style w:type="paragraph" w:styleId="a3">
    <w:name w:val="footer"/>
    <w:basedOn w:val="a"/>
    <w:link w:val="Char"/>
    <w:uiPriority w:val="99"/>
    <w:unhideWhenUsed/>
    <w:qFormat/>
    <w:rsid w:val="0041732D"/>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41732D"/>
    <w:rPr>
      <w:rFonts w:eastAsia="宋体"/>
      <w:sz w:val="18"/>
      <w:szCs w:val="18"/>
    </w:rPr>
  </w:style>
  <w:style w:type="paragraph" w:styleId="a4">
    <w:name w:val="header"/>
    <w:basedOn w:val="a"/>
    <w:link w:val="Char0"/>
    <w:uiPriority w:val="99"/>
    <w:unhideWhenUsed/>
    <w:qFormat/>
    <w:rsid w:val="004173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1732D"/>
    <w:rPr>
      <w:rFonts w:eastAsia="宋体"/>
      <w:sz w:val="18"/>
      <w:szCs w:val="18"/>
    </w:rPr>
  </w:style>
  <w:style w:type="paragraph" w:customStyle="1" w:styleId="a5">
    <w:name w:val="第一条"/>
    <w:basedOn w:val="a"/>
    <w:qFormat/>
    <w:rsid w:val="0041732D"/>
    <w:pPr>
      <w:widowControl/>
      <w:kinsoku w:val="0"/>
      <w:adjustRightInd w:val="0"/>
      <w:snapToGrid w:val="0"/>
      <w:spacing w:line="640" w:lineRule="exact"/>
      <w:contextualSpacing/>
      <w:jc w:val="left"/>
    </w:pPr>
    <w:rPr>
      <w:rFonts w:ascii="黑体" w:eastAsia="黑体" w:hAnsi="黑体"/>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32D"/>
    <w:pPr>
      <w:widowControl w:val="0"/>
      <w:spacing w:line="360" w:lineRule="auto"/>
      <w:jc w:val="both"/>
    </w:pPr>
    <w:rPr>
      <w:rFonts w:eastAsia="宋体"/>
      <w:sz w:val="24"/>
    </w:rPr>
  </w:style>
  <w:style w:type="paragraph" w:styleId="1">
    <w:name w:val="heading 1"/>
    <w:basedOn w:val="a"/>
    <w:next w:val="a"/>
    <w:link w:val="1Char"/>
    <w:uiPriority w:val="9"/>
    <w:qFormat/>
    <w:rsid w:val="0041732D"/>
    <w:pPr>
      <w:keepNext/>
      <w:keepLines/>
      <w:spacing w:before="340" w:after="330" w:line="576" w:lineRule="auto"/>
      <w:outlineLvl w:val="0"/>
    </w:pPr>
    <w:rPr>
      <w:b/>
      <w:kern w:val="44"/>
      <w:sz w:val="44"/>
    </w:rPr>
  </w:style>
  <w:style w:type="paragraph" w:styleId="2">
    <w:name w:val="heading 2"/>
    <w:basedOn w:val="a"/>
    <w:next w:val="a"/>
    <w:link w:val="2Char"/>
    <w:uiPriority w:val="9"/>
    <w:unhideWhenUsed/>
    <w:qFormat/>
    <w:rsid w:val="0041732D"/>
    <w:pPr>
      <w:keepNext/>
      <w:keepLines/>
      <w:spacing w:before="60" w:after="60" w:line="413" w:lineRule="auto"/>
      <w:outlineLvl w:val="1"/>
    </w:pPr>
    <w:rPr>
      <w:rFonts w:ascii="Arial" w:eastAsia="黑体" w:hAnsi="Arial"/>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1732D"/>
    <w:rPr>
      <w:rFonts w:eastAsia="宋体"/>
      <w:b/>
      <w:kern w:val="44"/>
      <w:sz w:val="44"/>
    </w:rPr>
  </w:style>
  <w:style w:type="character" w:customStyle="1" w:styleId="2Char">
    <w:name w:val="标题 2 Char"/>
    <w:basedOn w:val="a0"/>
    <w:link w:val="2"/>
    <w:uiPriority w:val="9"/>
    <w:rsid w:val="0041732D"/>
    <w:rPr>
      <w:rFonts w:ascii="Arial" w:eastAsia="黑体" w:hAnsi="Arial"/>
      <w:b/>
      <w:sz w:val="32"/>
    </w:rPr>
  </w:style>
  <w:style w:type="paragraph" w:styleId="a3">
    <w:name w:val="footer"/>
    <w:basedOn w:val="a"/>
    <w:link w:val="Char"/>
    <w:uiPriority w:val="99"/>
    <w:unhideWhenUsed/>
    <w:qFormat/>
    <w:rsid w:val="0041732D"/>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41732D"/>
    <w:rPr>
      <w:rFonts w:eastAsia="宋体"/>
      <w:sz w:val="18"/>
      <w:szCs w:val="18"/>
    </w:rPr>
  </w:style>
  <w:style w:type="paragraph" w:styleId="a4">
    <w:name w:val="header"/>
    <w:basedOn w:val="a"/>
    <w:link w:val="Char0"/>
    <w:uiPriority w:val="99"/>
    <w:unhideWhenUsed/>
    <w:qFormat/>
    <w:rsid w:val="0041732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1732D"/>
    <w:rPr>
      <w:rFonts w:eastAsia="宋体"/>
      <w:sz w:val="18"/>
      <w:szCs w:val="18"/>
    </w:rPr>
  </w:style>
  <w:style w:type="paragraph" w:customStyle="1" w:styleId="a5">
    <w:name w:val="第一条"/>
    <w:basedOn w:val="a"/>
    <w:qFormat/>
    <w:rsid w:val="0041732D"/>
    <w:pPr>
      <w:widowControl/>
      <w:kinsoku w:val="0"/>
      <w:adjustRightInd w:val="0"/>
      <w:snapToGrid w:val="0"/>
      <w:spacing w:line="640" w:lineRule="exact"/>
      <w:contextualSpacing/>
      <w:jc w:val="left"/>
    </w:pPr>
    <w:rPr>
      <w:rFonts w:ascii="黑体" w:eastAsia="黑体" w:hAnsi="黑体"/>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1074</Words>
  <Characters>6124</Characters>
  <Application>Microsoft Office Word</Application>
  <DocSecurity>0</DocSecurity>
  <Lines>51</Lines>
  <Paragraphs>14</Paragraphs>
  <ScaleCrop>false</ScaleCrop>
  <Company>Microsoft</Company>
  <LinksUpToDate>false</LinksUpToDate>
  <CharactersWithSpaces>7184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局机关收文员</dc:creator>
  <cp:keywords/>
  <dc:description/>
  <cp:lastModifiedBy>局机关收文员</cp:lastModifiedBy>
  <cp:revision>2</cp:revision>
  <dcterms:created xsi:type="dcterms:W3CDTF">2025-04-11T07:39:00Z</dcterms:created>
  <dcterms:modified xsi:type="dcterms:W3CDTF">2025-04-11T07:39:00Z</dcterms:modified>
</cp:coreProperties>
</file>