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企业商业秘密保护管理委员会制度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560" w:firstLineChars="800"/>
        <w:jc w:val="both"/>
        <w:textAlignment w:val="auto"/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（参考模板）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第一条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随着市场竞争日益激烈，公司业务不断拓展，商业秘密保护成为公司发展的重要环节，影响着公司的核心竞争力。为加强商业秘密的管理，提高保密工作的系统性、规范性，确保公司核心技术和经营信息的安全，根据《反不正当竞争法》《保守国家秘密法》等相关法律法规，特制定本制度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第二条  商业秘密定义与范围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1.商业秘密定义为：不为公众所知悉、具有商业价值并经企业采取相应保密措施的技术信息、经营信息等商业信息。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2.商业秘密的范围包括但不限于：产品配方、专利技术、工艺流程、客户资料、营销计划、财务数据、源代码等。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第三条  组织架构与成员</w:t>
      </w:r>
    </w:p>
    <w:p>
      <w:pPr>
        <w:spacing w:line="620" w:lineRule="exact"/>
        <w:ind w:firstLine="63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为加强公司商业秘密的保护及管理，建立企业商业秘密保护管理委员会（以下简称委员会）。委员会设主任一名，由总经理担任，负责全面指导商业秘密保护工作；设副主任若干名，由各部门分管领导担任，协助主任开展工作；设委员若干名，由公司各部门负责人、企业法律顾问及技术专家担任；设保密管理员若干名，由公司各部门选专人担任。</w:t>
      </w:r>
    </w:p>
    <w:p>
      <w:pPr>
        <w:spacing w:line="620" w:lineRule="exact"/>
        <w:ind w:firstLine="636"/>
        <w:rPr>
          <w:rFonts w:hint="eastAsia" w:ascii="仿宋_GB2312" w:hAnsi="仿宋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color w:val="000000"/>
          <w:kern w:val="2"/>
          <w:sz w:val="32"/>
          <w:szCs w:val="32"/>
          <w:lang w:val="en-US" w:eastAsia="zh-CN" w:bidi="ar-SA"/>
        </w:rPr>
        <w:t>2.委员会设立委员会办公室，承担日常工作，负责商业秘密保护工作的具体实施和监督。负责召集、主持、记录委员会会议，组织和跟踪、督促、落实会议议定事项，向公司各部门及所属企业通报有关情况等。</w:t>
      </w:r>
    </w:p>
    <w:p>
      <w:pPr>
        <w:spacing w:line="620" w:lineRule="exact"/>
        <w:ind w:firstLine="636"/>
        <w:rPr>
          <w:rFonts w:hint="eastAsia" w:ascii="仿宋_GB2312" w:hAnsi="仿宋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color w:val="000000"/>
          <w:kern w:val="2"/>
          <w:sz w:val="32"/>
          <w:szCs w:val="32"/>
          <w:lang w:val="en-US" w:eastAsia="zh-CN" w:bidi="ar-SA"/>
        </w:rPr>
        <w:t>3.委员会成员应包括法务、技术、人力资源、信息安全等相关部门的专业人员，提供专业意见，确保商业秘密保护的全面性和专业性。</w:t>
      </w:r>
    </w:p>
    <w:p>
      <w:pPr>
        <w:spacing w:line="620" w:lineRule="exact"/>
        <w:ind w:firstLine="636"/>
        <w:rPr>
          <w:rFonts w:hint="eastAsia" w:ascii="仿宋_GB2312" w:hAnsi="仿宋" w:eastAsia="仿宋_GB2312" w:cstheme="minorBidi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/>
          <w:bCs/>
          <w:color w:val="000000"/>
          <w:kern w:val="2"/>
          <w:sz w:val="32"/>
          <w:szCs w:val="32"/>
          <w:lang w:val="en-US" w:eastAsia="zh-CN" w:bidi="ar-SA"/>
        </w:rPr>
        <w:t>第四条  委员会工作职责</w:t>
      </w:r>
    </w:p>
    <w:p>
      <w:pPr>
        <w:spacing w:line="620" w:lineRule="exact"/>
        <w:ind w:firstLine="636"/>
        <w:rPr>
          <w:rFonts w:hint="eastAsia" w:ascii="仿宋_GB2312" w:hAnsi="仿宋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color w:val="000000"/>
          <w:kern w:val="2"/>
          <w:sz w:val="32"/>
          <w:szCs w:val="32"/>
          <w:lang w:val="en-US" w:eastAsia="zh-CN" w:bidi="ar-SA"/>
        </w:rPr>
        <w:t>（一）制定保密工作发展规划和年度保密工作计划，有针对性地制定商业秘密保护制度政策，明确范围和分类标准，确保符合法律法规和行业标准要求，加强商业秘密保护工作的规范化和制度化。</w:t>
      </w:r>
    </w:p>
    <w:p>
      <w:pPr>
        <w:spacing w:line="620" w:lineRule="exact"/>
        <w:ind w:firstLine="636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theme="minorBidi"/>
          <w:color w:val="000000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牵头负责公司商业秘密定密分级工作，制订定密分级标准和相关方案，并组织公司各部门参与具体工作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。</w:t>
      </w:r>
    </w:p>
    <w:p>
      <w:pPr>
        <w:spacing w:line="620" w:lineRule="exact"/>
        <w:ind w:firstLine="636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审核与涉及商业秘密的员工签订的保密协议，明确保密责任和义务；审核与合作伙伴、供应商等外部单位保密协议，明确保密条款；指导企业与涉密人员签订商业秘密保护协议，明确商业秘密保护责任和义务，规范商业秘密保护行为。</w:t>
      </w:r>
    </w:p>
    <w:p>
      <w:pPr>
        <w:spacing w:line="620" w:lineRule="exact"/>
        <w:ind w:firstLine="636"/>
        <w:rPr>
          <w:rFonts w:hint="eastAsia" w:ascii="仿宋_GB2312" w:hAnsi="仿宋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color w:val="000000"/>
          <w:kern w:val="2"/>
          <w:sz w:val="32"/>
          <w:szCs w:val="32"/>
          <w:lang w:val="en-US" w:eastAsia="zh-CN" w:bidi="ar-SA"/>
        </w:rPr>
        <w:t>（四）定期审查和监督商业秘密保护工作的执行情况，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每年工作会议不少于一次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theme="minorBidi"/>
          <w:color w:val="000000"/>
          <w:kern w:val="2"/>
          <w:sz w:val="32"/>
          <w:szCs w:val="32"/>
          <w:lang w:val="en-US" w:eastAsia="zh-CN" w:bidi="ar-SA"/>
        </w:rPr>
        <w:t>及时发现和纠正商业秘密保护工作中的问题，对违反保密规定的行为，依法依规追究相关责任人的责任。</w:t>
      </w:r>
    </w:p>
    <w:p>
      <w:pPr>
        <w:spacing w:line="620" w:lineRule="exact"/>
        <w:ind w:firstLine="636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协调处理商业秘密保护工作中的重大问题和突发事件；建立商业秘密泄露事件应急响应机制，处理和追责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商业秘密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泄露事件，阻止和消除泄露影响，保护企业商业秘密安全和利益。</w:t>
      </w:r>
    </w:p>
    <w:p>
      <w:pPr>
        <w:spacing w:line="620" w:lineRule="exact"/>
        <w:ind w:firstLine="636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（六）定期对商业秘密保护工作进行评估和总结，提出改进意见和建议，及时调整和改进政策和措施。总结、推广保密工作先进经验，表彰奖励，持续提升企业商业秘密保护水平和能力。</w:t>
      </w:r>
    </w:p>
    <w:p>
      <w:pPr>
        <w:spacing w:line="620" w:lineRule="exact"/>
        <w:ind w:firstLine="636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theme="minorBidi"/>
          <w:color w:val="000000"/>
          <w:kern w:val="2"/>
          <w:sz w:val="32"/>
          <w:szCs w:val="32"/>
          <w:lang w:val="en-US" w:eastAsia="zh-CN" w:bidi="ar-SA"/>
        </w:rPr>
        <w:t>（七）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组织开展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商业秘密保护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宣传教育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和培训活动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，提高全体人员的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商业秘密保护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意识和能力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加强涉密人员管理的领导，防范泄露风险。通过内部宣传、案例分析等方式，加强商业秘密保护文化的建设。</w:t>
      </w:r>
    </w:p>
    <w:p>
      <w:pPr>
        <w:spacing w:line="62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（八）采用先进的保密技术和设施，如加密技术、防火墙等，保障商业秘密的安全存储和传输。定期对保密技术和设施进行维护和更新，确保其有效性和可靠性。</w:t>
      </w:r>
    </w:p>
    <w:p>
      <w:pPr>
        <w:spacing w:line="620" w:lineRule="exact"/>
        <w:ind w:firstLine="964" w:firstLineChars="300"/>
        <w:rPr>
          <w:rFonts w:hint="eastAsia" w:ascii="仿宋_GB2312" w:hAnsi="仿宋" w:eastAsia="仿宋_GB2312" w:cstheme="minorBidi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/>
          <w:bCs/>
          <w:color w:val="000000"/>
          <w:kern w:val="2"/>
          <w:sz w:val="32"/>
          <w:szCs w:val="32"/>
          <w:lang w:val="en-US" w:eastAsia="zh-CN" w:bidi="ar-SA"/>
        </w:rPr>
        <w:t>委员主要义务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（一）积极参与委员会工作，并按照委员会的决定执行相关任务。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）严格保守企业商业秘密，不得擅自泄露或利用商业秘密谋取私利。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）加强对部门员工保密意识的监督和督促，推动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eastAsia="仿宋_GB2312"/>
          <w:sz w:val="32"/>
          <w:szCs w:val="32"/>
        </w:rPr>
        <w:t>员工保密意识提升。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（四）发生商业秘密泄露事件或其他相关问题，主动配合委员会进行调查和处理，提供必要的信息和协助。</w:t>
      </w:r>
    </w:p>
    <w:p>
      <w:pPr>
        <w:spacing w:line="620" w:lineRule="exact"/>
        <w:ind w:firstLine="643" w:firstLineChars="200"/>
        <w:rPr>
          <w:rFonts w:hint="eastAsia" w:ascii="仿宋_GB2312" w:hAnsi="仿宋" w:eastAsia="仿宋_GB2312" w:cstheme="minorBidi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/>
          <w:bCs/>
          <w:color w:val="000000"/>
          <w:kern w:val="2"/>
          <w:sz w:val="32"/>
          <w:szCs w:val="32"/>
          <w:lang w:val="en-US" w:eastAsia="zh-CN" w:bidi="ar-SA"/>
        </w:rPr>
        <w:t>第五条  工作机制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（一）定期会议：管理委员会应定期召开会议，讨论保密工作的情况和问题，研究制定相应措施。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（二）信息共享：建立保密工作信息共享平台，各部门应及时上报商业秘密保护相关信息。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（三）联合协作：各部门应积极配合管理委员会的工作，共同推进商业秘密保护工作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制定应急预案：针对可能出现的保密工作风险和突发事件，应制定详尽的应急预案，明确应急响应流程、责任分工和处置措施，确保在紧急情况下能够迅速、有效地应对，最大限度地减少损失和影响。同时，定期组织应急演练，检验预案的可行性和有效性，不断提高应对突发事件的能力和水平。</w:t>
      </w:r>
    </w:p>
    <w:p>
      <w:pPr>
        <w:spacing w:line="620" w:lineRule="exact"/>
        <w:ind w:firstLine="643" w:firstLineChars="200"/>
        <w:rPr>
          <w:rFonts w:hint="eastAsia" w:ascii="仿宋_GB2312" w:hAnsi="仿宋" w:eastAsia="仿宋_GB2312" w:cstheme="minorBidi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/>
          <w:bCs/>
          <w:color w:val="000000"/>
          <w:kern w:val="2"/>
          <w:sz w:val="32"/>
          <w:szCs w:val="32"/>
          <w:lang w:val="en-US" w:eastAsia="zh-CN" w:bidi="ar-SA"/>
        </w:rPr>
        <w:t>第六条  保障措施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（一）制度保障：制定严格的保密制度和操作规范，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确保商业秘密的安全。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（二）技术保障：采用先进的保密技术和设备，提高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保密工作的科技含量。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（三）人员保障：加强保密人员的培训和管理，提高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保密意识和能力。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after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资金保障：设立专门的保密经费，购置先进的保密设备、进行保密技术研究和开发、组织保密培训和宣传活动等，确保保密工作的正常开展和不断提升。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after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环境保障：公司将建立健全保密工作体系，完善保密工作环境。通过设立专门的保密办公室、保密会议室等场所，提供安全、舒适的工作环境，为保密工作提供有力的支持。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after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监督检查：公司将定期对保密工作进行监督检查，确保各项保密措施得到有效执行。对于发现的保密漏洞和问题，及时整改，并追究相关责任人的责任，形成有效的制约机制。</w:t>
      </w:r>
    </w:p>
    <w:p>
      <w:pPr>
        <w:spacing w:line="620" w:lineRule="exact"/>
        <w:ind w:firstLine="643" w:firstLineChars="200"/>
        <w:rPr>
          <w:rFonts w:hint="eastAsia" w:ascii="仿宋_GB2312" w:hAnsi="仿宋" w:eastAsia="仿宋_GB2312" w:cstheme="minorBidi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/>
          <w:bCs/>
          <w:color w:val="000000"/>
          <w:kern w:val="2"/>
          <w:sz w:val="32"/>
          <w:szCs w:val="32"/>
          <w:lang w:val="en-US" w:eastAsia="zh-CN" w:bidi="ar-SA"/>
        </w:rPr>
        <w:t>第七条  实施步骤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（一）调研准备：对公司现有保密工作进行调研，了解存在的问题和需求。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（二）方案制定：根据调研结果，进一步完善企业商业秘密保密制度。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（三）组织实施：按照实施方案，逐步推进管理委员会的建立和各项工作。</w:t>
      </w:r>
    </w:p>
    <w:p>
      <w:pPr>
        <w:spacing w:line="620" w:lineRule="exact"/>
        <w:ind w:firstLine="643" w:firstLineChars="200"/>
        <w:rPr>
          <w:rFonts w:hint="default" w:ascii="仿宋_GB2312" w:hAnsi="仿宋" w:eastAsia="仿宋_GB2312" w:cstheme="minorBidi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/>
          <w:bCs/>
          <w:color w:val="000000"/>
          <w:kern w:val="2"/>
          <w:sz w:val="32"/>
          <w:szCs w:val="32"/>
          <w:lang w:val="en-US" w:eastAsia="zh-CN" w:bidi="ar-SA"/>
        </w:rPr>
        <w:t>第八条   附则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（一）本制度自发布之日起施行，由商业秘密保护委员会负责解释和修订。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本制度与相关法律法规相抵触的，以法律法规为准。商业秘密保护委员会作为单位商业秘密保护工作的领导机构，应当高度重视，认真履行职责，加强商业秘密保护工作，确保国家、企业的安全和利益不受损害。同时，全体人员应当增强商业秘密保护意识，共同推进保密工作的深入，共同维护企业商业秘密保护工作的安全稳定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spacing w:line="620" w:lineRule="exact"/>
        <w:ind w:firstLine="640" w:firstLineChars="200"/>
        <w:rPr>
          <w:rFonts w:hint="default" w:ascii="仿宋_GB2312" w:hAnsi="仿宋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20" w:lineRule="exact"/>
        <w:ind w:firstLine="636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</w:p>
    <w:p>
      <w:pPr>
        <w:spacing w:line="620" w:lineRule="exact"/>
        <w:ind w:firstLine="636"/>
        <w:rPr>
          <w:rFonts w:hint="eastAsia" w:ascii="仿宋_GB2312" w:hAnsi="仿宋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20" w:lineRule="exact"/>
        <w:ind w:firstLine="636"/>
        <w:rPr>
          <w:rFonts w:hint="default" w:ascii="仿宋_GB2312" w:hAnsi="仿宋" w:eastAsia="仿宋_GB2312" w:cstheme="minorBidi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spacing w:before="221" w:line="364" w:lineRule="auto"/>
        <w:ind w:right="115" w:firstLine="639"/>
        <w:jc w:val="both"/>
        <w:rPr>
          <w:rFonts w:hint="default" w:ascii="仿宋_GB2312" w:hAnsi="仿宋" w:eastAsia="仿宋_GB2312"/>
          <w:color w:val="000000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4D5446"/>
    <w:multiLevelType w:val="singleLevel"/>
    <w:tmpl w:val="A84D5446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NjVjNDdiZWNmN2Y3NjgyZGYyOTg3NmRlMTE5MmUifQ=="/>
  </w:docVars>
  <w:rsids>
    <w:rsidRoot w:val="7AE50B06"/>
    <w:rsid w:val="00F2138B"/>
    <w:rsid w:val="0A5171F8"/>
    <w:rsid w:val="0CDB05A1"/>
    <w:rsid w:val="0D5C2959"/>
    <w:rsid w:val="0D7F54ED"/>
    <w:rsid w:val="0F76128C"/>
    <w:rsid w:val="145F4B05"/>
    <w:rsid w:val="14E12378"/>
    <w:rsid w:val="1CEF77DE"/>
    <w:rsid w:val="1D101CD8"/>
    <w:rsid w:val="20986762"/>
    <w:rsid w:val="2129610F"/>
    <w:rsid w:val="24723333"/>
    <w:rsid w:val="254C5811"/>
    <w:rsid w:val="2FA4737A"/>
    <w:rsid w:val="332D7CE1"/>
    <w:rsid w:val="364D57AA"/>
    <w:rsid w:val="3B194A16"/>
    <w:rsid w:val="3B297D51"/>
    <w:rsid w:val="3D852D09"/>
    <w:rsid w:val="409E0D9E"/>
    <w:rsid w:val="41D23114"/>
    <w:rsid w:val="45FFFAE2"/>
    <w:rsid w:val="465B64BB"/>
    <w:rsid w:val="4B007631"/>
    <w:rsid w:val="4D1B7276"/>
    <w:rsid w:val="50632564"/>
    <w:rsid w:val="56802B3C"/>
    <w:rsid w:val="5E4B7B19"/>
    <w:rsid w:val="60854409"/>
    <w:rsid w:val="6B937D4A"/>
    <w:rsid w:val="73E7745D"/>
    <w:rsid w:val="7AE50B06"/>
    <w:rsid w:val="7BF05CC4"/>
    <w:rsid w:val="7DDA3C8E"/>
    <w:rsid w:val="FF573DC8"/>
    <w:rsid w:val="FFE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ind w:left="120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1839</Words>
  <Characters>1844</Characters>
  <Lines>0</Lines>
  <Paragraphs>0</Paragraphs>
  <TotalTime>0</TotalTime>
  <ScaleCrop>false</ScaleCrop>
  <LinksUpToDate>false</LinksUpToDate>
  <CharactersWithSpaces>1868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2024-03-28T08:15:00Z</dcterms:created>
  <dc:creator>PC</dc:creator>
  <cp:lastModifiedBy>张秋月</cp:lastModifiedBy>
  <dcterms:modified xsi:type="dcterms:W3CDTF">2024-06-28T00:42:02Z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9AF95C6681AA41BDB52E7F4F9E3A78F9</vt:lpwstr>
  </property>
</Properties>
</file>