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5E" w:rsidRDefault="00D11C5E" w:rsidP="00D11C5E">
      <w:pPr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附件２</w:t>
      </w:r>
    </w:p>
    <w:p w:rsidR="00D11C5E" w:rsidRDefault="00D11C5E" w:rsidP="00D11C5E">
      <w:pPr>
        <w:ind w:firstLineChars="500" w:firstLine="1500"/>
        <w:jc w:val="center"/>
        <w:rPr>
          <w:bCs/>
          <w:sz w:val="30"/>
          <w:szCs w:val="30"/>
        </w:rPr>
      </w:pPr>
      <w:bookmarkStart w:id="0" w:name="_GoBack"/>
      <w:r>
        <w:rPr>
          <w:rFonts w:hint="eastAsia"/>
          <w:bCs/>
          <w:sz w:val="30"/>
          <w:szCs w:val="30"/>
        </w:rPr>
        <w:t>江门市人民防空办公室决定废止的规范性文件目录</w:t>
      </w:r>
      <w:bookmarkEnd w:id="0"/>
    </w:p>
    <w:p w:rsidR="00D11C5E" w:rsidRDefault="00D11C5E" w:rsidP="00D11C5E">
      <w:pPr>
        <w:ind w:firstLineChars="1500" w:firstLine="4800"/>
        <w:jc w:val="center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8"/>
        <w:gridCol w:w="3827"/>
        <w:gridCol w:w="2883"/>
        <w:gridCol w:w="6720"/>
      </w:tblGrid>
      <w:tr w:rsidR="00D11C5E" w:rsidTr="00B111C5">
        <w:trPr>
          <w:trHeight w:val="72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文件名称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文号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理由</w:t>
            </w:r>
          </w:p>
        </w:tc>
      </w:tr>
      <w:tr w:rsidR="00D11C5E" w:rsidTr="00B111C5">
        <w:trPr>
          <w:trHeight w:val="643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关于做好结合民用建筑修建防空地下室的通知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江人防〔2002〕22号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部分内容已进行调整，以江人防〔2010〕15号为准</w:t>
            </w:r>
          </w:p>
        </w:tc>
      </w:tr>
      <w:tr w:rsidR="00D11C5E" w:rsidTr="00B111C5">
        <w:trPr>
          <w:trHeight w:val="59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关于规范“结建”工作若干问题的通知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江人防〔2005〕48号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部分内容已进行调整，以江人防〔2010〕15号为准</w:t>
            </w:r>
          </w:p>
        </w:tc>
      </w:tr>
      <w:tr w:rsidR="00D11C5E" w:rsidTr="00B111C5">
        <w:trPr>
          <w:trHeight w:val="613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关于进一步明确减免防空地下室易地建设费规定的通知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江人防〔2006〕31号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部分内容已进行调整，以江人防〔2010〕15号为准</w:t>
            </w:r>
          </w:p>
        </w:tc>
      </w:tr>
      <w:tr w:rsidR="00D11C5E" w:rsidTr="00B111C5">
        <w:trPr>
          <w:trHeight w:val="676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关于完成防空地下室平战转换工作的通知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江人防〔2008〕11号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部分内容已进行调整，以江人防〔2014〕42号为准</w:t>
            </w:r>
          </w:p>
        </w:tc>
      </w:tr>
      <w:tr w:rsidR="00D11C5E" w:rsidTr="00B111C5">
        <w:trPr>
          <w:trHeight w:val="633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关于人防工程专业设计单位登记管理的通知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江人防〔2011〕50号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部分内容已进行调整，以江人防〔2013〕91号为准</w:t>
            </w:r>
          </w:p>
        </w:tc>
      </w:tr>
      <w:tr w:rsidR="00D11C5E" w:rsidTr="00B111C5">
        <w:trPr>
          <w:trHeight w:val="63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关于人防工程防护设备安装单位登记管理的通知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江人防〔2011〕49号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部分内容已进行调整，以江人防〔2013〕91号为准</w:t>
            </w:r>
          </w:p>
        </w:tc>
      </w:tr>
      <w:tr w:rsidR="00D11C5E" w:rsidTr="00B111C5">
        <w:trPr>
          <w:trHeight w:val="73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关于印发在我市已办理人防工程施工图审查信息备案的机构的通知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江人防〔2012〕63号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E" w:rsidRDefault="00D11C5E" w:rsidP="00B111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部分内容已进行调整，以江人防〔2013〕91号为准</w:t>
            </w:r>
          </w:p>
        </w:tc>
      </w:tr>
    </w:tbl>
    <w:p w:rsidR="00D11C5E" w:rsidRDefault="00D11C5E" w:rsidP="00D11C5E">
      <w:pPr>
        <w:jc w:val="center"/>
        <w:rPr>
          <w:rFonts w:ascii="仿宋" w:eastAsia="仿宋" w:hAnsi="仿宋" w:cs="仿宋"/>
          <w:sz w:val="24"/>
          <w:szCs w:val="24"/>
        </w:rPr>
      </w:pPr>
    </w:p>
    <w:p w:rsidR="00D11C5E" w:rsidRDefault="00D11C5E" w:rsidP="00D11C5E">
      <w:pPr>
        <w:rPr>
          <w:rFonts w:ascii="宋体" w:hAnsi="宋体"/>
          <w:b/>
          <w:sz w:val="30"/>
          <w:szCs w:val="30"/>
        </w:rPr>
      </w:pPr>
    </w:p>
    <w:p w:rsidR="00D11C5E" w:rsidRPr="00A67DF5" w:rsidRDefault="00D11C5E" w:rsidP="00D11C5E"/>
    <w:p w:rsidR="00124FF4" w:rsidRPr="00D11C5E" w:rsidRDefault="00D11C5E"/>
    <w:sectPr w:rsidR="00124FF4" w:rsidRPr="00D11C5E">
      <w:pgSz w:w="16838" w:h="11906" w:orient="landscape"/>
      <w:pgMar w:top="1588" w:right="1588" w:bottom="147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5E"/>
    <w:rsid w:val="006F5376"/>
    <w:rsid w:val="00D11C5E"/>
    <w:rsid w:val="00FB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5E"/>
    <w:pPr>
      <w:widowControl w:val="0"/>
      <w:jc w:val="both"/>
    </w:pPr>
    <w:rPr>
      <w:rFonts w:ascii="Calibri" w:eastAsia="宋体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5E"/>
    <w:pPr>
      <w:widowControl w:val="0"/>
      <w:jc w:val="both"/>
    </w:pPr>
    <w:rPr>
      <w:rFonts w:ascii="Calibri" w:eastAsia="宋体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HP Inc.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2025-04-07T01:50:00Z</dcterms:created>
  <dcterms:modified xsi:type="dcterms:W3CDTF">2025-04-07T01:50:00Z</dcterms:modified>
</cp:coreProperties>
</file>