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江门市人力资源和社会保障局2025年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网络舆情监测项目采购项目评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分表</w:t>
      </w:r>
    </w:p>
    <w:p>
      <w:pPr>
        <w:spacing w:line="560" w:lineRule="exact"/>
        <w:rPr>
          <w:rFonts w:hint="eastAsia" w:ascii="Times New Roman" w:hAnsi="Times New Roman" w:eastAsia="方正仿宋_GBK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一、资格性审核表</w:t>
      </w:r>
    </w:p>
    <w:tbl>
      <w:tblPr>
        <w:tblStyle w:val="5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558"/>
        <w:gridCol w:w="3636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622" w:type="dxa"/>
            <w:shd w:val="clear" w:color="auto" w:fill="D6DCE4" w:themeFill="text2" w:themeFillTint="3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4558" w:type="dxa"/>
            <w:shd w:val="clear" w:color="auto" w:fill="D6DCE4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内容</w:t>
            </w:r>
          </w:p>
        </w:tc>
        <w:tc>
          <w:tcPr>
            <w:tcW w:w="3636" w:type="dxa"/>
            <w:shd w:val="clear" w:color="auto" w:fill="D6DCE4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需查验资料清单</w:t>
            </w:r>
          </w:p>
        </w:tc>
        <w:tc>
          <w:tcPr>
            <w:tcW w:w="1099" w:type="dxa"/>
            <w:shd w:val="clear" w:color="auto" w:fill="D6DCE4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是否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6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455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响应商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具有独立承担民事责任能力，在中华人民共和国境内合法注册成立，具有独立法人资格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6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提供营业执照或单位法人证等法人证明复印件（加盖印章）</w:t>
            </w:r>
          </w:p>
        </w:tc>
        <w:tc>
          <w:tcPr>
            <w:tcW w:w="109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455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响应商未被列入“信用中国”网站（www.creditchina.gov.cn）“记录失信被执行人或重大税收违法案件当事人名单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需要提供于报价截止日之前在“信用中国”网站（www.creditchina.gov.cn）查询结果证明，如相关失信记录已失效，报价人需提供相关证明资料</w:t>
            </w:r>
          </w:p>
        </w:tc>
        <w:tc>
          <w:tcPr>
            <w:tcW w:w="1099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58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单位负责人为同一人或者存在直接控股、管理关系的不同响应商，不得同时参加本采购活动。经营地址或者注册登记地址为同一地址的不同响应商，也不得同时参加本采购活动。不接受联合体参与响应。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响应商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在《履约承诺函》中作出承诺</w:t>
            </w:r>
          </w:p>
        </w:tc>
        <w:tc>
          <w:tcPr>
            <w:tcW w:w="109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备注：以上为一票否决项，如果一项不满足即不列入评分。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评</w:t>
      </w:r>
      <w:r>
        <w:rPr>
          <w:rFonts w:hint="eastAsia" w:ascii="黑体" w:hAnsi="黑体" w:eastAsia="黑体"/>
          <w:sz w:val="32"/>
          <w:szCs w:val="32"/>
          <w:lang w:eastAsia="zh-CN"/>
        </w:rPr>
        <w:t>分表（满分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100分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tbl>
      <w:tblPr>
        <w:tblStyle w:val="5"/>
        <w:tblW w:w="9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844"/>
        <w:gridCol w:w="552"/>
        <w:gridCol w:w="6804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6" w:type="dxa"/>
            <w:shd w:val="clear" w:color="auto" w:fill="D6DCE4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844" w:type="dxa"/>
            <w:shd w:val="clear" w:color="auto" w:fill="D6DCE4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评审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552" w:type="dxa"/>
            <w:shd w:val="clear" w:color="auto" w:fill="D6DCE4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分值</w:t>
            </w:r>
          </w:p>
        </w:tc>
        <w:tc>
          <w:tcPr>
            <w:tcW w:w="6804" w:type="dxa"/>
            <w:shd w:val="clear" w:color="auto" w:fill="D6DCE4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评分标准</w:t>
            </w:r>
          </w:p>
        </w:tc>
        <w:tc>
          <w:tcPr>
            <w:tcW w:w="1056" w:type="dxa"/>
            <w:shd w:val="clear" w:color="auto" w:fill="D6DCE4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exact"/>
        </w:trPr>
        <w:tc>
          <w:tcPr>
            <w:tcW w:w="5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整体方案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根据文件响应情况进行评审：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1.整体方案完全贴合项目需求，且合理优异的，得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2.整体方案较为贴合项目需求，且较为合理的，得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10-19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3.整体方案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符合项目需求，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合理的，得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1-10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备注：未提供本项响应内容的不得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exact"/>
        </w:trPr>
        <w:tc>
          <w:tcPr>
            <w:tcW w:w="5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服务保障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响应商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应当具有良好的商业信誉和健全的财务会计制度，应当有依法缴纳税收和社会保障资金的良好记录。（提供2024年度至今任意1个月的财务状况报告或银行出具的资信证明复印件）（提供2024年1月至今任意1个月的依法缴纳税收和社会保障资金的相关材料复印件；如依法免税或不需要缴纳社会保障资金的，应当提供相应证明文件复印件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能提供有效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财务状况报告或银行出具的资信证明，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以及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依法缴纳税收和社会保障资金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证明，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缺其中一项材料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扣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备注：未提供本项响应内容的不得分。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5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工作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人员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安排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委托期间，响应商需安排至少1名专职工作人员负责对接我局工作。（需要提供负责本项目专职人员名单，学历或职业资格证书）：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完全符合要求，安排专职人员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2人及以上，均拥有网络舆情分析师证书，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基本符合要求，安排专职人员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1至2人，其中1人拥有网络舆情分析师证书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3.未安排专职工作人员，或未提供相关证书，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不得分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5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技术支持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响应商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具备履行合同所必需的设备和专业技术能力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。（提供自主运营系统证明，系统相关功能介绍等证明）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提供完整材料，得20分；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未提供自主运营系统情况（或使用的系统为第三方开发的系统），扣5分；未提供所使用的监测系统情况的材料，扣10分。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3.未</w:t>
            </w:r>
            <w:r>
              <w:rPr>
                <w:rFonts w:hint="default" w:ascii="Times New Roman" w:hAnsi="Times New Roman" w:eastAsia="方正仿宋_GBK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提供系统相关功能介绍等证明</w:t>
            </w:r>
            <w:r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材料，扣10分。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5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运营案例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响应商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提供往期类似项目案例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2个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。（需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提供合同关键页复印件，服务对象为政府部门、企事业单位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）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提供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完整材料，得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2.缺其中一个案例扣10分，未提供不得分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5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价格得分</w:t>
            </w:r>
          </w:p>
        </w:tc>
        <w:tc>
          <w:tcPr>
            <w:tcW w:w="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计算价格评分统一采用低价优先法计算，各有效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响应商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评标价中，取最低价为评标基准价，其价格为满分，其他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响应商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的价格分统一按照下列公式计算：价格评分=（评分基准价/评标价）×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0分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注：若低于采购预算金额的80%，须对报价合理性及成本构成作书面说明（如报价成本分析），否则将视为低于成本报价被认定为报价无效。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CC25A"/>
    <w:multiLevelType w:val="singleLevel"/>
    <w:tmpl w:val="EB2CC2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92C63D"/>
    <w:multiLevelType w:val="singleLevel"/>
    <w:tmpl w:val="0992C6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057F1"/>
    <w:rsid w:val="05C057F1"/>
    <w:rsid w:val="0F31564B"/>
    <w:rsid w:val="1CFC69E7"/>
    <w:rsid w:val="1FBF8C65"/>
    <w:rsid w:val="286448AB"/>
    <w:rsid w:val="411F65A9"/>
    <w:rsid w:val="540F128A"/>
    <w:rsid w:val="672024CC"/>
    <w:rsid w:val="73864A6A"/>
    <w:rsid w:val="7E3322A7"/>
    <w:rsid w:val="BDFFA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1231</Words>
  <Characters>1318</Characters>
  <Lines>0</Lines>
  <Paragraphs>0</Paragraphs>
  <TotalTime>2</TotalTime>
  <ScaleCrop>false</ScaleCrop>
  <LinksUpToDate>false</LinksUpToDate>
  <CharactersWithSpaces>1318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2025-02-19T00:55:00Z</dcterms:created>
  <dc:creator>陈琪琪</dc:creator>
  <cp:lastModifiedBy>陈政</cp:lastModifiedBy>
  <dcterms:modified xsi:type="dcterms:W3CDTF">2025-03-03T09:12:37Z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4D0B2A53A3794C2BA15128333E8FC64E_13</vt:lpwstr>
  </property>
  <property fmtid="{D5CDD505-2E9C-101B-9397-08002B2CF9AE}" pid="4" name="KSOTemplateDocerSaveRecord">
    <vt:lpwstr>eyJoZGlkIjoiODAzMGVhZTRjZTgyMjlhNDg3ZGE5MTk4ZTY4ZWJlY2MiLCJ1c2VySWQiOiIyNTMwODYwMjcifQ==</vt:lpwstr>
  </property>
</Properties>
</file>