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65D66">
      <w:pPr>
        <w:jc w:val="center"/>
        <w:rPr>
          <w:rFonts w:hint="default" w:ascii="Times New Roman" w:hAnsi="Times New Roman" w:eastAsia="创艺简标宋" w:cs="Times New Roman"/>
          <w:b w:val="0"/>
          <w:bCs w:val="0"/>
          <w:color w:val="auto"/>
          <w:sz w:val="32"/>
          <w:szCs w:val="32"/>
          <w:highlight w:val="none"/>
          <w:u w:val="none" w:color="auto"/>
          <w:lang w:eastAsia="zh-CN"/>
        </w:rPr>
      </w:pPr>
      <w:r>
        <w:rPr>
          <w:rFonts w:hint="default" w:ascii="Times New Roman" w:hAnsi="Times New Roman" w:eastAsia="创艺简标宋" w:cs="Times New Roman"/>
          <w:b w:val="0"/>
          <w:bCs w:val="0"/>
          <w:color w:val="auto"/>
          <w:sz w:val="32"/>
          <w:szCs w:val="32"/>
          <w:highlight w:val="none"/>
          <w:u w:val="none" w:color="auto"/>
          <w:lang w:eastAsia="zh-CN"/>
        </w:rPr>
        <w:t>企业职工基本养老金申领</w:t>
      </w:r>
    </w:p>
    <w:p w14:paraId="1025996D">
      <w:pPr>
        <w:jc w:val="center"/>
        <w:rPr>
          <w:rFonts w:hint="default" w:ascii="Times New Roman" w:hAnsi="Times New Roman" w:cs="Times New Roman"/>
          <w:color w:val="auto"/>
          <w:szCs w:val="44"/>
          <w:highlight w:val="none"/>
          <w:u w:val="none" w:color="auto"/>
        </w:rPr>
      </w:pPr>
      <w:r>
        <w:rPr>
          <w:rFonts w:hint="default" w:ascii="Times New Roman" w:hAnsi="Times New Roman" w:eastAsia="创艺简标宋" w:cs="Times New Roman"/>
          <w:b w:val="0"/>
          <w:bCs w:val="0"/>
          <w:color w:val="auto"/>
          <w:sz w:val="32"/>
          <w:szCs w:val="32"/>
          <w:highlight w:val="none"/>
          <w:u w:val="none" w:color="auto"/>
          <w:lang w:eastAsia="zh-CN"/>
        </w:rPr>
        <w:t>办事指南</w:t>
      </w:r>
    </w:p>
    <w:p w14:paraId="7DD27FC0">
      <w:pPr>
        <w:ind w:firstLine="550" w:firstLineChars="262"/>
        <w:rPr>
          <w:rFonts w:hint="default" w:ascii="Times New Roman" w:hAnsi="Times New Roman" w:eastAsia="黑体" w:cs="Times New Roman"/>
          <w:color w:val="auto"/>
          <w:sz w:val="21"/>
          <w:szCs w:val="21"/>
          <w:highlight w:val="none"/>
          <w:u w:val="none" w:color="auto"/>
        </w:rPr>
      </w:pPr>
    </w:p>
    <w:p w14:paraId="724D7E11">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办理对象</w:t>
      </w:r>
    </w:p>
    <w:p w14:paraId="4DF9FD9E">
      <w:pPr>
        <w:ind w:firstLine="420" w:firstLineChars="200"/>
        <w:rPr>
          <w:rFonts w:hint="default" w:ascii="Times New Roman" w:hAnsi="Times New Roman" w:eastAsia="仿宋_GB2312" w:cs="Times New Roman"/>
          <w:color w:val="auto"/>
          <w:sz w:val="21"/>
          <w:szCs w:val="21"/>
          <w:highlight w:val="none"/>
          <w:u w:val="none" w:color="auto"/>
        </w:rPr>
      </w:pPr>
      <w:r>
        <w:rPr>
          <w:rFonts w:hint="eastAsia" w:eastAsia="仿宋_GB2312" w:cs="Times New Roman"/>
          <w:color w:val="auto"/>
          <w:sz w:val="21"/>
          <w:szCs w:val="21"/>
          <w:highlight w:val="none"/>
          <w:u w:val="none" w:color="auto"/>
          <w:lang w:eastAsia="zh-CN"/>
        </w:rPr>
        <w:t>江门市</w:t>
      </w:r>
      <w:r>
        <w:rPr>
          <w:rFonts w:hint="default" w:ascii="Times New Roman" w:hAnsi="Times New Roman" w:eastAsia="仿宋_GB2312" w:cs="Times New Roman"/>
          <w:color w:val="auto"/>
          <w:sz w:val="21"/>
          <w:szCs w:val="21"/>
          <w:highlight w:val="none"/>
          <w:u w:val="none" w:color="auto"/>
        </w:rPr>
        <w:t>参保单位、参保人</w:t>
      </w:r>
    </w:p>
    <w:p w14:paraId="4ADA7FE9">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lang w:eastAsia="zh-CN"/>
        </w:rPr>
        <w:t>受</w:t>
      </w:r>
      <w:r>
        <w:rPr>
          <w:rFonts w:hint="default" w:ascii="Times New Roman" w:hAnsi="Times New Roman" w:eastAsia="黑体" w:cs="Times New Roman"/>
          <w:color w:val="auto"/>
          <w:sz w:val="21"/>
          <w:szCs w:val="21"/>
          <w:highlight w:val="none"/>
          <w:u w:val="none" w:color="auto"/>
        </w:rPr>
        <w:t>理条件</w:t>
      </w:r>
    </w:p>
    <w:p w14:paraId="09FC336A">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申领基本养老金</w:t>
      </w:r>
      <w:r>
        <w:rPr>
          <w:rFonts w:hint="default" w:ascii="Times New Roman" w:hAnsi="Times New Roman" w:eastAsia="仿宋_GB2312" w:cs="Times New Roman"/>
          <w:color w:val="auto"/>
          <w:sz w:val="21"/>
          <w:szCs w:val="21"/>
          <w:highlight w:val="none"/>
          <w:u w:val="none" w:color="auto"/>
          <w:lang w:eastAsia="zh-CN"/>
        </w:rPr>
        <w:t>的参保人</w:t>
      </w:r>
      <w:r>
        <w:rPr>
          <w:rFonts w:hint="default" w:ascii="Times New Roman" w:hAnsi="Times New Roman" w:eastAsia="仿宋_GB2312" w:cs="Times New Roman"/>
          <w:color w:val="auto"/>
          <w:sz w:val="21"/>
          <w:szCs w:val="21"/>
          <w:highlight w:val="none"/>
          <w:u w:val="none" w:color="auto"/>
        </w:rPr>
        <w:t>必须同时符合以下年龄条件和缴费</w:t>
      </w:r>
      <w:r>
        <w:rPr>
          <w:rFonts w:hint="default" w:ascii="Times New Roman" w:hAnsi="Times New Roman" w:eastAsia="仿宋_GB2312" w:cs="Times New Roman"/>
          <w:color w:val="auto"/>
          <w:sz w:val="21"/>
          <w:szCs w:val="21"/>
          <w:highlight w:val="none"/>
          <w:u w:val="none" w:color="auto"/>
          <w:lang w:eastAsia="zh-CN"/>
        </w:rPr>
        <w:t>年限</w:t>
      </w:r>
      <w:r>
        <w:rPr>
          <w:rFonts w:hint="default" w:ascii="Times New Roman" w:hAnsi="Times New Roman" w:eastAsia="仿宋_GB2312" w:cs="Times New Roman"/>
          <w:color w:val="auto"/>
          <w:sz w:val="21"/>
          <w:szCs w:val="21"/>
          <w:highlight w:val="none"/>
          <w:u w:val="none" w:color="auto"/>
        </w:rPr>
        <w:t>条件：</w:t>
      </w:r>
    </w:p>
    <w:p w14:paraId="07A4A389">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（一）年龄条件：</w:t>
      </w:r>
      <w:r>
        <w:rPr>
          <w:rFonts w:hint="default" w:ascii="Times New Roman" w:hAnsi="Times New Roman" w:eastAsia="仿宋_GB2312" w:cs="Times New Roman"/>
          <w:color w:val="auto"/>
          <w:sz w:val="21"/>
          <w:szCs w:val="21"/>
          <w:highlight w:val="none"/>
          <w:u w:val="none" w:color="auto"/>
          <w:lang w:val="en-US" w:eastAsia="zh-CN"/>
        </w:rPr>
        <w:t>达到国家规定的退休年龄</w:t>
      </w:r>
      <w:r>
        <w:rPr>
          <w:rFonts w:hint="default" w:ascii="Times New Roman" w:hAnsi="Times New Roman" w:eastAsia="仿宋_GB2312" w:cs="Times New Roman"/>
          <w:color w:val="auto"/>
          <w:sz w:val="21"/>
          <w:szCs w:val="21"/>
          <w:highlight w:val="none"/>
          <w:u w:val="none" w:color="auto"/>
        </w:rPr>
        <w:t>。</w:t>
      </w:r>
    </w:p>
    <w:p w14:paraId="1ACE3A2C">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（二）缴费年限条件：达到法定退休年龄时累计缴费（含视同缴费年限）满15年。</w:t>
      </w:r>
    </w:p>
    <w:p w14:paraId="361A4BE7">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highlight w:val="none"/>
          <w:u w:val="none"/>
          <w:lang w:eastAsia="zh-CN" w:bidi="ar-SA"/>
        </w:rPr>
        <w:t>经参保人同意，</w:t>
      </w:r>
      <w:r>
        <w:rPr>
          <w:rFonts w:hint="eastAsia" w:ascii="Times New Roman" w:hAnsi="Times New Roman" w:eastAsia="仿宋_GB2312" w:cs="Times New Roman"/>
          <w:color w:val="auto"/>
          <w:highlight w:val="none"/>
          <w:u w:val="none"/>
          <w:lang w:eastAsia="zh-CN" w:bidi="ar-SA"/>
        </w:rPr>
        <w:t>企业职工基本养老金申领</w:t>
      </w:r>
      <w:r>
        <w:rPr>
          <w:rFonts w:hint="default" w:ascii="Times New Roman" w:hAnsi="Times New Roman" w:eastAsia="仿宋_GB2312" w:cs="Times New Roman"/>
          <w:color w:val="auto"/>
          <w:highlight w:val="none"/>
          <w:u w:val="none"/>
          <w:lang w:bidi="ar-SA"/>
        </w:rPr>
        <w:t>业务</w:t>
      </w:r>
      <w:r>
        <w:rPr>
          <w:rFonts w:hint="default" w:ascii="Times New Roman" w:hAnsi="Times New Roman" w:eastAsia="仿宋_GB2312" w:cs="Times New Roman"/>
          <w:color w:val="auto"/>
          <w:highlight w:val="none"/>
          <w:u w:val="none"/>
          <w:lang w:eastAsia="zh-CN" w:bidi="ar-SA"/>
        </w:rPr>
        <w:t>可</w:t>
      </w:r>
      <w:r>
        <w:rPr>
          <w:rFonts w:hint="default" w:ascii="Times New Roman" w:hAnsi="Times New Roman" w:eastAsia="仿宋_GB2312" w:cs="Times New Roman"/>
          <w:color w:val="auto"/>
          <w:highlight w:val="none"/>
          <w:u w:val="none"/>
          <w:lang w:bidi="ar-SA"/>
        </w:rPr>
        <w:t>由参保单位</w:t>
      </w:r>
      <w:r>
        <w:rPr>
          <w:rFonts w:hint="default" w:ascii="Times New Roman" w:hAnsi="Times New Roman" w:eastAsia="仿宋_GB2312" w:cs="Times New Roman"/>
          <w:color w:val="auto"/>
          <w:highlight w:val="none"/>
          <w:u w:val="none"/>
          <w:lang w:eastAsia="zh-CN" w:bidi="ar-SA"/>
        </w:rPr>
        <w:t>代为</w:t>
      </w:r>
      <w:r>
        <w:rPr>
          <w:rFonts w:hint="default" w:ascii="Times New Roman" w:hAnsi="Times New Roman" w:eastAsia="仿宋_GB2312" w:cs="Times New Roman"/>
          <w:color w:val="auto"/>
          <w:highlight w:val="none"/>
          <w:u w:val="none"/>
          <w:lang w:bidi="ar-SA"/>
        </w:rPr>
        <w:t>申报</w:t>
      </w:r>
      <w:r>
        <w:rPr>
          <w:rFonts w:hint="default" w:ascii="Times New Roman" w:hAnsi="Times New Roman" w:eastAsia="仿宋_GB2312" w:cs="Times New Roman"/>
          <w:color w:val="auto"/>
          <w:highlight w:val="none"/>
          <w:u w:val="none"/>
          <w:lang w:eastAsia="zh-CN" w:bidi="ar-SA"/>
        </w:rPr>
        <w:t>，也可</w:t>
      </w:r>
      <w:r>
        <w:rPr>
          <w:rFonts w:hint="default" w:ascii="Times New Roman" w:hAnsi="Times New Roman" w:eastAsia="仿宋_GB2312" w:cs="Times New Roman"/>
          <w:color w:val="auto"/>
          <w:highlight w:val="none"/>
          <w:u w:val="none"/>
          <w:lang w:bidi="ar-SA"/>
        </w:rPr>
        <w:t>委托</w:t>
      </w:r>
      <w:r>
        <w:rPr>
          <w:rFonts w:hint="default" w:ascii="Times New Roman" w:hAnsi="Times New Roman" w:eastAsia="仿宋_GB2312" w:cs="Times New Roman"/>
          <w:color w:val="auto"/>
          <w:highlight w:val="none"/>
          <w:u w:val="none"/>
          <w:lang w:eastAsia="zh-CN" w:bidi="ar-SA"/>
        </w:rPr>
        <w:t>其</w:t>
      </w:r>
      <w:r>
        <w:rPr>
          <w:rFonts w:hint="default" w:ascii="Times New Roman" w:hAnsi="Times New Roman" w:eastAsia="仿宋_GB2312" w:cs="Times New Roman"/>
          <w:color w:val="auto"/>
          <w:highlight w:val="none"/>
          <w:u w:val="none"/>
          <w:lang w:bidi="ar-SA"/>
        </w:rPr>
        <w:t>他人申报</w:t>
      </w:r>
      <w:r>
        <w:rPr>
          <w:rFonts w:hint="default" w:ascii="Times New Roman" w:hAnsi="Times New Roman" w:eastAsia="仿宋_GB2312" w:cs="Times New Roman"/>
          <w:color w:val="auto"/>
          <w:highlight w:val="none"/>
          <w:u w:val="none"/>
          <w:lang w:eastAsia="zh-CN" w:bidi="ar-SA"/>
        </w:rPr>
        <w:t>。</w:t>
      </w:r>
      <w:r>
        <w:rPr>
          <w:rFonts w:hint="default" w:ascii="Times New Roman" w:hAnsi="Times New Roman" w:eastAsia="仿宋_GB2312" w:cs="Times New Roman"/>
          <w:color w:val="auto"/>
          <w:highlight w:val="none"/>
          <w:u w:val="none"/>
          <w:lang w:bidi="ar-SA"/>
        </w:rPr>
        <w:t>委托</w:t>
      </w:r>
      <w:r>
        <w:rPr>
          <w:rFonts w:hint="default" w:ascii="Times New Roman" w:hAnsi="Times New Roman" w:eastAsia="仿宋_GB2312" w:cs="Times New Roman"/>
          <w:color w:val="auto"/>
          <w:highlight w:val="none"/>
          <w:u w:val="none"/>
          <w:lang w:eastAsia="zh-CN" w:bidi="ar-SA"/>
        </w:rPr>
        <w:t>其</w:t>
      </w:r>
      <w:r>
        <w:rPr>
          <w:rFonts w:hint="default" w:ascii="Times New Roman" w:hAnsi="Times New Roman" w:eastAsia="仿宋_GB2312" w:cs="Times New Roman"/>
          <w:color w:val="auto"/>
          <w:highlight w:val="none"/>
          <w:u w:val="none"/>
          <w:lang w:bidi="ar-SA"/>
        </w:rPr>
        <w:t>他人申报</w:t>
      </w:r>
      <w:r>
        <w:rPr>
          <w:rFonts w:hint="default" w:ascii="Times New Roman" w:hAnsi="Times New Roman" w:eastAsia="仿宋_GB2312" w:cs="Times New Roman"/>
          <w:color w:val="auto"/>
          <w:highlight w:val="none"/>
          <w:u w:val="none"/>
          <w:lang w:eastAsia="zh-CN" w:bidi="ar-SA"/>
        </w:rPr>
        <w:t>的，</w:t>
      </w:r>
      <w:r>
        <w:rPr>
          <w:rFonts w:hint="default" w:ascii="Times New Roman" w:hAnsi="Times New Roman" w:eastAsia="仿宋_GB2312" w:cs="Times New Roman"/>
          <w:color w:val="auto"/>
          <w:highlight w:val="none"/>
          <w:u w:val="none"/>
          <w:lang w:bidi="ar-SA"/>
        </w:rPr>
        <w:t>须同时提供</w:t>
      </w:r>
      <w:r>
        <w:rPr>
          <w:rFonts w:hint="default" w:ascii="Times New Roman" w:hAnsi="Times New Roman" w:eastAsia="仿宋_GB2312" w:cs="Times New Roman"/>
          <w:color w:val="auto"/>
          <w:highlight w:val="none"/>
          <w:u w:val="none"/>
          <w:lang w:eastAsia="zh-CN" w:bidi="ar-SA"/>
        </w:rPr>
        <w:t>《个人</w:t>
      </w:r>
      <w:r>
        <w:rPr>
          <w:rFonts w:hint="default" w:ascii="Times New Roman" w:hAnsi="Times New Roman" w:eastAsia="仿宋_GB2312" w:cs="Times New Roman"/>
          <w:color w:val="auto"/>
          <w:highlight w:val="none"/>
          <w:u w:val="none"/>
          <w:lang w:bidi="ar-SA"/>
        </w:rPr>
        <w:t>委托书</w:t>
      </w:r>
      <w:r>
        <w:rPr>
          <w:rFonts w:hint="default" w:ascii="Times New Roman" w:hAnsi="Times New Roman" w:eastAsia="仿宋_GB2312" w:cs="Times New Roman"/>
          <w:color w:val="auto"/>
          <w:highlight w:val="none"/>
          <w:u w:val="none"/>
          <w:lang w:eastAsia="zh-CN" w:bidi="ar-SA"/>
        </w:rPr>
        <w:t>》、</w:t>
      </w:r>
      <w:r>
        <w:rPr>
          <w:rFonts w:hint="default" w:ascii="Times New Roman" w:hAnsi="Times New Roman" w:eastAsia="仿宋_GB2312" w:cs="Times New Roman"/>
          <w:color w:val="auto"/>
          <w:highlight w:val="none"/>
          <w:u w:val="none"/>
          <w:lang w:val="en-US" w:eastAsia="zh-CN" w:bidi="ar-SA"/>
        </w:rPr>
        <w:t>委托人及代办人的有效身份证件</w:t>
      </w:r>
      <w:r>
        <w:rPr>
          <w:rFonts w:hint="default" w:ascii="Times New Roman" w:hAnsi="Times New Roman" w:eastAsia="仿宋_GB2312" w:cs="Times New Roman"/>
          <w:color w:val="auto"/>
          <w:sz w:val="21"/>
          <w:szCs w:val="21"/>
          <w:highlight w:val="none"/>
          <w:u w:val="none" w:color="auto"/>
        </w:rPr>
        <w:t>。</w:t>
      </w:r>
    </w:p>
    <w:p w14:paraId="4364BCBB">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受理单位</w:t>
      </w:r>
    </w:p>
    <w:p w14:paraId="5F67C06D">
      <w:pPr>
        <w:ind w:firstLine="420" w:firstLineChars="200"/>
        <w:rPr>
          <w:rFonts w:hint="eastAsia" w:ascii="Times New Roman" w:hAnsi="Times New Roman" w:eastAsia="仿宋_GB2312" w:cs="Times New Roman"/>
          <w:color w:val="auto"/>
          <w:sz w:val="21"/>
          <w:szCs w:val="21"/>
          <w:highlight w:val="none"/>
          <w:u w:val="none" w:color="auto"/>
          <w:lang w:eastAsia="zh-CN"/>
        </w:rPr>
      </w:pPr>
      <w:r>
        <w:rPr>
          <w:rFonts w:hint="eastAsia" w:eastAsia="仿宋_GB2312" w:cs="Times New Roman"/>
          <w:color w:val="auto"/>
          <w:sz w:val="21"/>
          <w:szCs w:val="21"/>
          <w:highlight w:val="none"/>
          <w:u w:val="none" w:color="auto"/>
          <w:lang w:eastAsia="zh-CN"/>
        </w:rPr>
        <w:t>江门市各县（市、区）社保局、“一门式”公共服务中心等社保经办网点</w:t>
      </w:r>
    </w:p>
    <w:p w14:paraId="31FCDE39">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基本流程</w:t>
      </w:r>
    </w:p>
    <w:p w14:paraId="1A7464C9">
      <w:pPr>
        <w:ind w:firstLine="420" w:firstLineChars="200"/>
        <w:rPr>
          <w:rFonts w:hint="default" w:ascii="Times New Roman" w:hAnsi="Times New Roman" w:eastAsia="楷体_GB2312" w:cs="Times New Roman"/>
          <w:color w:val="auto"/>
          <w:sz w:val="21"/>
          <w:szCs w:val="21"/>
          <w:highlight w:val="none"/>
          <w:u w:val="none" w:color="auto"/>
        </w:rPr>
      </w:pPr>
      <w:r>
        <w:rPr>
          <w:rFonts w:hint="default" w:ascii="Times New Roman" w:hAnsi="Times New Roman" w:eastAsia="楷体_GB2312" w:cs="Times New Roman"/>
          <w:color w:val="auto"/>
          <w:sz w:val="21"/>
          <w:szCs w:val="21"/>
          <w:highlight w:val="none"/>
          <w:u w:val="none" w:color="auto"/>
          <w:lang w:eastAsia="zh-CN"/>
        </w:rPr>
        <w:t>（一）</w:t>
      </w:r>
      <w:r>
        <w:rPr>
          <w:rFonts w:hint="default" w:ascii="Times New Roman" w:hAnsi="Times New Roman" w:eastAsia="楷体_GB2312" w:cs="Times New Roman"/>
          <w:color w:val="auto"/>
          <w:sz w:val="21"/>
          <w:szCs w:val="21"/>
          <w:highlight w:val="none"/>
          <w:u w:val="none" w:color="auto"/>
        </w:rPr>
        <w:t>窗口办理流程</w:t>
      </w:r>
    </w:p>
    <w:p w14:paraId="26678C12">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单位或个人应在申领人</w:t>
      </w:r>
      <w:r>
        <w:rPr>
          <w:rFonts w:hint="default" w:ascii="Times New Roman" w:hAnsi="Times New Roman" w:eastAsia="仿宋_GB2312" w:cs="Times New Roman"/>
          <w:color w:val="auto"/>
          <w:sz w:val="21"/>
          <w:szCs w:val="21"/>
          <w:highlight w:val="none"/>
          <w:u w:val="none" w:color="auto"/>
          <w:lang w:eastAsia="zh-CN"/>
        </w:rPr>
        <w:t>符合</w:t>
      </w:r>
      <w:r>
        <w:rPr>
          <w:rFonts w:hint="default" w:ascii="Times New Roman" w:hAnsi="Times New Roman" w:eastAsia="仿宋_GB2312" w:cs="Times New Roman"/>
          <w:color w:val="auto"/>
          <w:highlight w:val="none"/>
          <w:u w:val="none"/>
          <w:lang w:val="en-US" w:eastAsia="zh-CN" w:bidi="ar-SA"/>
        </w:rPr>
        <w:t>国家和省规定按月领取基本养老金条件</w:t>
      </w:r>
      <w:r>
        <w:rPr>
          <w:rFonts w:hint="default" w:ascii="Times New Roman" w:hAnsi="Times New Roman" w:eastAsia="仿宋_GB2312" w:cs="Times New Roman"/>
          <w:color w:val="auto"/>
          <w:sz w:val="21"/>
          <w:szCs w:val="21"/>
          <w:highlight w:val="none"/>
          <w:u w:val="none" w:color="auto"/>
          <w:lang w:eastAsia="zh-CN"/>
        </w:rPr>
        <w:t>当月</w:t>
      </w:r>
      <w:r>
        <w:rPr>
          <w:rFonts w:hint="eastAsia" w:eastAsia="仿宋_GB2312" w:cs="Times New Roman"/>
          <w:color w:val="auto"/>
          <w:sz w:val="21"/>
          <w:szCs w:val="21"/>
          <w:highlight w:val="none"/>
          <w:u w:val="none" w:color="auto"/>
          <w:lang w:eastAsia="zh-CN"/>
        </w:rPr>
        <w:t>或提前就近向当地社保经办机构</w:t>
      </w:r>
      <w:r>
        <w:rPr>
          <w:rFonts w:hint="default" w:ascii="Times New Roman" w:hAnsi="Times New Roman" w:eastAsia="仿宋_GB2312" w:cs="Times New Roman"/>
          <w:color w:val="auto"/>
          <w:sz w:val="21"/>
          <w:szCs w:val="21"/>
          <w:highlight w:val="none"/>
          <w:u w:val="none" w:color="auto"/>
        </w:rPr>
        <w:t>申报领取基本养老金。</w:t>
      </w:r>
    </w:p>
    <w:p w14:paraId="65EDDF2F">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受理人员接收申报资料后，当场检查申报资料的完整性，对符合条件的出具《受理回执》，不符合条件的不予受理。</w:t>
      </w:r>
    </w:p>
    <w:p w14:paraId="4946439D">
      <w:pPr>
        <w:ind w:firstLine="420" w:firstLineChars="200"/>
        <w:rPr>
          <w:rFonts w:hint="default" w:ascii="Times New Roman" w:hAnsi="Times New Roman" w:eastAsia="楷体_GB2312" w:cs="Times New Roman"/>
          <w:color w:val="auto"/>
          <w:sz w:val="21"/>
          <w:szCs w:val="21"/>
          <w:highlight w:val="none"/>
          <w:u w:val="none" w:color="auto"/>
          <w:lang w:eastAsia="zh-CN"/>
        </w:rPr>
      </w:pPr>
      <w:r>
        <w:rPr>
          <w:rFonts w:hint="default" w:ascii="Times New Roman" w:hAnsi="Times New Roman" w:eastAsia="楷体_GB2312" w:cs="Times New Roman"/>
          <w:color w:val="auto"/>
          <w:sz w:val="21"/>
          <w:szCs w:val="21"/>
          <w:highlight w:val="none"/>
          <w:u w:val="none" w:color="auto"/>
          <w:lang w:eastAsia="zh-CN"/>
        </w:rPr>
        <w:t>（二）网上办理流程</w:t>
      </w:r>
    </w:p>
    <w:p w14:paraId="3A5CBB5A">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1.单位或个人在申领人</w:t>
      </w:r>
      <w:r>
        <w:rPr>
          <w:rFonts w:hint="default" w:ascii="Times New Roman" w:hAnsi="Times New Roman" w:eastAsia="仿宋_GB2312" w:cs="Times New Roman"/>
          <w:color w:val="auto"/>
          <w:highlight w:val="none"/>
          <w:u w:val="none"/>
          <w:lang w:val="en-US" w:eastAsia="zh-CN" w:bidi="ar-SA"/>
        </w:rPr>
        <w:t>国家和省规定按月领取基本养老金条件</w:t>
      </w:r>
      <w:r>
        <w:rPr>
          <w:rFonts w:hint="default" w:ascii="Times New Roman" w:hAnsi="Times New Roman" w:eastAsia="仿宋_GB2312" w:cs="Times New Roman"/>
          <w:color w:val="auto"/>
          <w:sz w:val="21"/>
          <w:szCs w:val="21"/>
          <w:highlight w:val="none"/>
          <w:u w:val="none" w:color="auto"/>
          <w:lang w:eastAsia="zh-CN"/>
        </w:rPr>
        <w:t>当月</w:t>
      </w:r>
      <w:r>
        <w:rPr>
          <w:rFonts w:hint="eastAsia" w:eastAsia="仿宋_GB2312" w:cs="Times New Roman"/>
          <w:color w:val="auto"/>
          <w:sz w:val="21"/>
          <w:szCs w:val="21"/>
          <w:highlight w:val="none"/>
          <w:u w:val="none" w:color="auto"/>
          <w:lang w:eastAsia="zh-CN"/>
        </w:rPr>
        <w:t>或提前</w:t>
      </w:r>
      <w:r>
        <w:rPr>
          <w:rFonts w:hint="default" w:ascii="Times New Roman" w:hAnsi="Times New Roman" w:eastAsia="仿宋_GB2312" w:cs="Times New Roman"/>
          <w:color w:val="auto"/>
          <w:sz w:val="21"/>
          <w:szCs w:val="21"/>
          <w:highlight w:val="none"/>
          <w:u w:val="none" w:color="auto"/>
          <w:lang w:eastAsia="zh-CN"/>
        </w:rPr>
        <w:t>通过网上申请，填写申报信息</w:t>
      </w:r>
      <w:r>
        <w:rPr>
          <w:rFonts w:hint="eastAsia" w:ascii="Times New Roman" w:hAnsi="Times New Roman" w:eastAsia="仿宋_GB2312" w:cs="Times New Roman"/>
          <w:color w:val="auto"/>
          <w:sz w:val="21"/>
          <w:szCs w:val="21"/>
          <w:highlight w:val="none"/>
          <w:u w:val="none" w:color="auto"/>
          <w:lang w:eastAsia="zh-CN"/>
        </w:rPr>
        <w:t>并上传相关资料</w:t>
      </w:r>
      <w:r>
        <w:rPr>
          <w:rFonts w:hint="default" w:ascii="Times New Roman" w:hAnsi="Times New Roman" w:eastAsia="仿宋_GB2312" w:cs="Times New Roman"/>
          <w:color w:val="auto"/>
          <w:sz w:val="21"/>
          <w:szCs w:val="21"/>
          <w:highlight w:val="none"/>
          <w:u w:val="none" w:color="auto"/>
          <w:lang w:eastAsia="zh-CN"/>
        </w:rPr>
        <w:t>。</w:t>
      </w:r>
    </w:p>
    <w:p w14:paraId="64204840">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2.</w:t>
      </w:r>
      <w:r>
        <w:rPr>
          <w:rFonts w:hint="eastAsia" w:eastAsia="仿宋_GB2312" w:cs="Times New Roman"/>
          <w:color w:val="auto"/>
          <w:sz w:val="21"/>
          <w:szCs w:val="21"/>
          <w:highlight w:val="none"/>
          <w:u w:val="none" w:color="auto"/>
          <w:lang w:eastAsia="zh-CN"/>
        </w:rPr>
        <w:t>各级</w:t>
      </w:r>
      <w:r>
        <w:rPr>
          <w:rFonts w:hint="default" w:ascii="Times New Roman" w:hAnsi="Times New Roman" w:eastAsia="仿宋_GB2312" w:cs="Times New Roman"/>
          <w:color w:val="auto"/>
          <w:sz w:val="21"/>
          <w:szCs w:val="21"/>
          <w:highlight w:val="none"/>
          <w:u w:val="none" w:color="auto"/>
          <w:lang w:eastAsia="zh-CN"/>
        </w:rPr>
        <w:t>社保局根据单位或个人提交的资料，将及时对申办业务进行</w:t>
      </w:r>
      <w:r>
        <w:rPr>
          <w:rFonts w:hint="eastAsia" w:ascii="Times New Roman" w:hAnsi="Times New Roman" w:eastAsia="仿宋_GB2312" w:cs="Times New Roman"/>
          <w:color w:val="auto"/>
          <w:sz w:val="21"/>
          <w:szCs w:val="21"/>
          <w:highlight w:val="none"/>
          <w:u w:val="none" w:color="auto"/>
          <w:lang w:eastAsia="zh-CN"/>
        </w:rPr>
        <w:t>审核</w:t>
      </w:r>
      <w:r>
        <w:rPr>
          <w:rFonts w:hint="default" w:ascii="Times New Roman" w:hAnsi="Times New Roman" w:eastAsia="仿宋_GB2312" w:cs="Times New Roman"/>
          <w:color w:val="auto"/>
          <w:sz w:val="21"/>
          <w:szCs w:val="21"/>
          <w:highlight w:val="none"/>
          <w:u w:val="none" w:color="auto"/>
          <w:lang w:eastAsia="zh-CN"/>
        </w:rPr>
        <w:t>。</w:t>
      </w:r>
      <w:r>
        <w:rPr>
          <w:rFonts w:hint="eastAsia" w:ascii="Times New Roman" w:hAnsi="Times New Roman" w:eastAsia="仿宋_GB2312" w:cs="Times New Roman"/>
          <w:color w:val="auto"/>
          <w:sz w:val="21"/>
          <w:szCs w:val="21"/>
          <w:highlight w:val="none"/>
          <w:u w:val="none" w:color="auto"/>
          <w:lang w:eastAsia="zh-CN"/>
        </w:rPr>
        <w:t>审核</w:t>
      </w:r>
      <w:r>
        <w:rPr>
          <w:rFonts w:hint="default" w:ascii="Times New Roman" w:hAnsi="Times New Roman" w:eastAsia="仿宋_GB2312" w:cs="Times New Roman"/>
          <w:color w:val="auto"/>
          <w:sz w:val="21"/>
          <w:szCs w:val="21"/>
          <w:highlight w:val="none"/>
          <w:u w:val="none" w:color="auto"/>
          <w:lang w:eastAsia="zh-CN"/>
        </w:rPr>
        <w:t>通过的单位或个人，无需再到前台窗口办理。</w:t>
      </w:r>
    </w:p>
    <w:p w14:paraId="32A412BE">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所需材料</w:t>
      </w:r>
    </w:p>
    <w:p w14:paraId="0CB85039">
      <w:pPr>
        <w:ind w:left="0" w:leftChars="0" w:firstLine="420" w:firstLineChars="200"/>
        <w:rPr>
          <w:rFonts w:hint="default" w:ascii="Times New Roman" w:hAnsi="Times New Roman" w:eastAsia="楷体_GB2312" w:cs="Times New Roman"/>
          <w:i w:val="0"/>
          <w:iCs w:val="0"/>
          <w:color w:val="auto"/>
          <w:sz w:val="21"/>
          <w:szCs w:val="21"/>
          <w:highlight w:val="none"/>
          <w:u w:val="none"/>
          <w:lang w:val="en-US" w:eastAsia="zh-CN"/>
        </w:rPr>
      </w:pPr>
      <w:r>
        <w:rPr>
          <w:rFonts w:hint="default" w:ascii="Times New Roman" w:hAnsi="Times New Roman" w:eastAsia="楷体_GB2312" w:cs="Times New Roman"/>
          <w:i w:val="0"/>
          <w:iCs w:val="0"/>
          <w:color w:val="auto"/>
          <w:sz w:val="21"/>
          <w:szCs w:val="21"/>
          <w:highlight w:val="none"/>
          <w:u w:val="none"/>
          <w:lang w:val="en-US" w:eastAsia="zh-CN"/>
        </w:rPr>
        <w:t>（一）必需材料</w:t>
      </w:r>
    </w:p>
    <w:p w14:paraId="66780232">
      <w:pPr>
        <w:numPr>
          <w:ilvl w:val="0"/>
          <w:numId w:val="2"/>
        </w:num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企业职工基本养老保险待遇申报表</w:t>
      </w: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w:t>
      </w:r>
    </w:p>
    <w:p w14:paraId="13374A14">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填报须知：申报表必须由</w:t>
      </w:r>
      <w:r>
        <w:rPr>
          <w:rFonts w:hint="default" w:ascii="Times New Roman" w:hAnsi="Times New Roman" w:eastAsia="仿宋_GB2312" w:cs="Times New Roman"/>
          <w:color w:val="auto"/>
          <w:sz w:val="21"/>
          <w:szCs w:val="21"/>
          <w:highlight w:val="none"/>
          <w:u w:val="none" w:color="auto"/>
        </w:rPr>
        <w:t>申领人</w:t>
      </w:r>
      <w:r>
        <w:rPr>
          <w:rFonts w:hint="default" w:ascii="Times New Roman" w:hAnsi="Times New Roman" w:eastAsia="仿宋_GB2312" w:cs="Times New Roman"/>
          <w:color w:val="auto"/>
          <w:sz w:val="21"/>
          <w:szCs w:val="21"/>
          <w:highlight w:val="none"/>
          <w:u w:val="none" w:color="auto"/>
          <w:lang w:eastAsia="zh-CN"/>
        </w:rPr>
        <w:t>本人</w:t>
      </w:r>
      <w:r>
        <w:rPr>
          <w:rFonts w:hint="default" w:ascii="Times New Roman" w:hAnsi="Times New Roman" w:eastAsia="仿宋_GB2312" w:cs="Times New Roman"/>
          <w:color w:val="auto"/>
          <w:sz w:val="21"/>
          <w:szCs w:val="21"/>
          <w:highlight w:val="none"/>
          <w:u w:val="none" w:color="auto"/>
        </w:rPr>
        <w:t>签名。有单位管理的人员，可由单位或个人提</w:t>
      </w:r>
      <w:r>
        <w:rPr>
          <w:rFonts w:hint="eastAsia" w:ascii="Times New Roman" w:hAnsi="Times New Roman" w:eastAsia="仿宋_GB2312" w:cs="Times New Roman"/>
          <w:color w:val="auto"/>
          <w:sz w:val="21"/>
          <w:szCs w:val="21"/>
          <w:highlight w:val="none"/>
          <w:u w:val="none" w:color="auto"/>
          <w:lang w:eastAsia="zh-CN"/>
        </w:rPr>
        <w:t>交申报表</w:t>
      </w:r>
      <w:r>
        <w:rPr>
          <w:rFonts w:hint="default" w:ascii="Times New Roman" w:hAnsi="Times New Roman" w:eastAsia="仿宋_GB2312" w:cs="Times New Roman"/>
          <w:color w:val="auto"/>
          <w:sz w:val="21"/>
          <w:szCs w:val="21"/>
          <w:highlight w:val="none"/>
          <w:u w:val="none" w:color="auto"/>
        </w:rPr>
        <w:t>。属于单位申报的，需在申报表</w:t>
      </w:r>
      <w:r>
        <w:rPr>
          <w:rFonts w:hint="eastAsia" w:ascii="Times New Roman" w:hAnsi="Times New Roman" w:eastAsia="仿宋_GB2312" w:cs="Times New Roman"/>
          <w:color w:val="auto"/>
          <w:sz w:val="21"/>
          <w:szCs w:val="21"/>
          <w:highlight w:val="none"/>
          <w:u w:val="none" w:color="auto"/>
          <w:lang w:eastAsia="zh-CN"/>
        </w:rPr>
        <w:t>的</w:t>
      </w:r>
      <w:r>
        <w:rPr>
          <w:rFonts w:hint="default" w:ascii="Times New Roman" w:hAnsi="Times New Roman" w:eastAsia="仿宋_GB2312" w:cs="Times New Roman"/>
          <w:color w:val="auto"/>
          <w:sz w:val="21"/>
          <w:szCs w:val="21"/>
          <w:highlight w:val="none"/>
          <w:u w:val="none" w:color="auto"/>
        </w:rPr>
        <w:t>单位申报意见栏里加盖单位公章。</w:t>
      </w:r>
    </w:p>
    <w:p w14:paraId="147E48FE">
      <w:pPr>
        <w:numPr>
          <w:ilvl w:val="0"/>
          <w:numId w:val="2"/>
        </w:num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企业职工基本养老保险</w:t>
      </w:r>
      <w:r>
        <w:rPr>
          <w:rFonts w:hint="eastAsia" w:eastAsia="仿宋_GB2312" w:cs="Times New Roman"/>
          <w:color w:val="auto"/>
          <w:sz w:val="21"/>
          <w:szCs w:val="21"/>
          <w:highlight w:val="none"/>
          <w:u w:val="none" w:color="auto"/>
          <w:lang w:eastAsia="zh-CN"/>
        </w:rPr>
        <w:t>退休时间申请书</w:t>
      </w:r>
      <w:r>
        <w:rPr>
          <w:rFonts w:hint="default" w:ascii="Times New Roman" w:hAnsi="Times New Roman" w:eastAsia="仿宋_GB2312" w:cs="Times New Roman"/>
          <w:color w:val="auto"/>
          <w:sz w:val="21"/>
          <w:szCs w:val="21"/>
          <w:highlight w:val="none"/>
          <w:u w:val="none" w:color="auto"/>
        </w:rPr>
        <w:t>》</w:t>
      </w:r>
      <w:r>
        <w:rPr>
          <w:rFonts w:hint="eastAsia" w:eastAsia="仿宋_GB2312" w:cs="Times New Roman"/>
          <w:color w:val="auto"/>
          <w:sz w:val="21"/>
          <w:szCs w:val="21"/>
          <w:highlight w:val="none"/>
          <w:u w:val="none" w:color="auto"/>
          <w:lang w:eastAsia="zh-CN"/>
        </w:rPr>
        <w:t>。</w:t>
      </w:r>
    </w:p>
    <w:p w14:paraId="666F1156">
      <w:pPr>
        <w:pStyle w:val="3"/>
        <w:rPr>
          <w:rFonts w:hint="default"/>
          <w:color w:val="auto"/>
          <w:lang w:eastAsia="zh-CN"/>
        </w:rPr>
      </w:pPr>
      <w:r>
        <w:rPr>
          <w:rFonts w:hint="eastAsia" w:eastAsia="仿宋_GB2312" w:cs="Times New Roman"/>
          <w:color w:val="auto"/>
          <w:sz w:val="21"/>
          <w:szCs w:val="21"/>
          <w:highlight w:val="none"/>
          <w:u w:val="none" w:color="auto"/>
          <w:lang w:eastAsia="zh-CN"/>
        </w:rPr>
        <w:t>填报须知：</w:t>
      </w:r>
      <w:r>
        <w:rPr>
          <w:rFonts w:hint="default" w:ascii="Times New Roman" w:hAnsi="Times New Roman" w:eastAsia="仿宋_GB2312" w:cs="Times New Roman"/>
          <w:color w:val="auto"/>
          <w:kern w:val="2"/>
          <w:sz w:val="21"/>
          <w:szCs w:val="21"/>
          <w:highlight w:val="none"/>
          <w:u w:val="none" w:color="auto"/>
          <w:lang w:val="en-US" w:eastAsia="zh-CN" w:bidi="ar-SA"/>
        </w:rPr>
        <w:t>所在单位或个人应不晚于参保人选择的退休时间当月，提出领取养老金申请，并提供此表。</w:t>
      </w:r>
    </w:p>
    <w:p w14:paraId="2A1FAEF5">
      <w:pPr>
        <w:numPr>
          <w:ilvl w:val="0"/>
          <w:numId w:val="2"/>
        </w:num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参保人的社会保障卡。</w:t>
      </w:r>
    </w:p>
    <w:p w14:paraId="0FC7B39B">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填报须知：社会保障卡必须是</w:t>
      </w:r>
      <w:r>
        <w:rPr>
          <w:rFonts w:hint="default" w:ascii="Times New Roman" w:hAnsi="Times New Roman" w:eastAsia="仿宋_GB2312" w:cs="Times New Roman"/>
          <w:color w:val="auto"/>
          <w:sz w:val="21"/>
          <w:szCs w:val="21"/>
          <w:highlight w:val="none"/>
          <w:u w:val="none" w:color="auto"/>
        </w:rPr>
        <w:t>以申领人名义开立的</w:t>
      </w:r>
      <w:r>
        <w:rPr>
          <w:rFonts w:hint="default" w:ascii="Times New Roman" w:hAnsi="Times New Roman" w:eastAsia="仿宋_GB2312" w:cs="Times New Roman"/>
          <w:color w:val="auto"/>
          <w:sz w:val="21"/>
          <w:szCs w:val="21"/>
          <w:highlight w:val="none"/>
          <w:u w:val="none" w:color="auto"/>
          <w:lang w:val="en-US" w:eastAsia="zh-CN"/>
        </w:rPr>
        <w:t>已激活的</w:t>
      </w:r>
      <w:r>
        <w:rPr>
          <w:rFonts w:hint="default" w:ascii="Times New Roman" w:hAnsi="Times New Roman" w:eastAsia="仿宋_GB2312" w:cs="Times New Roman"/>
          <w:color w:val="auto"/>
          <w:sz w:val="21"/>
          <w:szCs w:val="21"/>
          <w:highlight w:val="none"/>
          <w:u w:val="none" w:color="auto"/>
          <w:lang w:eastAsia="zh-CN"/>
        </w:rPr>
        <w:t>有金融功能的社会保障卡。</w:t>
      </w:r>
      <w:r>
        <w:rPr>
          <w:rFonts w:hint="eastAsia" w:ascii="Times New Roman" w:hAnsi="Times New Roman" w:eastAsia="仿宋_GB2312" w:cs="Times New Roman"/>
          <w:color w:val="auto"/>
          <w:sz w:val="21"/>
          <w:szCs w:val="21"/>
          <w:highlight w:val="none"/>
          <w:u w:val="none" w:color="auto"/>
          <w:lang w:eastAsia="zh-CN"/>
        </w:rPr>
        <w:t>申</w:t>
      </w:r>
      <w:r>
        <w:rPr>
          <w:rFonts w:hint="default" w:ascii="Times New Roman" w:hAnsi="Times New Roman" w:eastAsia="仿宋_GB2312" w:cs="Times New Roman"/>
          <w:color w:val="auto"/>
          <w:sz w:val="21"/>
          <w:szCs w:val="21"/>
          <w:highlight w:val="none"/>
          <w:u w:val="none" w:color="auto"/>
        </w:rPr>
        <w:t>领人在</w:t>
      </w:r>
      <w:ins w:id="0" w:author="lulu" w:date="2025-02-08T08:44:07Z">
        <w:r>
          <w:rPr>
            <w:rFonts w:hint="eastAsia" w:eastAsia="仿宋_GB2312" w:cs="Times New Roman"/>
            <w:color w:val="auto"/>
            <w:sz w:val="21"/>
            <w:szCs w:val="21"/>
            <w:highlight w:val="none"/>
            <w:u w:val="none" w:color="auto"/>
            <w:lang w:eastAsia="zh-CN"/>
          </w:rPr>
          <w:t>社保</w:t>
        </w:r>
      </w:ins>
      <w:ins w:id="1" w:author="lulu" w:date="2025-02-08T08:44:08Z">
        <w:r>
          <w:rPr>
            <w:rFonts w:hint="eastAsia" w:eastAsia="仿宋_GB2312" w:cs="Times New Roman"/>
            <w:color w:val="auto"/>
            <w:sz w:val="21"/>
            <w:szCs w:val="21"/>
            <w:highlight w:val="none"/>
            <w:u w:val="none" w:color="auto"/>
            <w:lang w:eastAsia="zh-CN"/>
          </w:rPr>
          <w:t>信息</w:t>
        </w:r>
      </w:ins>
      <w:ins w:id="2" w:author="lulu" w:date="2025-02-08T08:44:09Z">
        <w:r>
          <w:rPr>
            <w:rFonts w:hint="eastAsia" w:eastAsia="仿宋_GB2312" w:cs="Times New Roman"/>
            <w:color w:val="auto"/>
            <w:sz w:val="21"/>
            <w:szCs w:val="21"/>
            <w:highlight w:val="none"/>
            <w:u w:val="none" w:color="auto"/>
            <w:lang w:eastAsia="zh-CN"/>
          </w:rPr>
          <w:t>系统</w:t>
        </w:r>
      </w:ins>
      <w:del w:id="3" w:author="lulu" w:date="2025-02-08T08:44:04Z">
        <w:r>
          <w:rPr>
            <w:rFonts w:hint="default" w:ascii="Times New Roman" w:hAnsi="Times New Roman" w:eastAsia="仿宋_GB2312" w:cs="Times New Roman"/>
            <w:color w:val="auto"/>
            <w:sz w:val="21"/>
            <w:szCs w:val="21"/>
            <w:highlight w:val="none"/>
            <w:u w:val="none" w:color="auto"/>
          </w:rPr>
          <w:delText>我局</w:delText>
        </w:r>
      </w:del>
      <w:r>
        <w:rPr>
          <w:rFonts w:hint="default" w:ascii="Times New Roman" w:hAnsi="Times New Roman" w:eastAsia="仿宋_GB2312" w:cs="Times New Roman"/>
          <w:color w:val="auto"/>
          <w:sz w:val="21"/>
          <w:szCs w:val="21"/>
          <w:highlight w:val="none"/>
          <w:u w:val="none" w:color="auto"/>
        </w:rPr>
        <w:t>登记的参保姓名</w:t>
      </w:r>
      <w:r>
        <w:rPr>
          <w:rFonts w:hint="eastAsia" w:ascii="Times New Roman" w:hAnsi="Times New Roman" w:eastAsia="仿宋_GB2312" w:cs="Times New Roman"/>
          <w:color w:val="auto"/>
          <w:sz w:val="21"/>
          <w:szCs w:val="21"/>
          <w:highlight w:val="none"/>
          <w:u w:val="none" w:color="auto"/>
          <w:lang w:eastAsia="zh-CN"/>
        </w:rPr>
        <w:t>和证件号码必须与社会保障卡一致</w:t>
      </w:r>
      <w:r>
        <w:rPr>
          <w:rFonts w:hint="default" w:ascii="Times New Roman" w:hAnsi="Times New Roman" w:eastAsia="仿宋_GB2312" w:cs="Times New Roman"/>
          <w:color w:val="auto"/>
          <w:sz w:val="21"/>
          <w:szCs w:val="21"/>
          <w:highlight w:val="none"/>
          <w:u w:val="none" w:color="auto"/>
          <w:lang w:eastAsia="zh-CN"/>
        </w:rPr>
        <w:t>，如不一致</w:t>
      </w:r>
      <w:r>
        <w:rPr>
          <w:rFonts w:hint="eastAsia" w:ascii="Times New Roman" w:hAnsi="Times New Roman" w:eastAsia="仿宋_GB2312" w:cs="Times New Roman"/>
          <w:color w:val="auto"/>
          <w:sz w:val="21"/>
          <w:szCs w:val="21"/>
          <w:highlight w:val="none"/>
          <w:u w:val="none" w:color="auto"/>
          <w:lang w:eastAsia="zh-CN"/>
        </w:rPr>
        <w:t>请先</w:t>
      </w:r>
      <w:r>
        <w:rPr>
          <w:rFonts w:hint="default" w:ascii="Times New Roman" w:hAnsi="Times New Roman" w:eastAsia="仿宋_GB2312" w:cs="Times New Roman"/>
          <w:color w:val="auto"/>
          <w:sz w:val="21"/>
          <w:szCs w:val="21"/>
          <w:highlight w:val="none"/>
          <w:u w:val="none" w:color="auto"/>
        </w:rPr>
        <w:t>到</w:t>
      </w:r>
      <w:r>
        <w:rPr>
          <w:rFonts w:hint="default" w:ascii="Times New Roman" w:hAnsi="Times New Roman" w:eastAsia="仿宋_GB2312" w:cs="Times New Roman"/>
          <w:color w:val="auto"/>
          <w:sz w:val="21"/>
          <w:szCs w:val="21"/>
          <w:highlight w:val="none"/>
          <w:u w:val="none" w:color="auto"/>
          <w:lang w:eastAsia="zh-CN"/>
        </w:rPr>
        <w:t>税务部门</w:t>
      </w:r>
      <w:r>
        <w:rPr>
          <w:rFonts w:hint="default" w:ascii="Times New Roman" w:hAnsi="Times New Roman" w:eastAsia="仿宋_GB2312" w:cs="Times New Roman"/>
          <w:color w:val="auto"/>
          <w:sz w:val="21"/>
          <w:szCs w:val="21"/>
          <w:highlight w:val="none"/>
          <w:u w:val="none" w:color="auto"/>
        </w:rPr>
        <w:t>办理参保人信息变更，待</w:t>
      </w:r>
      <w:r>
        <w:rPr>
          <w:rFonts w:hint="default" w:ascii="Times New Roman" w:hAnsi="Times New Roman" w:eastAsia="仿宋_GB2312" w:cs="Times New Roman"/>
          <w:color w:val="auto"/>
          <w:sz w:val="21"/>
          <w:szCs w:val="21"/>
          <w:highlight w:val="none"/>
          <w:u w:val="none" w:color="auto"/>
          <w:lang w:eastAsia="zh-CN"/>
        </w:rPr>
        <w:t>税务</w:t>
      </w:r>
      <w:r>
        <w:rPr>
          <w:rFonts w:hint="default" w:ascii="Times New Roman" w:hAnsi="Times New Roman" w:eastAsia="仿宋_GB2312" w:cs="Times New Roman"/>
          <w:color w:val="auto"/>
          <w:sz w:val="21"/>
          <w:szCs w:val="21"/>
          <w:highlight w:val="none"/>
          <w:u w:val="none" w:color="auto"/>
        </w:rPr>
        <w:t>部门变更后的信息传输到</w:t>
      </w:r>
      <w:r>
        <w:rPr>
          <w:rFonts w:hint="eastAsia" w:eastAsia="仿宋_GB2312" w:cs="Times New Roman"/>
          <w:color w:val="auto"/>
          <w:sz w:val="21"/>
          <w:szCs w:val="21"/>
          <w:highlight w:val="none"/>
          <w:u w:val="none" w:color="auto"/>
          <w:lang w:eastAsia="zh-CN"/>
        </w:rPr>
        <w:t>社保局</w:t>
      </w:r>
      <w:r>
        <w:rPr>
          <w:rFonts w:hint="default" w:ascii="Times New Roman" w:hAnsi="Times New Roman" w:eastAsia="仿宋_GB2312" w:cs="Times New Roman"/>
          <w:color w:val="auto"/>
          <w:sz w:val="21"/>
          <w:szCs w:val="21"/>
          <w:highlight w:val="none"/>
          <w:u w:val="none" w:color="auto"/>
        </w:rPr>
        <w:t>后，再向</w:t>
      </w:r>
      <w:r>
        <w:rPr>
          <w:rFonts w:hint="eastAsia" w:eastAsia="仿宋_GB2312" w:cs="Times New Roman"/>
          <w:color w:val="auto"/>
          <w:sz w:val="21"/>
          <w:szCs w:val="21"/>
          <w:highlight w:val="none"/>
          <w:u w:val="none" w:color="auto"/>
          <w:lang w:eastAsia="zh-CN"/>
        </w:rPr>
        <w:t>当地社保经办机构</w:t>
      </w:r>
      <w:r>
        <w:rPr>
          <w:rFonts w:hint="default" w:ascii="Times New Roman" w:hAnsi="Times New Roman" w:eastAsia="仿宋_GB2312" w:cs="Times New Roman"/>
          <w:color w:val="auto"/>
          <w:sz w:val="21"/>
          <w:szCs w:val="21"/>
          <w:highlight w:val="none"/>
          <w:u w:val="none" w:color="auto"/>
        </w:rPr>
        <w:t>申领基本养老金。</w:t>
      </w:r>
    </w:p>
    <w:p w14:paraId="0DEEFD4E">
      <w:pPr>
        <w:ind w:left="0" w:leftChars="0" w:firstLine="420" w:firstLineChars="200"/>
        <w:rPr>
          <w:rFonts w:hint="default" w:ascii="Times New Roman" w:hAnsi="Times New Roman" w:eastAsia="楷体_GB2312" w:cs="Times New Roman"/>
          <w:i w:val="0"/>
          <w:iCs w:val="0"/>
          <w:color w:val="auto"/>
          <w:sz w:val="21"/>
          <w:szCs w:val="21"/>
          <w:highlight w:val="none"/>
          <w:u w:val="none"/>
          <w:lang w:val="en-US" w:eastAsia="zh-CN"/>
        </w:rPr>
      </w:pPr>
      <w:r>
        <w:rPr>
          <w:rFonts w:hint="default" w:ascii="Times New Roman" w:hAnsi="Times New Roman" w:eastAsia="楷体_GB2312" w:cs="Times New Roman"/>
          <w:i w:val="0"/>
          <w:iCs w:val="0"/>
          <w:color w:val="auto"/>
          <w:sz w:val="21"/>
          <w:szCs w:val="21"/>
          <w:highlight w:val="none"/>
          <w:u w:val="none"/>
          <w:lang w:val="en-US" w:eastAsia="zh-CN"/>
        </w:rPr>
        <w:t>（二）其他特殊情形所需材料</w:t>
      </w:r>
    </w:p>
    <w:p w14:paraId="6937012E">
      <w:pPr>
        <w:numPr>
          <w:ilvl w:val="0"/>
          <w:numId w:val="3"/>
        </w:numPr>
        <w:ind w:firstLine="400" w:firstLineChars="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rPr>
        <w:t>未核定历史信息的参保人</w:t>
      </w:r>
      <w:r>
        <w:rPr>
          <w:rFonts w:hint="default" w:ascii="Times New Roman" w:hAnsi="Times New Roman" w:eastAsia="仿宋_GB2312" w:cs="Times New Roman"/>
          <w:color w:val="auto"/>
          <w:sz w:val="21"/>
          <w:szCs w:val="21"/>
          <w:highlight w:val="none"/>
          <w:u w:val="none" w:color="auto"/>
          <w:lang w:eastAsia="zh-CN"/>
        </w:rPr>
        <w:t>，按照《</w:t>
      </w:r>
      <w:r>
        <w:rPr>
          <w:rFonts w:hint="eastAsia" w:ascii="Times New Roman" w:hAnsi="Times New Roman" w:eastAsia="仿宋_GB2312" w:cs="Times New Roman"/>
          <w:color w:val="auto"/>
          <w:sz w:val="21"/>
          <w:szCs w:val="21"/>
          <w:highlight w:val="none"/>
          <w:u w:val="none" w:color="auto"/>
          <w:lang w:eastAsia="zh-CN"/>
        </w:rPr>
        <w:t>企业职工</w:t>
      </w:r>
      <w:r>
        <w:rPr>
          <w:rFonts w:hint="default" w:ascii="Times New Roman" w:hAnsi="Times New Roman" w:eastAsia="仿宋_GB2312" w:cs="Times New Roman"/>
          <w:color w:val="auto"/>
          <w:sz w:val="21"/>
          <w:szCs w:val="21"/>
          <w:highlight w:val="none"/>
          <w:u w:val="none" w:color="auto"/>
          <w:lang w:eastAsia="zh-CN"/>
        </w:rPr>
        <w:t>历史信息</w:t>
      </w:r>
      <w:r>
        <w:rPr>
          <w:rFonts w:hint="eastAsia" w:ascii="Times New Roman" w:hAnsi="Times New Roman" w:eastAsia="仿宋_GB2312" w:cs="Times New Roman"/>
          <w:color w:val="auto"/>
          <w:sz w:val="21"/>
          <w:szCs w:val="21"/>
          <w:highlight w:val="none"/>
          <w:u w:val="none" w:color="auto"/>
          <w:lang w:eastAsia="zh-CN"/>
        </w:rPr>
        <w:t>审核申请</w:t>
      </w:r>
      <w:r>
        <w:rPr>
          <w:rFonts w:hint="default" w:ascii="Times New Roman" w:hAnsi="Times New Roman" w:eastAsia="仿宋_GB2312" w:cs="Times New Roman"/>
          <w:color w:val="auto"/>
          <w:sz w:val="21"/>
          <w:szCs w:val="21"/>
          <w:highlight w:val="none"/>
          <w:u w:val="none" w:color="auto"/>
          <w:lang w:eastAsia="zh-CN"/>
        </w:rPr>
        <w:t>办事指南》提供</w:t>
      </w:r>
      <w:r>
        <w:rPr>
          <w:rFonts w:hint="default" w:ascii="Times New Roman" w:hAnsi="Times New Roman" w:eastAsia="仿宋_GB2312" w:cs="Times New Roman"/>
          <w:color w:val="auto"/>
          <w:sz w:val="21"/>
          <w:szCs w:val="21"/>
          <w:highlight w:val="none"/>
          <w:lang w:val="en-US" w:eastAsia="zh-CN"/>
        </w:rPr>
        <w:t>资料申报审核视同缴费年限</w:t>
      </w:r>
      <w:r>
        <w:rPr>
          <w:rFonts w:hint="eastAsia" w:ascii="Times New Roman" w:hAnsi="Times New Roman" w:eastAsia="仿宋_GB2312" w:cs="Times New Roman"/>
          <w:color w:val="auto"/>
          <w:sz w:val="21"/>
          <w:szCs w:val="21"/>
          <w:highlight w:val="none"/>
          <w:lang w:val="en-US" w:eastAsia="zh-CN"/>
        </w:rPr>
        <w:t>等历史信息</w:t>
      </w:r>
      <w:r>
        <w:rPr>
          <w:rFonts w:hint="default" w:ascii="Times New Roman" w:hAnsi="Times New Roman" w:eastAsia="仿宋_GB2312" w:cs="Times New Roman"/>
          <w:color w:val="auto"/>
          <w:sz w:val="21"/>
          <w:szCs w:val="21"/>
          <w:highlight w:val="none"/>
          <w:u w:val="none" w:color="auto"/>
          <w:lang w:eastAsia="zh-CN"/>
        </w:rPr>
        <w:t>。</w:t>
      </w:r>
    </w:p>
    <w:p w14:paraId="7CFA04F7">
      <w:pPr>
        <w:numPr>
          <w:ilvl w:val="0"/>
          <w:numId w:val="3"/>
        </w:numPr>
        <w:ind w:firstLine="400" w:firstLineChars="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申请特殊工种提前退休的，按照《</w:t>
      </w:r>
      <w:r>
        <w:rPr>
          <w:rFonts w:hint="eastAsia" w:ascii="Times New Roman" w:hAnsi="Times New Roman" w:eastAsia="仿宋_GB2312" w:cs="Times New Roman"/>
          <w:color w:val="auto"/>
          <w:sz w:val="21"/>
          <w:szCs w:val="21"/>
          <w:highlight w:val="none"/>
          <w:u w:val="none" w:color="auto"/>
          <w:lang w:eastAsia="zh-CN"/>
        </w:rPr>
        <w:t>企业职工</w:t>
      </w:r>
      <w:r>
        <w:rPr>
          <w:rFonts w:hint="default" w:ascii="Times New Roman" w:hAnsi="Times New Roman" w:eastAsia="仿宋_GB2312" w:cs="Times New Roman"/>
          <w:color w:val="auto"/>
          <w:sz w:val="21"/>
          <w:szCs w:val="21"/>
          <w:highlight w:val="none"/>
          <w:u w:val="none" w:color="auto"/>
          <w:lang w:eastAsia="zh-CN"/>
        </w:rPr>
        <w:t>特殊工种</w:t>
      </w:r>
      <w:r>
        <w:rPr>
          <w:rFonts w:hint="eastAsia" w:eastAsia="仿宋_GB2312" w:cs="Times New Roman"/>
          <w:color w:val="auto"/>
          <w:sz w:val="21"/>
          <w:szCs w:val="21"/>
          <w:highlight w:val="none"/>
          <w:u w:val="none" w:color="auto"/>
          <w:lang w:eastAsia="zh-CN"/>
        </w:rPr>
        <w:t>工作经历审核</w:t>
      </w:r>
      <w:r>
        <w:rPr>
          <w:rFonts w:hint="eastAsia" w:ascii="Times New Roman" w:hAnsi="Times New Roman" w:eastAsia="仿宋_GB2312" w:cs="Times New Roman"/>
          <w:color w:val="auto"/>
          <w:sz w:val="21"/>
          <w:szCs w:val="21"/>
          <w:highlight w:val="none"/>
          <w:u w:val="none" w:color="auto"/>
          <w:lang w:eastAsia="zh-CN"/>
        </w:rPr>
        <w:t>申请办事指南</w:t>
      </w:r>
      <w:r>
        <w:rPr>
          <w:rFonts w:hint="default" w:ascii="Times New Roman" w:hAnsi="Times New Roman" w:eastAsia="仿宋_GB2312" w:cs="Times New Roman"/>
          <w:color w:val="auto"/>
          <w:sz w:val="21"/>
          <w:szCs w:val="21"/>
          <w:highlight w:val="none"/>
          <w:u w:val="none" w:color="auto"/>
          <w:lang w:eastAsia="zh-CN"/>
        </w:rPr>
        <w:t>》提供</w:t>
      </w:r>
      <w:r>
        <w:rPr>
          <w:rFonts w:hint="default" w:ascii="Times New Roman" w:hAnsi="Times New Roman" w:eastAsia="仿宋_GB2312" w:cs="Times New Roman"/>
          <w:color w:val="auto"/>
          <w:sz w:val="21"/>
          <w:szCs w:val="21"/>
          <w:highlight w:val="none"/>
          <w:lang w:val="en-US" w:eastAsia="zh-CN"/>
        </w:rPr>
        <w:t>资料申报特殊工种</w:t>
      </w:r>
      <w:r>
        <w:rPr>
          <w:rFonts w:hint="eastAsia" w:ascii="Times New Roman" w:hAnsi="Times New Roman" w:eastAsia="仿宋_GB2312" w:cs="Times New Roman"/>
          <w:color w:val="auto"/>
          <w:sz w:val="21"/>
          <w:szCs w:val="21"/>
          <w:highlight w:val="none"/>
          <w:lang w:val="en-US" w:eastAsia="zh-CN"/>
        </w:rPr>
        <w:t>认定</w:t>
      </w:r>
      <w:r>
        <w:rPr>
          <w:rFonts w:hint="default" w:ascii="Times New Roman" w:hAnsi="Times New Roman" w:eastAsia="仿宋_GB2312" w:cs="Times New Roman"/>
          <w:color w:val="auto"/>
          <w:sz w:val="21"/>
          <w:szCs w:val="21"/>
          <w:highlight w:val="none"/>
          <w:u w:val="none" w:color="auto"/>
          <w:lang w:eastAsia="zh-CN"/>
        </w:rPr>
        <w:t>。</w:t>
      </w:r>
    </w:p>
    <w:p w14:paraId="5A5F350C">
      <w:pPr>
        <w:numPr>
          <w:ilvl w:val="0"/>
          <w:numId w:val="3"/>
        </w:numPr>
        <w:ind w:firstLine="400" w:firstLineChars="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申请政策性</w:t>
      </w:r>
      <w:r>
        <w:rPr>
          <w:rFonts w:hint="default" w:ascii="Times New Roman" w:hAnsi="Times New Roman" w:eastAsia="仿宋_GB2312" w:cs="Times New Roman"/>
          <w:color w:val="auto"/>
          <w:sz w:val="21"/>
          <w:szCs w:val="21"/>
          <w:highlight w:val="none"/>
          <w:u w:val="none" w:color="auto"/>
          <w:lang w:eastAsia="zh-CN"/>
        </w:rPr>
        <w:t>关闭破产</w:t>
      </w:r>
      <w:r>
        <w:rPr>
          <w:rFonts w:hint="eastAsia" w:ascii="Times New Roman" w:hAnsi="Times New Roman" w:eastAsia="仿宋_GB2312" w:cs="Times New Roman"/>
          <w:color w:val="auto"/>
          <w:sz w:val="21"/>
          <w:szCs w:val="21"/>
          <w:highlight w:val="none"/>
          <w:u w:val="none" w:color="auto"/>
          <w:lang w:eastAsia="zh-CN"/>
        </w:rPr>
        <w:t>企业</w:t>
      </w:r>
      <w:r>
        <w:rPr>
          <w:rFonts w:hint="default" w:ascii="Times New Roman" w:hAnsi="Times New Roman" w:eastAsia="仿宋_GB2312" w:cs="Times New Roman"/>
          <w:color w:val="auto"/>
          <w:sz w:val="21"/>
          <w:szCs w:val="21"/>
          <w:highlight w:val="none"/>
          <w:u w:val="none" w:color="auto"/>
        </w:rPr>
        <w:t>提前退休</w:t>
      </w:r>
      <w:r>
        <w:rPr>
          <w:rFonts w:hint="eastAsia" w:ascii="Times New Roman" w:hAnsi="Times New Roman" w:eastAsia="仿宋_GB2312" w:cs="Times New Roman"/>
          <w:color w:val="auto"/>
          <w:sz w:val="21"/>
          <w:szCs w:val="21"/>
          <w:highlight w:val="none"/>
          <w:u w:val="none" w:color="auto"/>
          <w:lang w:eastAsia="zh-CN"/>
        </w:rPr>
        <w:t>等政策性提前退休</w:t>
      </w:r>
      <w:r>
        <w:rPr>
          <w:rFonts w:hint="default" w:ascii="Times New Roman" w:hAnsi="Times New Roman" w:eastAsia="仿宋_GB2312" w:cs="Times New Roman"/>
          <w:color w:val="auto"/>
          <w:sz w:val="21"/>
          <w:szCs w:val="21"/>
          <w:highlight w:val="none"/>
          <w:u w:val="none" w:color="auto"/>
        </w:rPr>
        <w:t>的</w:t>
      </w:r>
      <w:r>
        <w:rPr>
          <w:rFonts w:hint="eastAsia" w:ascii="Times New Roman" w:hAnsi="Times New Roman"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rPr>
        <w:t>须提供政策性关闭破产企业提前退休申报表或加盖有关印章</w:t>
      </w:r>
      <w:r>
        <w:rPr>
          <w:rFonts w:hint="eastAsia" w:ascii="Times New Roman" w:hAnsi="Times New Roman" w:eastAsia="仿宋_GB2312" w:cs="Times New Roman"/>
          <w:color w:val="auto"/>
          <w:sz w:val="21"/>
          <w:szCs w:val="21"/>
          <w:highlight w:val="none"/>
          <w:u w:val="none" w:color="auto"/>
          <w:lang w:eastAsia="zh-CN"/>
        </w:rPr>
        <w:t>或其他</w:t>
      </w:r>
      <w:r>
        <w:rPr>
          <w:rFonts w:hint="default" w:ascii="Times New Roman" w:hAnsi="Times New Roman" w:eastAsia="仿宋_GB2312" w:cs="Times New Roman"/>
          <w:color w:val="auto"/>
          <w:highlight w:val="none"/>
          <w:u w:val="none"/>
          <w:lang w:val="en-US" w:eastAsia="zh-CN" w:bidi="ar-SA"/>
        </w:rPr>
        <w:t>政策性提前退休相关规定要求的材料</w:t>
      </w:r>
      <w:r>
        <w:rPr>
          <w:rFonts w:hint="default" w:ascii="Times New Roman" w:hAnsi="Times New Roman" w:eastAsia="仿宋_GB2312" w:cs="Times New Roman"/>
          <w:color w:val="auto"/>
          <w:sz w:val="21"/>
          <w:szCs w:val="21"/>
          <w:highlight w:val="none"/>
          <w:u w:val="none" w:color="auto"/>
        </w:rPr>
        <w:t>。</w:t>
      </w:r>
    </w:p>
    <w:p w14:paraId="5B37362D">
      <w:pPr>
        <w:numPr>
          <w:ilvl w:val="0"/>
          <w:numId w:val="3"/>
        </w:numPr>
        <w:ind w:firstLine="400" w:firstLineChars="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val="en-US" w:eastAsia="zh-CN" w:bidi="ar-SA"/>
        </w:rPr>
        <w:t>参保人存在</w:t>
      </w:r>
      <w:r>
        <w:rPr>
          <w:rFonts w:hint="default" w:ascii="Times New Roman" w:hAnsi="Times New Roman" w:eastAsia="仿宋_GB2312" w:cs="Times New Roman"/>
          <w:color w:val="auto"/>
          <w:sz w:val="21"/>
          <w:szCs w:val="21"/>
          <w:highlight w:val="none"/>
          <w:u w:val="none"/>
          <w:lang w:bidi="ar-SA"/>
        </w:rPr>
        <w:t>刑满释放、被判刑后予以监外执行</w:t>
      </w:r>
      <w:r>
        <w:rPr>
          <w:rFonts w:hint="default" w:ascii="Times New Roman" w:hAnsi="Times New Roman" w:eastAsia="仿宋_GB2312" w:cs="Times New Roman"/>
          <w:color w:val="auto"/>
          <w:sz w:val="21"/>
          <w:szCs w:val="21"/>
          <w:highlight w:val="none"/>
          <w:u w:val="none"/>
          <w:lang w:eastAsia="zh-CN" w:bidi="ar-SA"/>
        </w:rPr>
        <w:t>或</w:t>
      </w:r>
      <w:r>
        <w:rPr>
          <w:rFonts w:hint="default" w:ascii="Times New Roman" w:hAnsi="Times New Roman" w:eastAsia="仿宋_GB2312" w:cs="Times New Roman"/>
          <w:color w:val="auto"/>
          <w:sz w:val="21"/>
          <w:szCs w:val="21"/>
          <w:highlight w:val="none"/>
          <w:u w:val="none"/>
          <w:lang w:bidi="ar-SA"/>
        </w:rPr>
        <w:t>假释</w:t>
      </w:r>
      <w:r>
        <w:rPr>
          <w:rFonts w:hint="default" w:ascii="Times New Roman" w:hAnsi="Times New Roman" w:eastAsia="仿宋_GB2312" w:cs="Times New Roman"/>
          <w:color w:val="auto"/>
          <w:sz w:val="21"/>
          <w:szCs w:val="21"/>
          <w:highlight w:val="none"/>
          <w:u w:val="none"/>
          <w:lang w:eastAsia="zh-CN" w:bidi="ar-SA"/>
        </w:rPr>
        <w:t>等情形</w:t>
      </w:r>
      <w:r>
        <w:rPr>
          <w:rFonts w:hint="default" w:ascii="Times New Roman" w:hAnsi="Times New Roman" w:eastAsia="仿宋_GB2312" w:cs="Times New Roman"/>
          <w:color w:val="auto"/>
          <w:sz w:val="21"/>
          <w:szCs w:val="21"/>
          <w:highlight w:val="none"/>
          <w:u w:val="none"/>
          <w:lang w:bidi="ar-SA"/>
        </w:rPr>
        <w:t>的</w:t>
      </w:r>
      <w:r>
        <w:rPr>
          <w:rFonts w:hint="default" w:ascii="Times New Roman" w:hAnsi="Times New Roman" w:eastAsia="仿宋_GB2312" w:cs="Times New Roman"/>
          <w:color w:val="auto"/>
          <w:sz w:val="21"/>
          <w:szCs w:val="21"/>
          <w:highlight w:val="none"/>
          <w:u w:val="none"/>
          <w:lang w:eastAsia="zh-CN" w:bidi="ar-SA"/>
        </w:rPr>
        <w:t>，应提供相应的</w:t>
      </w:r>
      <w:r>
        <w:rPr>
          <w:rFonts w:hint="default" w:ascii="Times New Roman" w:hAnsi="Times New Roman" w:eastAsia="仿宋_GB2312" w:cs="Times New Roman"/>
          <w:color w:val="auto"/>
          <w:sz w:val="21"/>
          <w:szCs w:val="21"/>
          <w:highlight w:val="none"/>
          <w:u w:val="none"/>
          <w:lang w:bidi="ar-SA"/>
        </w:rPr>
        <w:t>法院判决</w:t>
      </w:r>
      <w:r>
        <w:rPr>
          <w:rFonts w:hint="default" w:ascii="Times New Roman" w:hAnsi="Times New Roman" w:eastAsia="仿宋_GB2312" w:cs="Times New Roman"/>
          <w:color w:val="auto"/>
          <w:sz w:val="21"/>
          <w:szCs w:val="21"/>
          <w:highlight w:val="none"/>
          <w:u w:val="none"/>
          <w:lang w:eastAsia="zh-CN" w:bidi="ar-SA"/>
        </w:rPr>
        <w:t>、裁定</w:t>
      </w:r>
      <w:r>
        <w:rPr>
          <w:rFonts w:hint="default" w:ascii="Times New Roman" w:hAnsi="Times New Roman" w:eastAsia="仿宋_GB2312" w:cs="Times New Roman"/>
          <w:color w:val="auto"/>
          <w:sz w:val="21"/>
          <w:szCs w:val="21"/>
          <w:highlight w:val="none"/>
          <w:u w:val="none"/>
          <w:lang w:val="en-US" w:eastAsia="zh-CN" w:bidi="ar-SA"/>
        </w:rPr>
        <w:t>以及司法部门出具的相关</w:t>
      </w:r>
      <w:r>
        <w:rPr>
          <w:rFonts w:hint="default" w:ascii="Times New Roman" w:hAnsi="Times New Roman" w:eastAsia="仿宋_GB2312" w:cs="Times New Roman"/>
          <w:color w:val="auto"/>
          <w:sz w:val="21"/>
          <w:szCs w:val="21"/>
          <w:highlight w:val="none"/>
          <w:u w:val="none"/>
          <w:lang w:bidi="ar-SA"/>
        </w:rPr>
        <w:t>文书</w:t>
      </w:r>
      <w:r>
        <w:rPr>
          <w:rFonts w:hint="default" w:ascii="Times New Roman" w:hAnsi="Times New Roman" w:eastAsia="仿宋_GB2312" w:cs="Times New Roman"/>
          <w:color w:val="auto"/>
          <w:sz w:val="21"/>
          <w:szCs w:val="21"/>
          <w:highlight w:val="none"/>
          <w:u w:val="none"/>
          <w:lang w:val="en-US" w:eastAsia="zh-CN" w:bidi="ar-SA"/>
        </w:rPr>
        <w:t>等材料</w:t>
      </w:r>
      <w:r>
        <w:rPr>
          <w:rFonts w:hint="default" w:ascii="Times New Roman" w:hAnsi="Times New Roman" w:eastAsia="仿宋_GB2312" w:cs="Times New Roman"/>
          <w:color w:val="auto"/>
          <w:sz w:val="21"/>
          <w:szCs w:val="21"/>
          <w:highlight w:val="none"/>
          <w:u w:val="none" w:color="auto"/>
        </w:rPr>
        <w:t>。</w:t>
      </w:r>
    </w:p>
    <w:p w14:paraId="17D5DC93">
      <w:pPr>
        <w:numPr>
          <w:ilvl w:val="0"/>
          <w:numId w:val="3"/>
        </w:numPr>
        <w:ind w:firstLine="400" w:firstLineChars="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lang w:eastAsia="zh-CN"/>
        </w:rPr>
        <w:t>存在重复缴费的，提供《企业职工基本养老保险重复缴费退款申请表》。</w:t>
      </w:r>
    </w:p>
    <w:p w14:paraId="6E0316B0">
      <w:pPr>
        <w:pStyle w:val="3"/>
        <w:numPr>
          <w:ilvl w:val="0"/>
          <w:numId w:val="3"/>
        </w:numPr>
        <w:ind w:left="0" w:firstLine="400" w:firstLineChars="0"/>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职工选择弹性</w:t>
      </w:r>
      <w:r>
        <w:rPr>
          <w:rFonts w:hint="eastAsia" w:ascii="Times New Roman" w:hAnsi="Times New Roman" w:eastAsia="仿宋_GB2312" w:cs="Times New Roman"/>
          <w:color w:val="auto"/>
          <w:sz w:val="21"/>
          <w:szCs w:val="21"/>
          <w:highlight w:val="none"/>
          <w:u w:val="none" w:color="auto"/>
          <w:lang w:val="en-US" w:eastAsia="zh-CN"/>
        </w:rPr>
        <w:t>延迟</w:t>
      </w:r>
      <w:r>
        <w:rPr>
          <w:rFonts w:hint="default" w:ascii="Times New Roman" w:hAnsi="Times New Roman" w:eastAsia="仿宋_GB2312" w:cs="Times New Roman"/>
          <w:color w:val="auto"/>
          <w:sz w:val="21"/>
          <w:szCs w:val="21"/>
          <w:highlight w:val="none"/>
          <w:u w:val="none" w:color="auto"/>
          <w:lang w:val="en-US" w:eastAsia="zh-CN"/>
        </w:rPr>
        <w:t>退休的，须同时提供与所在单位协商一致的相关材料。</w:t>
      </w:r>
    </w:p>
    <w:p w14:paraId="297BAAD4">
      <w:pPr>
        <w:numPr>
          <w:ilvl w:val="0"/>
          <w:numId w:val="0"/>
        </w:numPr>
        <w:ind w:leftChars="0"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有单位管理的人员，以上材料中凡是复印件的，单位须在复印件上注明“与原件一致”字样，并加盖单位印章。</w:t>
      </w:r>
    </w:p>
    <w:p w14:paraId="1814DF12">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表格下载</w:t>
      </w:r>
    </w:p>
    <w:p w14:paraId="4B9DB0DE">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企业职工基本养老保险待遇申报表</w:t>
      </w:r>
      <w:r>
        <w:rPr>
          <w:rFonts w:hint="default" w:ascii="Times New Roman" w:hAnsi="Times New Roman" w:eastAsia="仿宋_GB2312" w:cs="Times New Roman"/>
          <w:color w:val="auto"/>
          <w:sz w:val="21"/>
          <w:szCs w:val="21"/>
          <w:highlight w:val="none"/>
          <w:u w:val="none" w:color="auto"/>
        </w:rPr>
        <w:t>》</w:t>
      </w:r>
    </w:p>
    <w:p w14:paraId="0C62E8EE">
      <w:pPr>
        <w:ind w:firstLine="420" w:firstLineChars="200"/>
        <w:rPr>
          <w:rFonts w:hint="eastAsia" w:eastAsia="仿宋_GB2312" w:cs="Times New Roman"/>
          <w:color w:val="auto"/>
          <w:sz w:val="21"/>
          <w:szCs w:val="21"/>
          <w:highlight w:val="none"/>
          <w:u w:val="none" w:color="auto"/>
          <w:lang w:eastAsia="zh-CN"/>
        </w:rPr>
      </w:pPr>
      <w:r>
        <w:rPr>
          <w:rFonts w:hint="eastAsia" w:eastAsia="仿宋_GB2312" w:cs="Times New Roman"/>
          <w:color w:val="auto"/>
          <w:sz w:val="21"/>
          <w:szCs w:val="21"/>
          <w:highlight w:val="none"/>
          <w:u w:val="none" w:color="auto"/>
          <w:lang w:eastAsia="zh-CN"/>
        </w:rPr>
        <w:t>《</w:t>
      </w:r>
      <w:r>
        <w:rPr>
          <w:rFonts w:hint="default" w:ascii="Times New Roman" w:hAnsi="Times New Roman" w:eastAsia="仿宋_GB2312" w:cs="Times New Roman"/>
          <w:color w:val="auto"/>
          <w:sz w:val="21"/>
          <w:szCs w:val="21"/>
          <w:highlight w:val="none"/>
          <w:u w:val="none" w:color="auto"/>
          <w:lang w:eastAsia="zh-CN"/>
        </w:rPr>
        <w:t>企业职工基本养老保险</w:t>
      </w:r>
      <w:r>
        <w:rPr>
          <w:rFonts w:hint="eastAsia" w:eastAsia="仿宋_GB2312" w:cs="Times New Roman"/>
          <w:color w:val="auto"/>
          <w:sz w:val="21"/>
          <w:szCs w:val="21"/>
          <w:highlight w:val="none"/>
          <w:u w:val="none" w:color="auto"/>
          <w:lang w:eastAsia="zh-CN"/>
        </w:rPr>
        <w:t>退休时间申请书》</w:t>
      </w:r>
    </w:p>
    <w:p w14:paraId="1ECC36DE">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《企业职工基本养老保险重复缴费退款申请表》</w:t>
      </w:r>
    </w:p>
    <w:p w14:paraId="38B26C63">
      <w:pPr>
        <w:ind w:left="0" w:leftChars="0"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lang w:eastAsia="zh-CN"/>
        </w:rPr>
        <w:t>《个人委托书》</w:t>
      </w:r>
    </w:p>
    <w:p w14:paraId="0E09F03D">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办理时限</w:t>
      </w:r>
    </w:p>
    <w:p w14:paraId="1B3E075E">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b w:val="0"/>
          <w:bCs w:val="0"/>
          <w:color w:val="auto"/>
          <w:sz w:val="21"/>
          <w:szCs w:val="21"/>
          <w:highlight w:val="none"/>
          <w:u w:val="none" w:color="auto"/>
          <w:lang w:val="en-US" w:eastAsia="zh-CN"/>
        </w:rPr>
        <w:t>法定办结时限：20</w:t>
      </w:r>
      <w:r>
        <w:rPr>
          <w:rFonts w:hint="default" w:ascii="Times New Roman" w:hAnsi="Times New Roman" w:eastAsia="仿宋_GB2312" w:cs="Times New Roman"/>
          <w:b w:val="0"/>
          <w:bCs w:val="0"/>
          <w:color w:val="auto"/>
          <w:sz w:val="21"/>
          <w:szCs w:val="21"/>
          <w:highlight w:val="none"/>
          <w:u w:val="none" w:color="auto"/>
        </w:rPr>
        <w:t>个工作日</w:t>
      </w:r>
    </w:p>
    <w:p w14:paraId="1407ED40">
      <w:pPr>
        <w:ind w:firstLine="420" w:firstLineChars="200"/>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承诺办结时限：10个工作日</w:t>
      </w:r>
      <w:r>
        <w:rPr>
          <w:rFonts w:hint="default" w:ascii="Times New Roman" w:hAnsi="Times New Roman" w:eastAsia="仿宋_GB2312" w:cs="Times New Roman"/>
          <w:color w:val="auto"/>
          <w:sz w:val="21"/>
          <w:szCs w:val="21"/>
          <w:highlight w:val="none"/>
          <w:u w:val="none" w:color="auto"/>
        </w:rPr>
        <w:t>（不包括参保单位或参保人补充材料的时间）</w:t>
      </w:r>
    </w:p>
    <w:p w14:paraId="577BD21A">
      <w:pPr>
        <w:ind w:firstLine="420" w:firstLineChars="200"/>
        <w:rPr>
          <w:rFonts w:hint="default" w:ascii="Times New Roman" w:hAnsi="Times New Roman" w:eastAsia="黑体" w:cs="Times New Roman"/>
          <w:color w:val="auto"/>
          <w:sz w:val="21"/>
          <w:szCs w:val="21"/>
          <w:highlight w:val="none"/>
          <w:u w:val="none" w:color="auto"/>
        </w:rPr>
      </w:pPr>
      <w:r>
        <w:rPr>
          <w:rFonts w:hint="default" w:ascii="Times New Roman" w:hAnsi="Times New Roman" w:eastAsia="黑体" w:cs="Times New Roman"/>
          <w:color w:val="auto"/>
          <w:sz w:val="21"/>
          <w:szCs w:val="21"/>
          <w:highlight w:val="none"/>
          <w:u w:val="none" w:color="auto"/>
        </w:rPr>
        <w:t>备注</w:t>
      </w:r>
    </w:p>
    <w:p w14:paraId="19312EA0">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（一）申办人按《受理回执》上所注明的时间，</w:t>
      </w:r>
      <w:r>
        <w:rPr>
          <w:rFonts w:hint="default" w:ascii="Times New Roman" w:hAnsi="Times New Roman" w:eastAsia="仿宋_GB2312" w:cs="Times New Roman"/>
          <w:color w:val="auto"/>
          <w:sz w:val="21"/>
          <w:szCs w:val="21"/>
          <w:highlight w:val="none"/>
          <w:u w:val="none" w:color="auto"/>
          <w:lang w:val="en-US" w:eastAsia="zh-CN"/>
        </w:rPr>
        <w:t>登录广东省社会保险公共服务平台查询、</w:t>
      </w:r>
      <w:r>
        <w:rPr>
          <w:rFonts w:hint="default" w:ascii="Times New Roman" w:hAnsi="Times New Roman" w:eastAsia="仿宋_GB2312" w:cs="Times New Roman"/>
          <w:color w:val="auto"/>
          <w:sz w:val="21"/>
          <w:szCs w:val="21"/>
          <w:highlight w:val="none"/>
          <w:u w:val="none" w:color="auto"/>
        </w:rPr>
        <w:t>下载、打印《基本养老金核定表》。经审核符合领取基本养老金条件的，基本养老金将于</w:t>
      </w:r>
      <w:r>
        <w:rPr>
          <w:rFonts w:hint="default" w:ascii="Times New Roman" w:hAnsi="Times New Roman" w:eastAsia="仿宋_GB2312" w:cs="Times New Roman"/>
          <w:color w:val="auto"/>
          <w:sz w:val="21"/>
          <w:szCs w:val="21"/>
          <w:highlight w:val="none"/>
          <w:u w:val="none" w:color="auto"/>
          <w:lang w:val="en-US" w:eastAsia="zh-CN"/>
        </w:rPr>
        <w:t>审核通过</w:t>
      </w:r>
      <w:r>
        <w:rPr>
          <w:rFonts w:hint="default" w:ascii="Times New Roman" w:hAnsi="Times New Roman" w:eastAsia="仿宋_GB2312" w:cs="Times New Roman"/>
          <w:color w:val="auto"/>
          <w:sz w:val="21"/>
          <w:szCs w:val="21"/>
          <w:highlight w:val="none"/>
          <w:u w:val="none" w:color="auto"/>
        </w:rPr>
        <w:t>的</w:t>
      </w:r>
      <w:r>
        <w:rPr>
          <w:rFonts w:hint="default" w:ascii="Times New Roman" w:hAnsi="Times New Roman" w:eastAsia="仿宋_GB2312" w:cs="Times New Roman"/>
          <w:b w:val="0"/>
          <w:bCs w:val="0"/>
          <w:color w:val="auto"/>
          <w:sz w:val="21"/>
          <w:szCs w:val="21"/>
          <w:highlight w:val="none"/>
          <w:u w:val="none" w:color="auto"/>
        </w:rPr>
        <w:t>次月</w:t>
      </w:r>
      <w:r>
        <w:rPr>
          <w:rFonts w:hint="default" w:ascii="Times New Roman" w:hAnsi="Times New Roman" w:eastAsia="仿宋_GB2312" w:cs="Times New Roman"/>
          <w:b w:val="0"/>
          <w:bCs w:val="0"/>
          <w:color w:val="auto"/>
          <w:sz w:val="21"/>
          <w:szCs w:val="21"/>
          <w:highlight w:val="none"/>
          <w:u w:val="none" w:color="auto"/>
          <w:lang w:val="en-US" w:eastAsia="zh-CN"/>
        </w:rPr>
        <w:t>10</w:t>
      </w:r>
      <w:r>
        <w:rPr>
          <w:rFonts w:hint="default" w:ascii="Times New Roman" w:hAnsi="Times New Roman" w:eastAsia="仿宋_GB2312" w:cs="Times New Roman"/>
          <w:b w:val="0"/>
          <w:bCs w:val="0"/>
          <w:color w:val="auto"/>
          <w:sz w:val="21"/>
          <w:szCs w:val="21"/>
          <w:highlight w:val="none"/>
          <w:u w:val="none" w:color="auto"/>
        </w:rPr>
        <w:t>日</w:t>
      </w:r>
      <w:r>
        <w:rPr>
          <w:rFonts w:hint="default" w:ascii="Times New Roman" w:hAnsi="Times New Roman" w:eastAsia="仿宋_GB2312" w:cs="Times New Roman"/>
          <w:color w:val="auto"/>
          <w:sz w:val="21"/>
          <w:szCs w:val="21"/>
          <w:highlight w:val="none"/>
          <w:u w:val="none" w:color="auto"/>
        </w:rPr>
        <w:t>前通过受托银行划入退休人员的</w:t>
      </w:r>
      <w:r>
        <w:rPr>
          <w:rFonts w:hint="default" w:ascii="Times New Roman" w:hAnsi="Times New Roman" w:eastAsia="仿宋_GB2312" w:cs="Times New Roman"/>
          <w:color w:val="auto"/>
          <w:sz w:val="21"/>
          <w:szCs w:val="21"/>
          <w:highlight w:val="none"/>
          <w:u w:val="none" w:color="auto"/>
          <w:lang w:val="en-US" w:eastAsia="zh-CN"/>
        </w:rPr>
        <w:t>银行</w:t>
      </w:r>
      <w:r>
        <w:rPr>
          <w:rFonts w:hint="default" w:ascii="Times New Roman" w:hAnsi="Times New Roman" w:eastAsia="仿宋_GB2312" w:cs="Times New Roman"/>
          <w:color w:val="auto"/>
          <w:sz w:val="21"/>
          <w:szCs w:val="21"/>
          <w:highlight w:val="none"/>
          <w:u w:val="none" w:color="auto"/>
        </w:rPr>
        <w:t>账户。</w:t>
      </w:r>
    </w:p>
    <w:p w14:paraId="7DBE7291">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（二）在申领人</w:t>
      </w:r>
      <w:r>
        <w:rPr>
          <w:rFonts w:hint="eastAsia" w:eastAsia="仿宋_GB2312" w:cs="Times New Roman"/>
          <w:color w:val="auto"/>
          <w:sz w:val="21"/>
          <w:szCs w:val="21"/>
          <w:highlight w:val="none"/>
          <w:u w:val="none" w:color="auto"/>
          <w:lang w:eastAsia="zh-CN"/>
        </w:rPr>
        <w:t>选择的退休时间</w:t>
      </w:r>
      <w:r>
        <w:rPr>
          <w:rFonts w:hint="default" w:ascii="Times New Roman" w:hAnsi="Times New Roman" w:eastAsia="仿宋_GB2312" w:cs="Times New Roman"/>
          <w:color w:val="auto"/>
          <w:sz w:val="21"/>
          <w:szCs w:val="21"/>
          <w:highlight w:val="none"/>
          <w:u w:val="none" w:color="auto"/>
        </w:rPr>
        <w:t>当月，单位或个人必须到</w:t>
      </w:r>
      <w:r>
        <w:rPr>
          <w:rFonts w:hint="default" w:ascii="Times New Roman" w:hAnsi="Times New Roman" w:eastAsia="仿宋_GB2312" w:cs="Times New Roman"/>
          <w:color w:val="auto"/>
          <w:sz w:val="21"/>
          <w:szCs w:val="21"/>
          <w:highlight w:val="none"/>
          <w:u w:val="none" w:color="auto"/>
          <w:lang w:eastAsia="zh-CN"/>
        </w:rPr>
        <w:t>所属税务部门</w:t>
      </w:r>
      <w:r>
        <w:rPr>
          <w:rFonts w:hint="default" w:ascii="Times New Roman" w:hAnsi="Times New Roman" w:eastAsia="仿宋_GB2312" w:cs="Times New Roman"/>
          <w:color w:val="auto"/>
          <w:sz w:val="21"/>
          <w:szCs w:val="21"/>
          <w:highlight w:val="none"/>
          <w:u w:val="none" w:color="auto"/>
        </w:rPr>
        <w:t>办理停保手续。</w:t>
      </w:r>
    </w:p>
    <w:p w14:paraId="14BFED54">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（三）申领人申领基本养老金前请确认养老保险缴费历史完整，如曾在</w:t>
      </w:r>
      <w:r>
        <w:rPr>
          <w:rFonts w:hint="default" w:ascii="Times New Roman" w:hAnsi="Times New Roman" w:eastAsia="仿宋_GB2312" w:cs="Times New Roman"/>
          <w:color w:val="auto"/>
          <w:sz w:val="21"/>
          <w:szCs w:val="21"/>
          <w:highlight w:val="none"/>
          <w:u w:val="none" w:color="auto"/>
          <w:lang w:eastAsia="zh-CN"/>
        </w:rPr>
        <w:t>省外</w:t>
      </w:r>
      <w:r>
        <w:rPr>
          <w:rFonts w:hint="default" w:ascii="Times New Roman" w:hAnsi="Times New Roman" w:eastAsia="仿宋_GB2312" w:cs="Times New Roman"/>
          <w:color w:val="auto"/>
          <w:sz w:val="21"/>
          <w:szCs w:val="21"/>
          <w:highlight w:val="none"/>
          <w:u w:val="none" w:color="auto"/>
        </w:rPr>
        <w:t>参加基本养老保险的，请在</w:t>
      </w:r>
      <w:r>
        <w:rPr>
          <w:rFonts w:hint="eastAsia" w:eastAsia="仿宋_GB2312" w:cs="Times New Roman"/>
          <w:color w:val="auto"/>
          <w:sz w:val="21"/>
          <w:szCs w:val="21"/>
          <w:highlight w:val="none"/>
          <w:u w:val="none" w:color="auto"/>
          <w:lang w:eastAsia="zh-CN"/>
        </w:rPr>
        <w:t>选择的退休时间</w:t>
      </w:r>
      <w:r>
        <w:rPr>
          <w:rFonts w:hint="default" w:ascii="Times New Roman" w:hAnsi="Times New Roman" w:eastAsia="仿宋_GB2312" w:cs="Times New Roman"/>
          <w:color w:val="auto"/>
          <w:sz w:val="21"/>
          <w:szCs w:val="21"/>
          <w:highlight w:val="none"/>
          <w:u w:val="none" w:color="auto"/>
        </w:rPr>
        <w:t>前提前办理基本养老保险关系转移接续</w:t>
      </w:r>
      <w:r>
        <w:rPr>
          <w:rFonts w:hint="eastAsia" w:ascii="Times New Roman" w:hAnsi="Times New Roman" w:eastAsia="仿宋_GB2312" w:cs="Times New Roman"/>
          <w:color w:val="auto"/>
          <w:sz w:val="21"/>
          <w:szCs w:val="21"/>
          <w:highlight w:val="none"/>
          <w:u w:val="none" w:color="auto"/>
          <w:lang w:eastAsia="zh-CN"/>
        </w:rPr>
        <w:t>或明确不予处理；</w:t>
      </w:r>
      <w:r>
        <w:rPr>
          <w:rFonts w:hint="eastAsia" w:ascii="Times New Roman" w:hAnsi="Times New Roman" w:eastAsia="仿宋_GB2312" w:cs="Times New Roman"/>
          <w:color w:val="auto"/>
          <w:szCs w:val="21"/>
          <w:highlight w:val="none"/>
          <w:u w:val="none" w:color="auto"/>
        </w:rPr>
        <w:t>如有欠费，请先补缴或删除欠费</w:t>
      </w:r>
      <w:r>
        <w:rPr>
          <w:rFonts w:hint="default" w:ascii="Times New Roman" w:hAnsi="Times New Roman" w:eastAsia="仿宋_GB2312" w:cs="Times New Roman"/>
          <w:color w:val="auto"/>
          <w:sz w:val="21"/>
          <w:szCs w:val="21"/>
          <w:highlight w:val="none"/>
          <w:u w:val="none" w:color="auto"/>
        </w:rPr>
        <w:t>。</w:t>
      </w:r>
    </w:p>
    <w:p w14:paraId="72D181DD">
      <w:pPr>
        <w:ind w:firstLine="420" w:firstLineChars="200"/>
        <w:rPr>
          <w:rFonts w:hint="default" w:ascii="Times New Roman" w:hAnsi="Times New Roman" w:eastAsia="仿宋_GB2312" w:cs="Times New Roman"/>
          <w:b w:val="0"/>
          <w:bCs w:val="0"/>
          <w:color w:val="auto"/>
          <w:sz w:val="21"/>
          <w:szCs w:val="21"/>
          <w:highlight w:val="none"/>
          <w:u w:val="none" w:color="auto"/>
          <w:lang w:eastAsia="zh-CN"/>
        </w:rPr>
      </w:pPr>
      <w:r>
        <w:rPr>
          <w:rFonts w:hint="default" w:ascii="Times New Roman" w:hAnsi="Times New Roman" w:eastAsia="仿宋_GB2312" w:cs="Times New Roman"/>
          <w:b w:val="0"/>
          <w:bCs w:val="0"/>
          <w:color w:val="auto"/>
          <w:sz w:val="21"/>
          <w:szCs w:val="21"/>
          <w:highlight w:val="none"/>
          <w:u w:val="none" w:color="auto"/>
          <w:lang w:eastAsia="zh-CN"/>
        </w:rPr>
        <w:t>（四）</w:t>
      </w:r>
      <w:r>
        <w:rPr>
          <w:rFonts w:hint="default" w:ascii="Times New Roman" w:hAnsi="Times New Roman" w:eastAsia="仿宋_GB2312" w:cs="Times New Roman"/>
          <w:b w:val="0"/>
          <w:bCs w:val="0"/>
          <w:color w:val="auto"/>
          <w:sz w:val="21"/>
          <w:szCs w:val="21"/>
          <w:highlight w:val="none"/>
          <w:u w:val="none" w:color="auto"/>
        </w:rPr>
        <w:t>申领人申领基本养老金前请确认</w:t>
      </w:r>
      <w:r>
        <w:rPr>
          <w:rFonts w:hint="default" w:ascii="Times New Roman" w:hAnsi="Times New Roman" w:eastAsia="仿宋_GB2312" w:cs="Times New Roman"/>
          <w:b w:val="0"/>
          <w:bCs w:val="0"/>
          <w:color w:val="auto"/>
          <w:sz w:val="21"/>
          <w:szCs w:val="21"/>
          <w:highlight w:val="none"/>
          <w:u w:val="none" w:color="auto"/>
          <w:lang w:val="en-US" w:eastAsia="zh-CN"/>
        </w:rPr>
        <w:t>是否已开具社保卡，如已开具社保卡的是否具备银行账户功能；如未开具社保卡的或未具备银行账户功能的，请及时到有关社保卡业务网点办理手续。</w:t>
      </w:r>
    </w:p>
    <w:p w14:paraId="3149922C">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五</w:t>
      </w:r>
      <w:r>
        <w:rPr>
          <w:rFonts w:hint="default" w:ascii="Times New Roman" w:hAnsi="Times New Roman" w:eastAsia="仿宋_GB2312" w:cs="Times New Roman"/>
          <w:color w:val="auto"/>
          <w:sz w:val="21"/>
          <w:szCs w:val="21"/>
          <w:highlight w:val="none"/>
          <w:u w:val="none" w:color="auto"/>
        </w:rPr>
        <w:t>）单位或个人提供的资料必须真实可靠。以虚假资料申报并获得养老待遇的，一经查实，除追回全部非法所得外，并按照有关法律法规严肃处理。</w:t>
      </w:r>
    </w:p>
    <w:p w14:paraId="26B8181A">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eastAsia="zh-CN"/>
        </w:rPr>
        <w:t>六</w:t>
      </w:r>
      <w:r>
        <w:rPr>
          <w:rFonts w:hint="default" w:ascii="Times New Roman" w:hAnsi="Times New Roman" w:eastAsia="仿宋_GB2312" w:cs="Times New Roman"/>
          <w:color w:val="auto"/>
          <w:sz w:val="21"/>
          <w:szCs w:val="21"/>
          <w:highlight w:val="none"/>
          <w:u w:val="none" w:color="auto"/>
        </w:rPr>
        <w:t>）离退休人员每年须按</w:t>
      </w:r>
      <w:r>
        <w:rPr>
          <w:rFonts w:hint="default" w:ascii="Times New Roman" w:hAnsi="Times New Roman" w:eastAsia="仿宋_GB2312" w:cs="Times New Roman"/>
          <w:color w:val="auto"/>
          <w:sz w:val="21"/>
          <w:szCs w:val="21"/>
          <w:highlight w:val="none"/>
          <w:u w:val="none" w:color="auto"/>
          <w:lang w:eastAsia="zh-CN"/>
        </w:rPr>
        <w:t>规定</w:t>
      </w:r>
      <w:r>
        <w:rPr>
          <w:rFonts w:hint="default" w:ascii="Times New Roman" w:hAnsi="Times New Roman" w:eastAsia="仿宋_GB2312" w:cs="Times New Roman"/>
          <w:color w:val="auto"/>
          <w:sz w:val="21"/>
          <w:szCs w:val="21"/>
          <w:highlight w:val="none"/>
          <w:u w:val="none" w:color="auto"/>
        </w:rPr>
        <w:t>办理基本养老金领取资格认证，逾期未认证或认证不通过的，暂停发放基本养老金。</w:t>
      </w:r>
    </w:p>
    <w:p w14:paraId="77770160">
      <w:pPr>
        <w:ind w:firstLine="420" w:firstLineChars="200"/>
        <w:jc w:val="both"/>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七）申请特殊工种提前退休的参保人员，应按照《关于做好特殊工种岗位人员信息报送使用工作的通知》（人社厅发〔2020〕76号）规定办理特殊工种岗位人员信息全部纳入全国统一建立的特殊工种岗位人员信息库管理手续，</w:t>
      </w:r>
      <w:r>
        <w:rPr>
          <w:rFonts w:hint="default" w:ascii="Times New Roman" w:hAnsi="Times New Roman" w:eastAsia="仿宋_GB2312" w:cs="Times New Roman"/>
          <w:color w:val="auto"/>
          <w:szCs w:val="21"/>
          <w:highlight w:val="none"/>
          <w:lang w:val="en-US" w:eastAsia="zh-CN"/>
        </w:rPr>
        <w:t>具体流程见省人力资源和社会保障厅网站发布的《关于进一步做好企业申报特殊工种提前退休业务管理有关事项的通知》。</w:t>
      </w:r>
      <w:r>
        <w:rPr>
          <w:rFonts w:hint="default" w:ascii="Times New Roman" w:hAnsi="Times New Roman" w:eastAsia="仿宋_GB2312" w:cs="Times New Roman"/>
          <w:color w:val="auto"/>
          <w:sz w:val="21"/>
          <w:szCs w:val="21"/>
          <w:highlight w:val="none"/>
          <w:u w:val="none" w:color="auto"/>
          <w:lang w:val="en-US" w:eastAsia="zh-CN"/>
        </w:rPr>
        <w:t>交通、民航、铁路、地质等行业部分工种需满足特定的的特殊工种工作年限。</w:t>
      </w:r>
    </w:p>
    <w:p w14:paraId="400C9A0C">
      <w:pPr>
        <w:ind w:firstLine="420" w:firstLineChars="200"/>
        <w:jc w:val="both"/>
        <w:rPr>
          <w:rFonts w:hint="default" w:ascii="Times New Roman" w:hAnsi="Times New Roman" w:eastAsia="仿宋_GB2312" w:cs="Times New Roman"/>
          <w:color w:val="auto"/>
          <w:sz w:val="21"/>
          <w:szCs w:val="21"/>
          <w:highlight w:val="none"/>
          <w:u w:val="none" w:color="auto"/>
          <w:lang w:val="en-US" w:eastAsia="zh-CN"/>
        </w:rPr>
      </w:pPr>
      <w:r>
        <w:rPr>
          <w:rFonts w:hint="default" w:ascii="Times New Roman" w:hAnsi="Times New Roman" w:eastAsia="仿宋_GB2312" w:cs="Times New Roman"/>
          <w:color w:val="auto"/>
          <w:sz w:val="21"/>
          <w:szCs w:val="21"/>
          <w:highlight w:val="none"/>
          <w:u w:val="none" w:color="auto"/>
          <w:lang w:val="en-US" w:eastAsia="zh-CN"/>
        </w:rPr>
        <w:t>（八）申请特殊工种提前退休、政策性提前退休的，需知晓因提前退休减少养老保险缴费年限，会影响基本养老金核定结果、今后每年基本养老金调整水平等权益。</w:t>
      </w:r>
    </w:p>
    <w:p w14:paraId="7BB95135">
      <w:pPr>
        <w:ind w:firstLine="420" w:firstLineChars="200"/>
        <w:rPr>
          <w:rFonts w:hint="default" w:ascii="Times New Roman" w:hAnsi="Times New Roman" w:eastAsia="仿宋_GB2312" w:cs="Times New Roman"/>
          <w:color w:val="auto"/>
          <w:sz w:val="21"/>
          <w:szCs w:val="21"/>
          <w:highlight w:val="none"/>
          <w:u w:val="none" w:color="auto"/>
          <w:lang w:eastAsia="zh-CN"/>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val="en-US" w:eastAsia="zh-CN"/>
        </w:rPr>
        <w:t>九</w:t>
      </w:r>
      <w:r>
        <w:rPr>
          <w:rFonts w:hint="default" w:ascii="Times New Roman" w:hAnsi="Times New Roman" w:eastAsia="仿宋_GB2312" w:cs="Times New Roman"/>
          <w:color w:val="auto"/>
          <w:sz w:val="21"/>
          <w:szCs w:val="21"/>
          <w:highlight w:val="none"/>
          <w:u w:val="none" w:color="auto"/>
        </w:rPr>
        <w:t>）本指南及所需表格</w:t>
      </w:r>
      <w:r>
        <w:rPr>
          <w:rFonts w:hint="default" w:ascii="Times New Roman" w:hAnsi="Times New Roman" w:eastAsia="仿宋_GB2312" w:cs="Times New Roman"/>
          <w:color w:val="auto"/>
          <w:sz w:val="21"/>
          <w:szCs w:val="21"/>
          <w:highlight w:val="none"/>
          <w:u w:val="none" w:color="auto"/>
          <w:lang w:eastAsia="zh-CN"/>
        </w:rPr>
        <w:t>可在广东政务服务网或广东省人力资源和社会保障厅网站下载，也可到当地社保局及“一门式”服务中心前台领取。</w:t>
      </w:r>
    </w:p>
    <w:p w14:paraId="3E21C889">
      <w:pPr>
        <w:ind w:firstLine="420" w:firstLineChars="200"/>
        <w:rPr>
          <w:rFonts w:hint="default" w:ascii="Times New Roman" w:hAnsi="Times New Roman" w:eastAsia="仿宋_GB2312" w:cs="Times New Roman"/>
          <w:color w:val="auto"/>
          <w:sz w:val="21"/>
          <w:szCs w:val="21"/>
          <w:highlight w:val="none"/>
          <w:u w:val="none" w:color="auto"/>
        </w:rPr>
      </w:pPr>
      <w:r>
        <w:rPr>
          <w:rFonts w:hint="default" w:ascii="Times New Roman" w:hAnsi="Times New Roman" w:eastAsia="仿宋_GB2312" w:cs="Times New Roman"/>
          <w:color w:val="auto"/>
          <w:sz w:val="21"/>
          <w:szCs w:val="21"/>
          <w:highlight w:val="none"/>
          <w:u w:val="none" w:color="auto"/>
        </w:rPr>
        <w:t>（</w:t>
      </w:r>
      <w:r>
        <w:rPr>
          <w:rFonts w:hint="default" w:ascii="Times New Roman" w:hAnsi="Times New Roman" w:eastAsia="仿宋_GB2312" w:cs="Times New Roman"/>
          <w:color w:val="auto"/>
          <w:sz w:val="21"/>
          <w:szCs w:val="21"/>
          <w:highlight w:val="none"/>
          <w:u w:val="none" w:color="auto"/>
          <w:lang w:val="en-US" w:eastAsia="zh-CN"/>
        </w:rPr>
        <w:t>十</w:t>
      </w:r>
      <w:r>
        <w:rPr>
          <w:rFonts w:hint="default" w:ascii="Times New Roman" w:hAnsi="Times New Roman" w:eastAsia="仿宋_GB2312" w:cs="Times New Roman"/>
          <w:color w:val="auto"/>
          <w:sz w:val="21"/>
          <w:szCs w:val="21"/>
          <w:highlight w:val="none"/>
          <w:u w:val="none" w:color="auto"/>
        </w:rPr>
        <w:t>）申领人对核定的养老待遇有异议的，可在收到《基本养老金核定表》之日起60日内向</w:t>
      </w:r>
      <w:r>
        <w:rPr>
          <w:rFonts w:hint="eastAsia" w:eastAsia="仿宋_GB2312" w:cs="Times New Roman"/>
          <w:color w:val="auto"/>
          <w:sz w:val="21"/>
          <w:szCs w:val="21"/>
          <w:highlight w:val="none"/>
          <w:u w:val="none" w:color="auto"/>
          <w:lang w:eastAsia="zh-CN"/>
        </w:rPr>
        <w:t>江门市</w:t>
      </w:r>
      <w:r>
        <w:rPr>
          <w:rFonts w:hint="default" w:ascii="Times New Roman" w:hAnsi="Times New Roman" w:eastAsia="仿宋_GB2312" w:cs="Times New Roman"/>
          <w:color w:val="auto"/>
          <w:sz w:val="21"/>
          <w:szCs w:val="21"/>
          <w:highlight w:val="none"/>
          <w:u w:val="none" w:color="auto"/>
        </w:rPr>
        <w:t>人民政府提出行政复议申请，或自收到《基本养老金核定表》之日起六个月内向有管辖权的人民法院提起行政诉讼。</w:t>
      </w:r>
    </w:p>
    <w:p w14:paraId="2DDDA003">
      <w:pPr>
        <w:jc w:val="center"/>
        <w:rPr>
          <w:rFonts w:hint="default" w:ascii="Times New Roman" w:hAnsi="Times New Roman" w:eastAsia="方正小标宋简体" w:cs="Times New Roman"/>
          <w:bCs/>
          <w:color w:val="auto"/>
          <w:sz w:val="32"/>
          <w:szCs w:val="32"/>
          <w:highlight w:val="none"/>
          <w:u w:val="none"/>
          <w:lang w:val="zh-CN" w:eastAsia="zh-CN" w:bidi="ar-SA"/>
        </w:rPr>
      </w:pPr>
      <w:r>
        <w:rPr>
          <w:rFonts w:hint="default" w:ascii="Times New Roman" w:hAnsi="Times New Roman" w:eastAsia="仿宋_GB2312" w:cs="Times New Roman"/>
          <w:color w:val="auto"/>
          <w:sz w:val="21"/>
          <w:szCs w:val="21"/>
          <w:highlight w:val="none"/>
          <w:u w:val="none" w:color="auto"/>
          <w:lang w:val="en-US" w:eastAsia="zh-CN"/>
        </w:rPr>
        <w:br w:type="page"/>
      </w:r>
      <w:r>
        <w:rPr>
          <w:rFonts w:hint="default" w:ascii="Times New Roman" w:hAnsi="Times New Roman" w:eastAsia="方正小标宋简体" w:cs="Times New Roman"/>
          <w:bCs/>
          <w:color w:val="auto"/>
          <w:sz w:val="32"/>
          <w:szCs w:val="32"/>
          <w:highlight w:val="none"/>
          <w:u w:val="none"/>
          <w:lang w:val="zh-CN" w:eastAsia="zh-CN" w:bidi="ar-SA"/>
        </w:rPr>
        <w:t>企业职工基本养老保险待遇申报表</w:t>
      </w:r>
    </w:p>
    <w:p w14:paraId="24D4F159">
      <w:pPr>
        <w:pStyle w:val="2"/>
        <w:numPr>
          <w:ilvl w:val="0"/>
          <w:numId w:val="0"/>
        </w:numPr>
        <w:ind w:left="0" w:firstLine="0"/>
        <w:jc w:val="center"/>
        <w:rPr>
          <w:rFonts w:hint="default" w:ascii="Times New Roman" w:hAnsi="Times New Roman" w:eastAsia="方正小标宋简体" w:cs="Times New Roman"/>
          <w:color w:val="auto"/>
          <w:highlight w:val="none"/>
          <w:lang w:val="en-US" w:eastAsia="zh-CN"/>
        </w:rPr>
      </w:pPr>
      <w:r>
        <w:rPr>
          <w:rFonts w:hint="default" w:ascii="Times New Roman" w:hAnsi="Times New Roman" w:eastAsia="方正小标宋简体" w:cs="Times New Roman"/>
          <w:bCs/>
          <w:color w:val="auto"/>
          <w:highlight w:val="none"/>
          <w:u w:val="none"/>
          <w:lang w:val="en-US" w:eastAsia="zh-CN" w:bidi="ar-SA"/>
        </w:rPr>
        <w:t>（正面）</w:t>
      </w:r>
    </w:p>
    <w:p w14:paraId="14ED8B91">
      <w:pPr>
        <w:keepNext w:val="0"/>
        <w:keepLines w:val="0"/>
        <w:pageBreakBefore w:val="0"/>
        <w:widowControl w:val="0"/>
        <w:kinsoku/>
        <w:wordWrap/>
        <w:overflowPunct/>
        <w:topLinePunct w:val="0"/>
        <w:autoSpaceDE/>
        <w:autoSpaceDN/>
        <w:bidi w:val="0"/>
        <w:adjustRightInd w:val="0"/>
        <w:snapToGrid w:val="0"/>
        <w:ind w:left="-2" w:leftChars="-1" w:right="-357"/>
        <w:textAlignment w:val="auto"/>
        <w:rPr>
          <w:rFonts w:hint="default" w:ascii="Times New Roman" w:hAnsi="Times New Roman" w:eastAsia="黑体" w:cs="Times New Roman"/>
          <w:color w:val="auto"/>
          <w:kern w:val="0"/>
          <w:sz w:val="28"/>
          <w:szCs w:val="28"/>
          <w:highlight w:val="none"/>
          <w:u w:val="single"/>
          <w:lang w:bidi="ar-SA"/>
        </w:rPr>
      </w:pPr>
      <w:r>
        <w:rPr>
          <w:rFonts w:hint="default" w:ascii="Times New Roman" w:hAnsi="Times New Roman" w:eastAsia="黑体" w:cs="Times New Roman"/>
          <w:color w:val="auto"/>
          <w:kern w:val="0"/>
          <w:sz w:val="28"/>
          <w:szCs w:val="28"/>
          <w:highlight w:val="none"/>
          <w:lang w:bidi="ar-SA"/>
        </w:rPr>
        <w:t>单位名称：</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eastAsia="黑体" w:cs="Times New Roman"/>
          <w:color w:val="auto"/>
          <w:kern w:val="0"/>
          <w:sz w:val="28"/>
          <w:szCs w:val="28"/>
          <w:highlight w:val="none"/>
          <w:lang w:bidi="ar-SA"/>
        </w:rPr>
        <w:t>单位代码:</w:t>
      </w:r>
      <w:r>
        <w:rPr>
          <w:rFonts w:hint="default" w:ascii="Times New Roman" w:hAnsi="Times New Roman" w:eastAsia="黑体"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bidi="ar-SA"/>
        </w:rPr>
        <w:t xml:space="preserve"> </w:t>
      </w:r>
      <w:r>
        <w:rPr>
          <w:rFonts w:hint="default" w:ascii="Times New Roman" w:hAnsi="Times New Roman" w:cs="Times New Roman"/>
          <w:color w:val="auto"/>
          <w:kern w:val="0"/>
          <w:sz w:val="28"/>
          <w:szCs w:val="28"/>
          <w:highlight w:val="none"/>
          <w:u w:val="single"/>
          <w:lang w:val="en-US" w:eastAsia="zh-CN" w:bidi="ar-SA"/>
        </w:rPr>
        <w:t xml:space="preserve">                   </w:t>
      </w:r>
      <w:r>
        <w:rPr>
          <w:rFonts w:hint="default" w:ascii="Times New Roman" w:hAnsi="Times New Roman" w:cs="Times New Roman"/>
          <w:color w:val="auto"/>
          <w:kern w:val="0"/>
          <w:sz w:val="28"/>
          <w:szCs w:val="28"/>
          <w:highlight w:val="none"/>
          <w:u w:val="single"/>
          <w:lang w:bidi="ar-SA"/>
        </w:rPr>
        <w:t xml:space="preserve">     </w:t>
      </w:r>
    </w:p>
    <w:p w14:paraId="7742CE7A">
      <w:pPr>
        <w:keepNext w:val="0"/>
        <w:keepLines w:val="0"/>
        <w:pageBreakBefore w:val="0"/>
        <w:widowControl w:val="0"/>
        <w:tabs>
          <w:tab w:val="left" w:pos="1800"/>
        </w:tabs>
        <w:kinsoku/>
        <w:wordWrap/>
        <w:overflowPunct/>
        <w:topLinePunct w:val="0"/>
        <w:autoSpaceDE/>
        <w:autoSpaceDN/>
        <w:bidi w:val="0"/>
        <w:adjustRightInd w:val="0"/>
        <w:snapToGrid w:val="0"/>
        <w:ind w:right="-357"/>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eastAsia="黑体" w:cs="Times New Roman"/>
          <w:color w:val="auto"/>
          <w:kern w:val="0"/>
          <w:sz w:val="28"/>
          <w:szCs w:val="28"/>
          <w:highlight w:val="none"/>
          <w:lang w:bidi="ar-SA"/>
        </w:rPr>
        <w:t>申报待遇类别:</w:t>
      </w:r>
    </w:p>
    <w:p w14:paraId="71374630">
      <w:pPr>
        <w:keepNext w:val="0"/>
        <w:keepLines w:val="0"/>
        <w:pageBreakBefore w:val="0"/>
        <w:widowControl w:val="0"/>
        <w:tabs>
          <w:tab w:val="left" w:pos="1800"/>
        </w:tabs>
        <w:kinsoku/>
        <w:wordWrap/>
        <w:overflowPunct/>
        <w:topLinePunct w:val="0"/>
        <w:autoSpaceDE/>
        <w:autoSpaceDN/>
        <w:bidi w:val="0"/>
        <w:adjustRightInd w:val="0"/>
        <w:snapToGrid w:val="0"/>
        <w:ind w:right="26"/>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1.</w:t>
      </w:r>
      <w:r>
        <w:rPr>
          <w:rFonts w:hint="default" w:ascii="Times New Roman" w:hAnsi="Times New Roman" w:eastAsia="黑体" w:cs="Times New Roman"/>
          <w:color w:val="auto"/>
          <w:kern w:val="0"/>
          <w:sz w:val="28"/>
          <w:szCs w:val="28"/>
          <w:highlight w:val="none"/>
        </w:rPr>
        <w:t>正常</w:t>
      </w:r>
      <w:r>
        <w:rPr>
          <w:rFonts w:hint="default" w:ascii="Times New Roman" w:hAnsi="Times New Roman" w:eastAsia="黑体" w:cs="Times New Roman"/>
          <w:color w:val="auto"/>
          <w:kern w:val="0"/>
          <w:sz w:val="28"/>
          <w:szCs w:val="28"/>
          <w:highlight w:val="none"/>
          <w:lang w:bidi="ar-SA"/>
        </w:rPr>
        <w:t xml:space="preserve">退休   </w:t>
      </w:r>
    </w:p>
    <w:p w14:paraId="4C23696D">
      <w:pPr>
        <w:keepNext w:val="0"/>
        <w:keepLines w:val="0"/>
        <w:pageBreakBefore w:val="0"/>
        <w:widowControl w:val="0"/>
        <w:tabs>
          <w:tab w:val="left" w:pos="1800"/>
          <w:tab w:val="left" w:pos="8820"/>
        </w:tabs>
        <w:kinsoku/>
        <w:wordWrap/>
        <w:overflowPunct/>
        <w:topLinePunct w:val="0"/>
        <w:autoSpaceDE/>
        <w:autoSpaceDN/>
        <w:bidi w:val="0"/>
        <w:adjustRightInd w:val="0"/>
        <w:snapToGrid w:val="0"/>
        <w:ind w:right="26"/>
        <w:textAlignment w:val="auto"/>
        <w:rPr>
          <w:rFonts w:hint="default" w:ascii="Times New Roman" w:hAnsi="Times New Roman" w:eastAsia="仿宋_GB2312"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2.</w:t>
      </w:r>
      <w:r>
        <w:rPr>
          <w:rFonts w:hint="default" w:ascii="Times New Roman" w:hAnsi="Times New Roman" w:eastAsia="黑体" w:cs="Times New Roman"/>
          <w:color w:val="auto"/>
          <w:spacing w:val="-2"/>
          <w:kern w:val="0"/>
          <w:sz w:val="28"/>
          <w:szCs w:val="28"/>
          <w:highlight w:val="none"/>
          <w:lang w:bidi="ar-SA"/>
        </w:rPr>
        <w:t>提前退休：</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特殊工种提前退休</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政策性提前退休）</w:t>
      </w:r>
    </w:p>
    <w:p w14:paraId="21BC2271">
      <w:pPr>
        <w:keepNext w:val="0"/>
        <w:keepLines w:val="0"/>
        <w:pageBreakBefore w:val="0"/>
        <w:widowControl w:val="0"/>
        <w:tabs>
          <w:tab w:val="left" w:pos="1800"/>
          <w:tab w:val="left" w:pos="8820"/>
        </w:tabs>
        <w:kinsoku/>
        <w:wordWrap/>
        <w:overflowPunct/>
        <w:topLinePunct w:val="0"/>
        <w:autoSpaceDE/>
        <w:autoSpaceDN/>
        <w:bidi w:val="0"/>
        <w:adjustRightInd w:val="0"/>
        <w:snapToGrid w:val="0"/>
        <w:ind w:left="2937" w:right="26" w:hanging="2937" w:hangingChars="1049"/>
        <w:textAlignment w:val="auto"/>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bidi="ar-SA"/>
        </w:rPr>
        <w:t xml:space="preserve">3.一次性养老保险待遇  </w:t>
      </w:r>
    </w:p>
    <w:p w14:paraId="7DF6A55C">
      <w:pPr>
        <w:keepNext w:val="0"/>
        <w:keepLines w:val="0"/>
        <w:pageBreakBefore w:val="0"/>
        <w:widowControl w:val="0"/>
        <w:tabs>
          <w:tab w:val="left" w:pos="320"/>
          <w:tab w:val="left" w:pos="1800"/>
          <w:tab w:val="left" w:pos="8820"/>
        </w:tabs>
        <w:kinsoku/>
        <w:wordWrap/>
        <w:overflowPunct/>
        <w:topLinePunct w:val="0"/>
        <w:autoSpaceDE/>
        <w:autoSpaceDN/>
        <w:bidi w:val="0"/>
        <w:adjustRightInd w:val="0"/>
        <w:snapToGrid w:val="0"/>
        <w:ind w:left="0" w:leftChars="0" w:right="-514" w:firstLine="0" w:firstLineChars="0"/>
        <w:textAlignment w:val="auto"/>
        <w:rPr>
          <w:rFonts w:hint="default" w:ascii="Times New Roman" w:hAnsi="Times New Roman" w:eastAsia="宋体" w:cs="Times New Roman"/>
          <w:color w:val="auto"/>
          <w:kern w:val="0"/>
          <w:sz w:val="28"/>
          <w:szCs w:val="28"/>
          <w:highlight w:val="none"/>
          <w:lang w:val="en-US" w:eastAsia="zh-CN" w:bidi="ar-SA"/>
        </w:rPr>
      </w:pPr>
      <w:r>
        <w:rPr>
          <w:rFonts w:hint="default" w:ascii="Times New Roman" w:hAnsi="Times New Roman" w:cs="Times New Roman"/>
          <w:color w:val="auto"/>
          <w:kern w:val="0"/>
          <w:sz w:val="28"/>
          <w:szCs w:val="28"/>
          <w:highlight w:val="none"/>
          <w:lang w:bidi="ar-SA"/>
        </w:rPr>
        <w:t>□4.</w:t>
      </w:r>
      <w:r>
        <w:rPr>
          <w:rFonts w:hint="default" w:ascii="Times New Roman" w:hAnsi="Times New Roman" w:eastAsia="黑体" w:cs="Times New Roman"/>
          <w:color w:val="auto"/>
          <w:kern w:val="0"/>
          <w:sz w:val="28"/>
          <w:szCs w:val="28"/>
          <w:highlight w:val="none"/>
          <w:lang w:eastAsia="zh-CN" w:bidi="ar-SA"/>
        </w:rPr>
        <w:t>遗属</w:t>
      </w:r>
      <w:r>
        <w:rPr>
          <w:rFonts w:hint="default" w:ascii="Times New Roman" w:hAnsi="Times New Roman" w:eastAsia="黑体" w:cs="Times New Roman"/>
          <w:color w:val="auto"/>
          <w:kern w:val="0"/>
          <w:sz w:val="28"/>
          <w:szCs w:val="28"/>
          <w:highlight w:val="none"/>
          <w:lang w:bidi="ar-SA"/>
        </w:rPr>
        <w:t>待遇：</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kern w:val="0"/>
          <w:sz w:val="28"/>
          <w:szCs w:val="28"/>
          <w:highlight w:val="none"/>
          <w:lang w:bidi="ar-SA"/>
        </w:rPr>
        <w:t>因病</w:t>
      </w:r>
      <w:r>
        <w:rPr>
          <w:rFonts w:hint="default" w:ascii="Times New Roman" w:hAnsi="Times New Roman" w:eastAsia="仿宋_GB2312" w:cs="Times New Roman"/>
          <w:color w:val="auto"/>
          <w:kern w:val="0"/>
          <w:sz w:val="28"/>
          <w:szCs w:val="28"/>
          <w:highlight w:val="none"/>
          <w:lang w:eastAsia="zh-CN" w:bidi="ar-SA"/>
        </w:rPr>
        <w:t>或</w:t>
      </w:r>
      <w:r>
        <w:rPr>
          <w:rFonts w:hint="default" w:ascii="Times New Roman" w:hAnsi="Times New Roman" w:eastAsia="仿宋_GB2312" w:cs="Times New Roman"/>
          <w:color w:val="auto"/>
          <w:kern w:val="0"/>
          <w:sz w:val="28"/>
          <w:szCs w:val="28"/>
          <w:highlight w:val="none"/>
          <w:lang w:bidi="ar-SA"/>
        </w:rPr>
        <w:t>非因工死亡</w:t>
      </w:r>
      <w:r>
        <w:rPr>
          <w:rFonts w:hint="default" w:ascii="Times New Roman" w:hAnsi="Times New Roman" w:eastAsia="仿宋_GB2312" w:cs="Times New Roman"/>
          <w:color w:val="auto"/>
          <w:kern w:val="0"/>
          <w:sz w:val="28"/>
          <w:szCs w:val="28"/>
          <w:highlight w:val="none"/>
          <w:lang w:eastAsia="zh-CN" w:bidi="ar-SA"/>
        </w:rPr>
        <w:t>在职人员</w:t>
      </w:r>
      <w:r>
        <w:rPr>
          <w:rFonts w:hint="default" w:ascii="Times New Roman" w:hAnsi="Times New Roman" w:eastAsia="仿宋_GB2312" w:cs="Times New Roman"/>
          <w:color w:val="auto"/>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□退休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eastAsia="zh-CN" w:bidi="ar-SA"/>
        </w:rPr>
        <w:t>离</w:t>
      </w:r>
      <w:r>
        <w:rPr>
          <w:rFonts w:hint="default" w:ascii="Times New Roman" w:hAnsi="Times New Roman" w:eastAsia="仿宋_GB2312" w:cs="Times New Roman"/>
          <w:color w:val="auto"/>
          <w:kern w:val="0"/>
          <w:sz w:val="28"/>
          <w:szCs w:val="28"/>
          <w:highlight w:val="none"/>
          <w:lang w:bidi="ar-SA"/>
        </w:rPr>
        <w:t>休</w:t>
      </w:r>
      <w:r>
        <w:rPr>
          <w:rFonts w:hint="default" w:ascii="Times New Roman" w:hAnsi="Times New Roman" w:eastAsia="仿宋_GB2312" w:cs="Times New Roman"/>
          <w:color w:val="auto"/>
          <w:kern w:val="0"/>
          <w:sz w:val="28"/>
          <w:szCs w:val="28"/>
          <w:highlight w:val="none"/>
          <w:lang w:eastAsia="zh-CN" w:bidi="ar-SA"/>
        </w:rPr>
        <w:t>人员</w:t>
      </w:r>
      <w:r>
        <w:rPr>
          <w:rFonts w:hint="default" w:ascii="Times New Roman" w:hAnsi="Times New Roman" w:eastAsia="仿宋_GB2312" w:cs="Times New Roman"/>
          <w:color w:val="auto"/>
          <w:kern w:val="0"/>
          <w:sz w:val="28"/>
          <w:szCs w:val="28"/>
          <w:highlight w:val="none"/>
          <w:lang w:val="en-US" w:eastAsia="zh-CN" w:bidi="ar-SA"/>
        </w:rPr>
        <w:t>）</w:t>
      </w:r>
    </w:p>
    <w:p w14:paraId="66802A4F">
      <w:pPr>
        <w:keepNext w:val="0"/>
        <w:keepLines w:val="0"/>
        <w:pageBreakBefore w:val="0"/>
        <w:widowControl w:val="0"/>
        <w:tabs>
          <w:tab w:val="left" w:pos="320"/>
          <w:tab w:val="left" w:pos="9140"/>
        </w:tabs>
        <w:kinsoku/>
        <w:wordWrap/>
        <w:overflowPunct/>
        <w:topLinePunct w:val="0"/>
        <w:autoSpaceDE/>
        <w:autoSpaceDN/>
        <w:bidi w:val="0"/>
        <w:adjustRightInd w:val="0"/>
        <w:snapToGrid w:val="0"/>
        <w:ind w:left="319" w:right="-640" w:hanging="319" w:hangingChars="114"/>
        <w:jc w:val="left"/>
        <w:textAlignment w:val="auto"/>
        <w:rPr>
          <w:rFonts w:hint="default" w:ascii="Times New Roman" w:hAnsi="Times New Roman" w:eastAsia="仿宋_GB2312" w:cs="Times New Roman"/>
          <w:color w:val="auto"/>
          <w:spacing w:val="-2"/>
          <w:kern w:val="0"/>
          <w:sz w:val="28"/>
          <w:szCs w:val="28"/>
          <w:highlight w:val="none"/>
          <w:lang w:bidi="ar-SA"/>
        </w:rPr>
      </w:pPr>
      <w:r>
        <w:rPr>
          <w:rFonts w:hint="default" w:ascii="Times New Roman" w:hAnsi="Times New Roman" w:cs="Times New Roman"/>
          <w:color w:val="auto"/>
          <w:kern w:val="0"/>
          <w:sz w:val="28"/>
          <w:szCs w:val="28"/>
          <w:highlight w:val="none"/>
          <w:lang w:bidi="ar-SA"/>
        </w:rPr>
        <w:t>□5.</w:t>
      </w:r>
      <w:r>
        <w:rPr>
          <w:rFonts w:hint="default" w:ascii="Times New Roman" w:hAnsi="Times New Roman" w:eastAsia="黑体" w:cs="Times New Roman"/>
          <w:color w:val="auto"/>
          <w:spacing w:val="-2"/>
          <w:kern w:val="0"/>
          <w:sz w:val="28"/>
          <w:szCs w:val="28"/>
          <w:highlight w:val="none"/>
          <w:lang w:bidi="ar-SA"/>
        </w:rPr>
        <w:t>退个人账户储存额</w:t>
      </w:r>
      <w:r>
        <w:rPr>
          <w:rFonts w:hint="default" w:ascii="Times New Roman" w:hAnsi="Times New Roman" w:eastAsia="仿宋_GB2312" w:cs="Times New Roman"/>
          <w:color w:val="auto"/>
          <w:spacing w:val="-2"/>
          <w:kern w:val="0"/>
          <w:sz w:val="28"/>
          <w:szCs w:val="28"/>
          <w:highlight w:val="none"/>
          <w:lang w:bidi="ar-SA"/>
        </w:rPr>
        <w:t>（</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在达到领取基本养老金条件前丧失中华人民共和国国籍</w:t>
      </w:r>
      <w:r>
        <w:rPr>
          <w:rFonts w:hint="default" w:ascii="Times New Roman" w:hAnsi="Times New Roman" w:eastAsia="仿宋_GB2312" w:cs="Times New Roman"/>
          <w:color w:val="auto"/>
          <w:spacing w:val="-2"/>
          <w:kern w:val="0"/>
          <w:sz w:val="28"/>
          <w:szCs w:val="28"/>
          <w:highlight w:val="none"/>
          <w:lang w:eastAsia="zh-CN" w:bidi="ar-SA"/>
        </w:rPr>
        <w:t>的离境定居人员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外籍</w:t>
      </w:r>
      <w:r>
        <w:rPr>
          <w:rFonts w:hint="default" w:ascii="Times New Roman" w:hAnsi="Times New Roman" w:eastAsia="仿宋_GB2312" w:cs="Times New Roman"/>
          <w:color w:val="auto"/>
          <w:spacing w:val="-2"/>
          <w:kern w:val="0"/>
          <w:sz w:val="28"/>
          <w:szCs w:val="28"/>
          <w:highlight w:val="none"/>
          <w:lang w:eastAsia="zh-CN" w:bidi="ar-SA"/>
        </w:rPr>
        <w:t>人员</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港澳台居民在达到规定的领取养老金条件前离开内地（大陆）</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spacing w:val="-2"/>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退出现役</w:t>
      </w:r>
      <w:r>
        <w:rPr>
          <w:rFonts w:hint="default" w:ascii="Times New Roman" w:hAnsi="Times New Roman" w:eastAsia="仿宋_GB2312" w:cs="Times New Roman"/>
          <w:color w:val="auto"/>
          <w:spacing w:val="-2"/>
          <w:kern w:val="0"/>
          <w:sz w:val="28"/>
          <w:szCs w:val="28"/>
          <w:highlight w:val="none"/>
          <w:lang w:eastAsia="zh-CN" w:bidi="ar-SA"/>
        </w:rPr>
        <w:t>后</w:t>
      </w:r>
      <w:r>
        <w:rPr>
          <w:rFonts w:hint="default" w:ascii="Times New Roman" w:hAnsi="Times New Roman" w:eastAsia="仿宋_GB2312" w:cs="Times New Roman"/>
          <w:color w:val="auto"/>
          <w:spacing w:val="-2"/>
          <w:kern w:val="0"/>
          <w:sz w:val="28"/>
          <w:szCs w:val="28"/>
          <w:highlight w:val="none"/>
          <w:lang w:bidi="ar-SA"/>
        </w:rPr>
        <w:t xml:space="preserve">采取退休供养方式安置的军人 </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在工伤保险基金按月领取伤残津贴</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eastAsia="zh-CN" w:bidi="ar-SA"/>
        </w:rPr>
        <w:t>□</w:t>
      </w:r>
      <w:r>
        <w:rPr>
          <w:rFonts w:hint="default" w:ascii="Times New Roman" w:hAnsi="Times New Roman" w:eastAsia="仿宋_GB2312" w:cs="Times New Roman"/>
          <w:color w:val="auto"/>
          <w:spacing w:val="-2"/>
          <w:kern w:val="0"/>
          <w:sz w:val="28"/>
          <w:szCs w:val="28"/>
          <w:highlight w:val="none"/>
          <w:lang w:bidi="ar-SA"/>
        </w:rPr>
        <w:t>已在其他保障渠道领取养老待遇</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参保人已死亡</w:t>
      </w:r>
      <w:r>
        <w:rPr>
          <w:rFonts w:hint="default" w:ascii="Times New Roman" w:hAnsi="Times New Roman" w:eastAsia="仿宋_GB2312" w:cs="Times New Roman"/>
          <w:color w:val="auto"/>
          <w:spacing w:val="-2"/>
          <w:kern w:val="0"/>
          <w:sz w:val="28"/>
          <w:szCs w:val="28"/>
          <w:highlight w:val="none"/>
          <w:lang w:val="en-US" w:eastAsia="zh-CN" w:bidi="ar-SA"/>
        </w:rPr>
        <w:t xml:space="preserve">  </w:t>
      </w:r>
      <w:r>
        <w:rPr>
          <w:rFonts w:hint="default" w:ascii="Times New Roman" w:hAnsi="Times New Roman" w:eastAsia="仿宋_GB2312" w:cs="Times New Roman"/>
          <w:color w:val="auto"/>
          <w:kern w:val="0"/>
          <w:sz w:val="28"/>
          <w:szCs w:val="28"/>
          <w:highlight w:val="none"/>
          <w:lang w:bidi="ar-SA"/>
        </w:rPr>
        <w:t>□</w:t>
      </w:r>
      <w:r>
        <w:rPr>
          <w:rFonts w:hint="default" w:ascii="Times New Roman" w:hAnsi="Times New Roman" w:eastAsia="仿宋_GB2312" w:cs="Times New Roman"/>
          <w:color w:val="auto"/>
          <w:spacing w:val="-2"/>
          <w:kern w:val="0"/>
          <w:sz w:val="28"/>
          <w:szCs w:val="28"/>
          <w:highlight w:val="none"/>
          <w:lang w:bidi="ar-SA"/>
        </w:rPr>
        <w:t>其他原因）</w:t>
      </w:r>
    </w:p>
    <w:p w14:paraId="00AA288D">
      <w:pPr>
        <w:tabs>
          <w:tab w:val="left" w:pos="1800"/>
        </w:tabs>
        <w:adjustRightInd w:val="0"/>
        <w:snapToGrid w:val="0"/>
        <w:ind w:left="2937" w:right="-357" w:hanging="2937" w:hangingChars="1049"/>
        <w:jc w:val="left"/>
        <w:rPr>
          <w:rFonts w:hint="default" w:ascii="Times New Roman" w:hAnsi="Times New Roman" w:eastAsia="黑体" w:cs="Times New Roman"/>
          <w:color w:val="auto"/>
          <w:kern w:val="0"/>
          <w:sz w:val="28"/>
          <w:szCs w:val="28"/>
          <w:highlight w:val="none"/>
          <w:lang w:bidi="ar-SA"/>
        </w:rPr>
      </w:pPr>
      <w:r>
        <w:rPr>
          <w:rFonts w:hint="default" w:ascii="Times New Roman" w:hAnsi="Times New Roman"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val="en-US" w:eastAsia="zh-CN" w:bidi="ar-SA"/>
        </w:rPr>
        <w:t>6</w:t>
      </w:r>
      <w:r>
        <w:rPr>
          <w:rFonts w:hint="default" w:ascii="Times New Roman" w:hAnsi="Times New Roman" w:eastAsia="黑体" w:cs="Times New Roman"/>
          <w:color w:val="auto"/>
          <w:kern w:val="0"/>
          <w:sz w:val="28"/>
          <w:szCs w:val="28"/>
          <w:highlight w:val="none"/>
          <w:lang w:bidi="ar-SA"/>
        </w:rPr>
        <w:t>.</w:t>
      </w:r>
      <w:r>
        <w:rPr>
          <w:rFonts w:hint="default" w:ascii="Times New Roman" w:hAnsi="Times New Roman" w:eastAsia="黑体" w:cs="Times New Roman"/>
          <w:color w:val="auto"/>
          <w:kern w:val="0"/>
          <w:sz w:val="28"/>
          <w:szCs w:val="28"/>
          <w:highlight w:val="none"/>
          <w:lang w:eastAsia="zh-CN" w:bidi="ar-SA"/>
        </w:rPr>
        <w:t>病残津贴</w:t>
      </w:r>
      <w:r>
        <w:rPr>
          <w:rFonts w:hint="default" w:ascii="Times New Roman" w:hAnsi="Times New Roman" w:eastAsia="黑体" w:cs="Times New Roman"/>
          <w:color w:val="auto"/>
          <w:kern w:val="0"/>
          <w:sz w:val="28"/>
          <w:szCs w:val="28"/>
          <w:highlight w:val="none"/>
          <w:lang w:bidi="ar-SA"/>
        </w:rPr>
        <w:t xml:space="preserve">  </w:t>
      </w:r>
    </w:p>
    <w:tbl>
      <w:tblPr>
        <w:tblStyle w:val="8"/>
        <w:tblpPr w:leftFromText="180" w:rightFromText="180" w:vertAnchor="text" w:horzAnchor="page" w:tblpX="808" w:tblpY="652"/>
        <w:tblOverlap w:val="never"/>
        <w:tblW w:w="10736" w:type="dxa"/>
        <w:tblInd w:w="0" w:type="dxa"/>
        <w:tblLayout w:type="fixed"/>
        <w:tblCellMar>
          <w:top w:w="0" w:type="dxa"/>
          <w:left w:w="108" w:type="dxa"/>
          <w:bottom w:w="0" w:type="dxa"/>
          <w:right w:w="108" w:type="dxa"/>
        </w:tblCellMar>
      </w:tblPr>
      <w:tblGrid>
        <w:gridCol w:w="750"/>
        <w:gridCol w:w="1456"/>
        <w:gridCol w:w="856"/>
        <w:gridCol w:w="196"/>
        <w:gridCol w:w="152"/>
        <w:gridCol w:w="733"/>
        <w:gridCol w:w="312"/>
        <w:gridCol w:w="348"/>
        <w:gridCol w:w="348"/>
        <w:gridCol w:w="119"/>
        <w:gridCol w:w="58"/>
        <w:gridCol w:w="171"/>
        <w:gridCol w:w="335"/>
        <w:gridCol w:w="13"/>
        <w:gridCol w:w="348"/>
        <w:gridCol w:w="216"/>
        <w:gridCol w:w="132"/>
        <w:gridCol w:w="58"/>
        <w:gridCol w:w="290"/>
        <w:gridCol w:w="348"/>
        <w:gridCol w:w="153"/>
        <w:gridCol w:w="195"/>
        <w:gridCol w:w="348"/>
        <w:gridCol w:w="36"/>
        <w:gridCol w:w="312"/>
        <w:gridCol w:w="348"/>
        <w:gridCol w:w="348"/>
        <w:gridCol w:w="72"/>
        <w:gridCol w:w="57"/>
        <w:gridCol w:w="219"/>
        <w:gridCol w:w="348"/>
        <w:gridCol w:w="354"/>
        <w:gridCol w:w="343"/>
        <w:gridCol w:w="364"/>
      </w:tblGrid>
      <w:tr w14:paraId="1E4D730D">
        <w:tblPrEx>
          <w:tblCellMar>
            <w:top w:w="0" w:type="dxa"/>
            <w:left w:w="108" w:type="dxa"/>
            <w:bottom w:w="0" w:type="dxa"/>
            <w:right w:w="108" w:type="dxa"/>
          </w:tblCellMar>
        </w:tblPrEx>
        <w:trPr>
          <w:trHeight w:val="601" w:hRule="atLeast"/>
        </w:trPr>
        <w:tc>
          <w:tcPr>
            <w:tcW w:w="750" w:type="dxa"/>
            <w:vMerge w:val="restart"/>
            <w:tcBorders>
              <w:top w:val="single" w:color="auto" w:sz="4" w:space="0"/>
              <w:left w:val="single" w:color="auto" w:sz="4" w:space="0"/>
              <w:bottom w:val="nil"/>
              <w:right w:val="single" w:color="auto" w:sz="4" w:space="0"/>
            </w:tcBorders>
            <w:noWrap w:val="0"/>
            <w:vAlign w:val="center"/>
          </w:tcPr>
          <w:p w14:paraId="7EC95E21">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eastAsia="zh-CN" w:bidi="ar-SA"/>
              </w:rPr>
              <w:t>参保人</w:t>
            </w:r>
            <w:r>
              <w:rPr>
                <w:rFonts w:hint="default" w:ascii="Times New Roman" w:hAnsi="Times New Roman" w:eastAsia="仿宋_GB2312" w:cs="Times New Roman"/>
                <w:b/>
                <w:color w:val="auto"/>
                <w:kern w:val="0"/>
                <w:sz w:val="24"/>
                <w:szCs w:val="24"/>
                <w:highlight w:val="none"/>
                <w:lang w:bidi="ar-SA"/>
              </w:rPr>
              <w:t>基本信息</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79A27C3">
            <w:pPr>
              <w:widowControl/>
              <w:snapToGrid w:val="0"/>
              <w:spacing w:line="300" w:lineRule="exact"/>
              <w:ind w:left="11" w:leftChars="-52" w:right="-109" w:rightChars="-52" w:hanging="120" w:hangingChars="50"/>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052" w:type="dxa"/>
            <w:gridSpan w:val="2"/>
            <w:tcBorders>
              <w:top w:val="single" w:color="auto" w:sz="8" w:space="0"/>
              <w:left w:val="nil"/>
              <w:bottom w:val="single" w:color="auto" w:sz="4" w:space="0"/>
              <w:right w:val="single" w:color="auto" w:sz="4" w:space="0"/>
            </w:tcBorders>
            <w:noWrap w:val="0"/>
            <w:vAlign w:val="center"/>
          </w:tcPr>
          <w:p w14:paraId="7EDD52CC">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14:paraId="562EDB0A">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社会保障</w:t>
            </w:r>
          </w:p>
          <w:p w14:paraId="1DD2CCED">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348" w:type="dxa"/>
            <w:tcBorders>
              <w:top w:val="single" w:color="auto" w:sz="8" w:space="0"/>
              <w:left w:val="nil"/>
              <w:bottom w:val="single" w:color="auto" w:sz="4" w:space="0"/>
              <w:right w:val="single" w:color="auto" w:sz="4" w:space="0"/>
            </w:tcBorders>
            <w:noWrap w:val="0"/>
            <w:vAlign w:val="center"/>
          </w:tcPr>
          <w:p w14:paraId="59F1B03A">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56E8AE2F">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14:paraId="703AF695">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14:paraId="5A4FEB53">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6910A34F">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14:paraId="0D48EC54">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14:paraId="69075AE1">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5A66DBFF">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14:paraId="7826CD8D">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2C26BE8E">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2"/>
            <w:tcBorders>
              <w:top w:val="single" w:color="auto" w:sz="8" w:space="0"/>
              <w:left w:val="nil"/>
              <w:bottom w:val="single" w:color="auto" w:sz="4" w:space="0"/>
              <w:right w:val="single" w:color="auto" w:sz="4" w:space="0"/>
            </w:tcBorders>
            <w:noWrap w:val="0"/>
            <w:vAlign w:val="center"/>
          </w:tcPr>
          <w:p w14:paraId="6F536079">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4D729096">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1A1DAD45">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gridSpan w:val="3"/>
            <w:tcBorders>
              <w:top w:val="single" w:color="auto" w:sz="8" w:space="0"/>
              <w:left w:val="nil"/>
              <w:bottom w:val="single" w:color="auto" w:sz="4" w:space="0"/>
              <w:right w:val="single" w:color="auto" w:sz="4" w:space="0"/>
            </w:tcBorders>
            <w:noWrap w:val="0"/>
            <w:vAlign w:val="center"/>
          </w:tcPr>
          <w:p w14:paraId="44E230C5">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8" w:type="dxa"/>
            <w:tcBorders>
              <w:top w:val="single" w:color="auto" w:sz="8" w:space="0"/>
              <w:left w:val="nil"/>
              <w:bottom w:val="single" w:color="auto" w:sz="4" w:space="0"/>
              <w:right w:val="single" w:color="auto" w:sz="4" w:space="0"/>
            </w:tcBorders>
            <w:noWrap w:val="0"/>
            <w:vAlign w:val="center"/>
          </w:tcPr>
          <w:p w14:paraId="25C23A95">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54" w:type="dxa"/>
            <w:tcBorders>
              <w:top w:val="single" w:color="auto" w:sz="8" w:space="0"/>
              <w:left w:val="nil"/>
              <w:bottom w:val="single" w:color="auto" w:sz="4" w:space="0"/>
              <w:right w:val="single" w:color="auto" w:sz="4" w:space="0"/>
            </w:tcBorders>
            <w:noWrap w:val="0"/>
            <w:vAlign w:val="center"/>
          </w:tcPr>
          <w:p w14:paraId="45A8AAEE">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43" w:type="dxa"/>
            <w:tcBorders>
              <w:top w:val="single" w:color="auto" w:sz="8" w:space="0"/>
              <w:left w:val="nil"/>
              <w:bottom w:val="single" w:color="auto" w:sz="4" w:space="0"/>
              <w:right w:val="single" w:color="auto" w:sz="4" w:space="0"/>
            </w:tcBorders>
            <w:noWrap w:val="0"/>
            <w:vAlign w:val="center"/>
          </w:tcPr>
          <w:p w14:paraId="280198B0">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364" w:type="dxa"/>
            <w:tcBorders>
              <w:top w:val="single" w:color="auto" w:sz="8" w:space="0"/>
              <w:left w:val="nil"/>
              <w:bottom w:val="single" w:color="auto" w:sz="4" w:space="0"/>
              <w:right w:val="single" w:color="auto" w:sz="4" w:space="0"/>
            </w:tcBorders>
            <w:noWrap w:val="0"/>
            <w:vAlign w:val="center"/>
          </w:tcPr>
          <w:p w14:paraId="31A2724E">
            <w:pPr>
              <w:widowControl/>
              <w:snapToGrid w:val="0"/>
              <w:spacing w:line="300" w:lineRule="exact"/>
              <w:jc w:val="center"/>
              <w:rPr>
                <w:rFonts w:hint="default" w:ascii="Times New Roman" w:hAnsi="Times New Roman" w:eastAsia="宋体" w:cs="Times New Roman"/>
                <w:color w:val="auto"/>
                <w:kern w:val="0"/>
                <w:sz w:val="24"/>
                <w:szCs w:val="24"/>
                <w:highlight w:val="none"/>
                <w:lang w:bidi="ar-SA"/>
              </w:rPr>
            </w:pPr>
          </w:p>
        </w:tc>
      </w:tr>
      <w:tr w14:paraId="5E55A17B">
        <w:tblPrEx>
          <w:tblCellMar>
            <w:top w:w="0" w:type="dxa"/>
            <w:left w:w="108" w:type="dxa"/>
            <w:bottom w:w="0" w:type="dxa"/>
            <w:right w:w="108" w:type="dxa"/>
          </w:tblCellMar>
        </w:tblPrEx>
        <w:trPr>
          <w:trHeight w:val="418" w:hRule="atLeast"/>
        </w:trPr>
        <w:tc>
          <w:tcPr>
            <w:tcW w:w="750" w:type="dxa"/>
            <w:vMerge w:val="continue"/>
            <w:tcBorders>
              <w:top w:val="nil"/>
              <w:left w:val="single" w:color="auto" w:sz="4" w:space="0"/>
              <w:bottom w:val="nil"/>
              <w:right w:val="single" w:color="auto" w:sz="4" w:space="0"/>
            </w:tcBorders>
            <w:noWrap w:val="0"/>
            <w:vAlign w:val="center"/>
          </w:tcPr>
          <w:p w14:paraId="4A15B730">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3B4F7BD">
            <w:pPr>
              <w:widowControl/>
              <w:snapToGrid w:val="0"/>
              <w:spacing w:line="300" w:lineRule="exact"/>
              <w:ind w:left="11" w:leftChars="-52" w:right="-109" w:rightChars="-52" w:hanging="120" w:hangingChars="5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证件类型</w:t>
            </w:r>
          </w:p>
        </w:tc>
        <w:tc>
          <w:tcPr>
            <w:tcW w:w="1052" w:type="dxa"/>
            <w:gridSpan w:val="2"/>
            <w:tcBorders>
              <w:top w:val="single" w:color="auto" w:sz="8" w:space="0"/>
              <w:left w:val="nil"/>
              <w:bottom w:val="single" w:color="auto" w:sz="4" w:space="0"/>
              <w:right w:val="single" w:color="auto" w:sz="4" w:space="0"/>
            </w:tcBorders>
            <w:noWrap w:val="0"/>
            <w:vAlign w:val="center"/>
          </w:tcPr>
          <w:p w14:paraId="19EC66D5">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8" w:space="0"/>
              <w:left w:val="single" w:color="auto" w:sz="4" w:space="0"/>
              <w:bottom w:val="single" w:color="auto" w:sz="4" w:space="0"/>
              <w:right w:val="single" w:color="000000" w:sz="4" w:space="0"/>
            </w:tcBorders>
            <w:noWrap w:val="0"/>
            <w:vAlign w:val="center"/>
          </w:tcPr>
          <w:p w14:paraId="166DC7FF">
            <w:pPr>
              <w:widowControl/>
              <w:snapToGrid w:val="0"/>
              <w:spacing w:line="300" w:lineRule="exact"/>
              <w:ind w:left="-64" w:leftChars="-31" w:right="-212" w:rightChars="-101" w:hanging="1"/>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6281" w:type="dxa"/>
            <w:gridSpan w:val="27"/>
            <w:tcBorders>
              <w:top w:val="single" w:color="auto" w:sz="8" w:space="0"/>
              <w:left w:val="nil"/>
              <w:bottom w:val="single" w:color="auto" w:sz="4" w:space="0"/>
              <w:right w:val="single" w:color="auto" w:sz="4" w:space="0"/>
            </w:tcBorders>
            <w:noWrap w:val="0"/>
            <w:vAlign w:val="center"/>
          </w:tcPr>
          <w:p w14:paraId="38C3BF1A">
            <w:pPr>
              <w:widowControl/>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14:paraId="44E32950">
        <w:tblPrEx>
          <w:tblCellMar>
            <w:top w:w="0" w:type="dxa"/>
            <w:left w:w="108" w:type="dxa"/>
            <w:bottom w:w="0" w:type="dxa"/>
            <w:right w:w="108" w:type="dxa"/>
          </w:tblCellMar>
        </w:tblPrEx>
        <w:trPr>
          <w:trHeight w:val="394" w:hRule="atLeast"/>
        </w:trPr>
        <w:tc>
          <w:tcPr>
            <w:tcW w:w="750" w:type="dxa"/>
            <w:vMerge w:val="continue"/>
            <w:tcBorders>
              <w:top w:val="nil"/>
              <w:left w:val="single" w:color="auto" w:sz="4" w:space="0"/>
              <w:bottom w:val="nil"/>
              <w:right w:val="single" w:color="auto" w:sz="4" w:space="0"/>
            </w:tcBorders>
            <w:noWrap w:val="0"/>
            <w:vAlign w:val="center"/>
          </w:tcPr>
          <w:p w14:paraId="61B077EA">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6121449">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性别</w:t>
            </w:r>
          </w:p>
        </w:tc>
        <w:tc>
          <w:tcPr>
            <w:tcW w:w="1052" w:type="dxa"/>
            <w:gridSpan w:val="2"/>
            <w:tcBorders>
              <w:top w:val="single" w:color="auto" w:sz="4" w:space="0"/>
              <w:left w:val="single" w:color="auto" w:sz="4" w:space="0"/>
              <w:bottom w:val="single" w:color="auto" w:sz="4" w:space="0"/>
              <w:right w:val="single" w:color="auto" w:sz="4" w:space="0"/>
            </w:tcBorders>
            <w:noWrap w:val="0"/>
            <w:vAlign w:val="center"/>
          </w:tcPr>
          <w:p w14:paraId="63F959E6">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197" w:type="dxa"/>
            <w:gridSpan w:val="3"/>
            <w:tcBorders>
              <w:top w:val="single" w:color="auto" w:sz="4" w:space="0"/>
              <w:left w:val="single" w:color="auto" w:sz="4" w:space="0"/>
              <w:bottom w:val="single" w:color="auto" w:sz="4" w:space="0"/>
              <w:right w:val="single" w:color="auto" w:sz="4" w:space="0"/>
            </w:tcBorders>
            <w:noWrap w:val="0"/>
            <w:vAlign w:val="center"/>
          </w:tcPr>
          <w:p w14:paraId="2EDD56C2">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档案出生年月</w:t>
            </w:r>
          </w:p>
        </w:tc>
        <w:tc>
          <w:tcPr>
            <w:tcW w:w="1956" w:type="dxa"/>
            <w:gridSpan w:val="9"/>
            <w:tcBorders>
              <w:top w:val="single" w:color="auto" w:sz="4" w:space="0"/>
              <w:left w:val="single" w:color="auto" w:sz="4" w:space="0"/>
              <w:bottom w:val="single" w:color="auto" w:sz="4" w:space="0"/>
              <w:right w:val="single" w:color="000000" w:sz="8" w:space="0"/>
            </w:tcBorders>
            <w:noWrap w:val="0"/>
            <w:vAlign w:val="center"/>
          </w:tcPr>
          <w:p w14:paraId="0F5CE448">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w:t>
            </w:r>
          </w:p>
        </w:tc>
        <w:tc>
          <w:tcPr>
            <w:tcW w:w="981" w:type="dxa"/>
            <w:gridSpan w:val="5"/>
            <w:tcBorders>
              <w:top w:val="single" w:color="auto" w:sz="4" w:space="0"/>
              <w:left w:val="single" w:color="auto" w:sz="4" w:space="0"/>
              <w:bottom w:val="single" w:color="auto" w:sz="4" w:space="0"/>
              <w:right w:val="single" w:color="000000" w:sz="8" w:space="0"/>
            </w:tcBorders>
            <w:noWrap w:val="0"/>
            <w:vAlign w:val="center"/>
          </w:tcPr>
          <w:p w14:paraId="120F2892">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退休前岗位</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14:paraId="691C007A">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b w:val="0"/>
                <w:bCs w:val="0"/>
                <w:color w:val="auto"/>
                <w:kern w:val="0"/>
                <w:sz w:val="24"/>
                <w:szCs w:val="24"/>
                <w:highlight w:val="none"/>
                <w:lang w:bidi="ar-SA"/>
              </w:rPr>
              <w:t>□无工作单位</w:t>
            </w:r>
            <w:r>
              <w:rPr>
                <w:rFonts w:hint="default" w:ascii="Times New Roman" w:hAnsi="Times New Roman" w:eastAsia="仿宋_GB2312" w:cs="Times New Roman"/>
                <w:b w:val="0"/>
                <w:bCs w:val="0"/>
                <w:color w:val="auto"/>
                <w:kern w:val="0"/>
                <w:sz w:val="24"/>
                <w:szCs w:val="24"/>
                <w:highlight w:val="none"/>
              </w:rPr>
              <w:t> </w:t>
            </w:r>
            <w:r>
              <w:rPr>
                <w:rFonts w:hint="default" w:ascii="Times New Roman" w:hAnsi="Times New Roman" w:eastAsia="仿宋_GB2312" w:cs="Times New Roman"/>
                <w:b w:val="0"/>
                <w:bCs w:val="0"/>
                <w:color w:val="auto"/>
                <w:kern w:val="0"/>
                <w:sz w:val="24"/>
                <w:szCs w:val="24"/>
                <w:highlight w:val="none"/>
                <w:lang w:bidi="ar-SA"/>
              </w:rPr>
              <w:t>□生产操作岗位 □管理技术岗位</w:t>
            </w:r>
          </w:p>
        </w:tc>
      </w:tr>
      <w:tr w14:paraId="38F513CE">
        <w:tblPrEx>
          <w:tblCellMar>
            <w:top w:w="0" w:type="dxa"/>
            <w:left w:w="108" w:type="dxa"/>
            <w:bottom w:w="0" w:type="dxa"/>
            <w:right w:w="108" w:type="dxa"/>
          </w:tblCellMar>
        </w:tblPrEx>
        <w:trPr>
          <w:trHeight w:val="399" w:hRule="atLeast"/>
        </w:trPr>
        <w:tc>
          <w:tcPr>
            <w:tcW w:w="750" w:type="dxa"/>
            <w:vMerge w:val="continue"/>
            <w:tcBorders>
              <w:top w:val="nil"/>
              <w:left w:val="single" w:color="auto" w:sz="4" w:space="0"/>
              <w:bottom w:val="nil"/>
              <w:right w:val="single" w:color="auto" w:sz="4" w:space="0"/>
            </w:tcBorders>
            <w:noWrap w:val="0"/>
            <w:vAlign w:val="center"/>
          </w:tcPr>
          <w:p w14:paraId="57447CFB">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345AC14">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户籍地</w:t>
            </w:r>
          </w:p>
        </w:tc>
        <w:tc>
          <w:tcPr>
            <w:tcW w:w="3628" w:type="dxa"/>
            <w:gridSpan w:val="11"/>
            <w:tcBorders>
              <w:top w:val="single" w:color="auto" w:sz="4" w:space="0"/>
              <w:left w:val="single" w:color="auto" w:sz="4" w:space="0"/>
              <w:bottom w:val="single" w:color="auto" w:sz="4" w:space="0"/>
              <w:right w:val="single" w:color="auto" w:sz="4" w:space="0"/>
            </w:tcBorders>
            <w:noWrap w:val="0"/>
            <w:vAlign w:val="center"/>
          </w:tcPr>
          <w:p w14:paraId="34422818">
            <w:pP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市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县（区）</w:t>
            </w:r>
          </w:p>
        </w:tc>
        <w:tc>
          <w:tcPr>
            <w:tcW w:w="1558" w:type="dxa"/>
            <w:gridSpan w:val="8"/>
            <w:tcBorders>
              <w:top w:val="single" w:color="auto" w:sz="4" w:space="0"/>
              <w:left w:val="single" w:color="auto" w:sz="4" w:space="0"/>
              <w:bottom w:val="single" w:color="auto" w:sz="4" w:space="0"/>
              <w:right w:val="single" w:color="auto" w:sz="4" w:space="0"/>
            </w:tcBorders>
            <w:noWrap w:val="0"/>
            <w:vAlign w:val="center"/>
          </w:tcPr>
          <w:p w14:paraId="52D8AF35">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最后参保地</w:t>
            </w:r>
          </w:p>
        </w:tc>
        <w:tc>
          <w:tcPr>
            <w:tcW w:w="3344" w:type="dxa"/>
            <w:gridSpan w:val="13"/>
            <w:tcBorders>
              <w:top w:val="single" w:color="auto" w:sz="4" w:space="0"/>
              <w:left w:val="single" w:color="auto" w:sz="4" w:space="0"/>
              <w:bottom w:val="single" w:color="auto" w:sz="4" w:space="0"/>
              <w:right w:val="single" w:color="000000" w:sz="8" w:space="0"/>
            </w:tcBorders>
            <w:noWrap w:val="0"/>
            <w:vAlign w:val="center"/>
          </w:tcPr>
          <w:p w14:paraId="02FD1ABA">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省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市</w:t>
            </w:r>
          </w:p>
        </w:tc>
      </w:tr>
      <w:tr w14:paraId="57FFC2E4">
        <w:tblPrEx>
          <w:tblCellMar>
            <w:top w:w="0" w:type="dxa"/>
            <w:left w:w="108" w:type="dxa"/>
            <w:bottom w:w="0" w:type="dxa"/>
            <w:right w:w="108" w:type="dxa"/>
          </w:tblCellMar>
        </w:tblPrEx>
        <w:trPr>
          <w:trHeight w:val="397" w:hRule="atLeast"/>
        </w:trPr>
        <w:tc>
          <w:tcPr>
            <w:tcW w:w="750" w:type="dxa"/>
            <w:vMerge w:val="continue"/>
            <w:tcBorders>
              <w:top w:val="nil"/>
              <w:left w:val="single" w:color="auto" w:sz="4" w:space="0"/>
              <w:bottom w:val="single" w:color="auto" w:sz="4" w:space="0"/>
              <w:right w:val="single" w:color="auto" w:sz="4" w:space="0"/>
            </w:tcBorders>
            <w:noWrap w:val="0"/>
            <w:vAlign w:val="center"/>
          </w:tcPr>
          <w:p w14:paraId="494D489E">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C8B6DF0">
            <w:pPr>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手机号码</w:t>
            </w:r>
          </w:p>
        </w:tc>
        <w:tc>
          <w:tcPr>
            <w:tcW w:w="1937" w:type="dxa"/>
            <w:gridSpan w:val="4"/>
            <w:tcBorders>
              <w:top w:val="single" w:color="auto" w:sz="4" w:space="0"/>
              <w:left w:val="single" w:color="auto" w:sz="4" w:space="0"/>
              <w:bottom w:val="single" w:color="auto" w:sz="4" w:space="0"/>
              <w:right w:val="single" w:color="000000" w:sz="8" w:space="0"/>
            </w:tcBorders>
            <w:noWrap w:val="0"/>
            <w:vAlign w:val="center"/>
          </w:tcPr>
          <w:p w14:paraId="451BA307">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1185" w:type="dxa"/>
            <w:gridSpan w:val="5"/>
            <w:tcBorders>
              <w:top w:val="single" w:color="auto" w:sz="4" w:space="0"/>
              <w:left w:val="single" w:color="auto" w:sz="4" w:space="0"/>
              <w:bottom w:val="single" w:color="auto" w:sz="4" w:space="0"/>
              <w:right w:val="single" w:color="000000" w:sz="8" w:space="0"/>
            </w:tcBorders>
            <w:noWrap w:val="0"/>
            <w:vAlign w:val="center"/>
          </w:tcPr>
          <w:p w14:paraId="4911B0BE">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电子邮箱</w:t>
            </w:r>
          </w:p>
        </w:tc>
        <w:tc>
          <w:tcPr>
            <w:tcW w:w="1563" w:type="dxa"/>
            <w:gridSpan w:val="8"/>
            <w:tcBorders>
              <w:top w:val="single" w:color="auto" w:sz="4" w:space="0"/>
              <w:left w:val="single" w:color="auto" w:sz="4" w:space="0"/>
              <w:bottom w:val="single" w:color="auto" w:sz="4" w:space="0"/>
              <w:right w:val="single" w:color="000000" w:sz="8" w:space="0"/>
            </w:tcBorders>
            <w:noWrap w:val="0"/>
            <w:vAlign w:val="center"/>
          </w:tcPr>
          <w:p w14:paraId="3F529F6E">
            <w:pPr>
              <w:snapToGrid w:val="0"/>
              <w:spacing w:line="300" w:lineRule="exact"/>
              <w:jc w:val="both"/>
              <w:rPr>
                <w:rFonts w:hint="default" w:ascii="Times New Roman" w:hAnsi="Times New Roman" w:eastAsia="仿宋_GB2312" w:cs="Times New Roman"/>
                <w:color w:val="auto"/>
                <w:kern w:val="0"/>
                <w:sz w:val="24"/>
                <w:szCs w:val="24"/>
                <w:highlight w:val="none"/>
                <w:lang w:bidi="ar-SA"/>
              </w:rPr>
            </w:pPr>
          </w:p>
        </w:tc>
        <w:tc>
          <w:tcPr>
            <w:tcW w:w="2160" w:type="dxa"/>
            <w:gridSpan w:val="9"/>
            <w:tcBorders>
              <w:top w:val="single" w:color="auto" w:sz="4" w:space="0"/>
              <w:left w:val="single" w:color="auto" w:sz="4" w:space="0"/>
              <w:bottom w:val="single" w:color="auto" w:sz="4" w:space="0"/>
              <w:right w:val="single" w:color="000000" w:sz="8" w:space="0"/>
            </w:tcBorders>
            <w:noWrap w:val="0"/>
            <w:vAlign w:val="center"/>
          </w:tcPr>
          <w:p w14:paraId="71FF39AD">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退休前</w:t>
            </w:r>
            <w:r>
              <w:rPr>
                <w:rFonts w:hint="default" w:ascii="Times New Roman" w:hAnsi="Times New Roman" w:eastAsia="仿宋_GB2312" w:cs="Times New Roman"/>
                <w:color w:val="auto"/>
                <w:kern w:val="0"/>
                <w:sz w:val="24"/>
                <w:szCs w:val="24"/>
                <w:highlight w:val="none"/>
                <w:lang w:bidi="ar-SA"/>
              </w:rPr>
              <w:t>最后缴费月</w:t>
            </w:r>
          </w:p>
        </w:tc>
        <w:tc>
          <w:tcPr>
            <w:tcW w:w="1685" w:type="dxa"/>
            <w:gridSpan w:val="6"/>
            <w:tcBorders>
              <w:top w:val="single" w:color="auto" w:sz="4" w:space="0"/>
              <w:left w:val="single" w:color="auto" w:sz="4" w:space="0"/>
              <w:bottom w:val="single" w:color="auto" w:sz="4" w:space="0"/>
              <w:right w:val="single" w:color="000000" w:sz="8" w:space="0"/>
            </w:tcBorders>
            <w:noWrap w:val="0"/>
            <w:vAlign w:val="center"/>
          </w:tcPr>
          <w:p w14:paraId="3E9F8211">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年 </w:t>
            </w:r>
            <w:r>
              <w:rPr>
                <w:rFonts w:hint="default" w:ascii="Times New Roman" w:hAnsi="Times New Roman"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月</w:t>
            </w:r>
          </w:p>
        </w:tc>
      </w:tr>
      <w:tr w14:paraId="2EBAFE28">
        <w:tblPrEx>
          <w:tblCellMar>
            <w:top w:w="0" w:type="dxa"/>
            <w:left w:w="108" w:type="dxa"/>
            <w:bottom w:w="0" w:type="dxa"/>
            <w:right w:w="108" w:type="dxa"/>
          </w:tblCellMar>
        </w:tblPrEx>
        <w:trPr>
          <w:trHeight w:val="543" w:hRule="atLeast"/>
        </w:trPr>
        <w:tc>
          <w:tcPr>
            <w:tcW w:w="750" w:type="dxa"/>
            <w:vMerge w:val="continue"/>
            <w:tcBorders>
              <w:top w:val="nil"/>
              <w:left w:val="single" w:color="auto" w:sz="4" w:space="0"/>
              <w:bottom w:val="single" w:color="auto" w:sz="4" w:space="0"/>
              <w:right w:val="single" w:color="auto" w:sz="4" w:space="0"/>
            </w:tcBorders>
            <w:noWrap w:val="0"/>
            <w:vAlign w:val="center"/>
          </w:tcPr>
          <w:p w14:paraId="2C51D4A2">
            <w:pPr>
              <w:rPr>
                <w:rFonts w:hint="default" w:ascii="Times New Roman" w:hAnsi="Times New Roman" w:cs="Times New Roman"/>
                <w:color w:val="auto"/>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D527D6F">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4395" w:type="dxa"/>
            <w:gridSpan w:val="16"/>
            <w:tcBorders>
              <w:top w:val="single" w:color="auto" w:sz="4" w:space="0"/>
              <w:left w:val="single" w:color="auto" w:sz="4" w:space="0"/>
              <w:bottom w:val="single" w:color="auto" w:sz="4" w:space="0"/>
              <w:right w:val="single" w:color="000000" w:sz="8" w:space="0"/>
            </w:tcBorders>
            <w:noWrap w:val="0"/>
            <w:vAlign w:val="center"/>
          </w:tcPr>
          <w:p w14:paraId="237E609C">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0" w:type="dxa"/>
            <w:gridSpan w:val="6"/>
            <w:tcBorders>
              <w:top w:val="single" w:color="auto" w:sz="4" w:space="0"/>
              <w:left w:val="single" w:color="auto" w:sz="4" w:space="0"/>
              <w:bottom w:val="single" w:color="auto" w:sz="4" w:space="0"/>
              <w:right w:val="single" w:color="000000" w:sz="8" w:space="0"/>
            </w:tcBorders>
            <w:noWrap w:val="0"/>
            <w:vAlign w:val="center"/>
          </w:tcPr>
          <w:p w14:paraId="0A0D2D1E">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邮政编码</w:t>
            </w:r>
          </w:p>
        </w:tc>
        <w:tc>
          <w:tcPr>
            <w:tcW w:w="2765" w:type="dxa"/>
            <w:gridSpan w:val="10"/>
            <w:tcBorders>
              <w:top w:val="single" w:color="auto" w:sz="4" w:space="0"/>
              <w:left w:val="single" w:color="auto" w:sz="4" w:space="0"/>
              <w:bottom w:val="single" w:color="auto" w:sz="4" w:space="0"/>
              <w:right w:val="single" w:color="000000" w:sz="8" w:space="0"/>
            </w:tcBorders>
            <w:noWrap w:val="0"/>
            <w:vAlign w:val="center"/>
          </w:tcPr>
          <w:p w14:paraId="640AE40A">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14:paraId="07BA42DA">
        <w:tblPrEx>
          <w:tblCellMar>
            <w:top w:w="0" w:type="dxa"/>
            <w:left w:w="108" w:type="dxa"/>
            <w:bottom w:w="0" w:type="dxa"/>
            <w:right w:w="108" w:type="dxa"/>
          </w:tblCellMar>
        </w:tblPrEx>
        <w:trPr>
          <w:trHeight w:val="386" w:hRule="atLeast"/>
        </w:trPr>
        <w:tc>
          <w:tcPr>
            <w:tcW w:w="2206" w:type="dxa"/>
            <w:gridSpan w:val="2"/>
            <w:vMerge w:val="restart"/>
            <w:tcBorders>
              <w:top w:val="single" w:color="auto" w:sz="4" w:space="0"/>
              <w:left w:val="single" w:color="auto" w:sz="4" w:space="0"/>
              <w:bottom w:val="nil"/>
              <w:right w:val="single" w:color="auto" w:sz="4" w:space="0"/>
            </w:tcBorders>
            <w:noWrap w:val="0"/>
            <w:vAlign w:val="center"/>
          </w:tcPr>
          <w:p w14:paraId="36742197">
            <w:pPr>
              <w:snapToGrid w:val="0"/>
              <w:spacing w:line="300" w:lineRule="exact"/>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待遇发放账户信息</w:t>
            </w:r>
          </w:p>
          <w:p w14:paraId="15C05C29">
            <w:pPr>
              <w:spacing w:line="300" w:lineRule="exact"/>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val="0"/>
                <w:color w:val="auto"/>
                <w:kern w:val="0"/>
                <w:sz w:val="24"/>
                <w:szCs w:val="24"/>
                <w:highlight w:val="none"/>
                <w:lang w:eastAsia="zh-CN" w:bidi="ar-SA"/>
              </w:rPr>
              <w:t>（</w:t>
            </w:r>
            <w:r>
              <w:rPr>
                <w:rFonts w:hint="default" w:ascii="Times New Roman" w:hAnsi="Times New Roman" w:eastAsia="仿宋_GB2312" w:cs="Times New Roman"/>
                <w:b w:val="0"/>
                <w:color w:val="auto"/>
                <w:kern w:val="0"/>
                <w:sz w:val="24"/>
                <w:szCs w:val="24"/>
                <w:highlight w:val="none"/>
                <w:lang w:val="en-US" w:eastAsia="zh-CN" w:bidi="ar-SA"/>
              </w:rPr>
              <w:t>参保人银行账户全部注销的，填写遗属或继承人的银行账户信息</w:t>
            </w:r>
            <w:r>
              <w:rPr>
                <w:rFonts w:hint="default" w:ascii="Times New Roman" w:hAnsi="Times New Roman" w:eastAsia="仿宋_GB2312" w:cs="Times New Roman"/>
                <w:b w:val="0"/>
                <w:color w:val="auto"/>
                <w:kern w:val="0"/>
                <w:sz w:val="24"/>
                <w:szCs w:val="24"/>
                <w:highlight w:val="none"/>
                <w:lang w:eastAsia="zh-CN" w:bidi="ar-SA"/>
              </w:rPr>
              <w:t>）</w:t>
            </w: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4095CAED">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银行账户证件类型</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024ED56C">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14:paraId="39149AAE">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银行账户</w:t>
            </w:r>
          </w:p>
          <w:p w14:paraId="66C0E68B">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4902" w:type="dxa"/>
            <w:gridSpan w:val="21"/>
            <w:tcBorders>
              <w:top w:val="single" w:color="auto" w:sz="4" w:space="0"/>
              <w:left w:val="nil"/>
              <w:bottom w:val="single" w:color="auto" w:sz="4" w:space="0"/>
              <w:right w:val="single" w:color="000000" w:sz="8" w:space="0"/>
            </w:tcBorders>
            <w:noWrap w:val="0"/>
            <w:vAlign w:val="center"/>
          </w:tcPr>
          <w:p w14:paraId="2788EF31">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14:paraId="57FB2AE5">
        <w:tblPrEx>
          <w:tblCellMar>
            <w:top w:w="0" w:type="dxa"/>
            <w:left w:w="108" w:type="dxa"/>
            <w:bottom w:w="0" w:type="dxa"/>
            <w:right w:w="108" w:type="dxa"/>
          </w:tblCellMar>
        </w:tblPrEx>
        <w:trPr>
          <w:trHeight w:val="460" w:hRule="atLeast"/>
        </w:trPr>
        <w:tc>
          <w:tcPr>
            <w:tcW w:w="2206" w:type="dxa"/>
            <w:gridSpan w:val="2"/>
            <w:vMerge w:val="continue"/>
            <w:tcBorders>
              <w:top w:val="nil"/>
              <w:left w:val="single" w:color="auto" w:sz="4" w:space="0"/>
              <w:bottom w:val="nil"/>
              <w:right w:val="single" w:color="auto" w:sz="4" w:space="0"/>
            </w:tcBorders>
            <w:noWrap w:val="0"/>
            <w:vAlign w:val="center"/>
          </w:tcPr>
          <w:p w14:paraId="7FC04CAF">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36EB6638">
            <w:pPr>
              <w:snapToGrid w:val="0"/>
              <w:spacing w:line="300" w:lineRule="exact"/>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开户名</w:t>
            </w:r>
          </w:p>
        </w:tc>
        <w:tc>
          <w:tcPr>
            <w:tcW w:w="1045" w:type="dxa"/>
            <w:gridSpan w:val="2"/>
            <w:tcBorders>
              <w:top w:val="single" w:color="auto" w:sz="4" w:space="0"/>
              <w:left w:val="single" w:color="auto" w:sz="4" w:space="0"/>
              <w:bottom w:val="single" w:color="auto" w:sz="4" w:space="0"/>
              <w:right w:val="single" w:color="auto" w:sz="4" w:space="0"/>
            </w:tcBorders>
            <w:noWrap w:val="0"/>
            <w:vAlign w:val="center"/>
          </w:tcPr>
          <w:p w14:paraId="73431ADF">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c>
          <w:tcPr>
            <w:tcW w:w="1379" w:type="dxa"/>
            <w:gridSpan w:val="6"/>
            <w:tcBorders>
              <w:top w:val="single" w:color="auto" w:sz="4" w:space="0"/>
              <w:left w:val="single" w:color="auto" w:sz="4" w:space="0"/>
              <w:bottom w:val="single" w:color="auto" w:sz="4" w:space="0"/>
              <w:right w:val="single" w:color="auto" w:sz="4" w:space="0"/>
            </w:tcBorders>
            <w:noWrap w:val="0"/>
            <w:vAlign w:val="center"/>
          </w:tcPr>
          <w:p w14:paraId="244DE983">
            <w:pPr>
              <w:jc w:val="center"/>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bidi="ar-SA"/>
              </w:rPr>
              <w:t>开户银行</w:t>
            </w:r>
          </w:p>
        </w:tc>
        <w:tc>
          <w:tcPr>
            <w:tcW w:w="4902" w:type="dxa"/>
            <w:gridSpan w:val="21"/>
            <w:tcBorders>
              <w:top w:val="single" w:color="auto" w:sz="4" w:space="0"/>
              <w:left w:val="nil"/>
              <w:bottom w:val="single" w:color="auto" w:sz="4" w:space="0"/>
              <w:right w:val="single" w:color="000000" w:sz="8" w:space="0"/>
            </w:tcBorders>
            <w:noWrap w:val="0"/>
            <w:vAlign w:val="center"/>
          </w:tcPr>
          <w:p w14:paraId="6DA2E48E">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tc>
      </w:tr>
      <w:tr w14:paraId="11B8A0C2">
        <w:tblPrEx>
          <w:tblCellMar>
            <w:top w:w="0" w:type="dxa"/>
            <w:left w:w="108" w:type="dxa"/>
            <w:bottom w:w="0" w:type="dxa"/>
            <w:right w:w="108" w:type="dxa"/>
          </w:tblCellMar>
        </w:tblPrEx>
        <w:trPr>
          <w:trHeight w:val="457" w:hRule="atLeast"/>
        </w:trPr>
        <w:tc>
          <w:tcPr>
            <w:tcW w:w="2206" w:type="dxa"/>
            <w:gridSpan w:val="2"/>
            <w:vMerge w:val="continue"/>
            <w:tcBorders>
              <w:top w:val="nil"/>
              <w:left w:val="single" w:color="auto" w:sz="4" w:space="0"/>
              <w:bottom w:val="single" w:color="auto" w:sz="4" w:space="0"/>
              <w:right w:val="single" w:color="auto" w:sz="4" w:space="0"/>
            </w:tcBorders>
            <w:noWrap w:val="0"/>
            <w:vAlign w:val="center"/>
          </w:tcPr>
          <w:p w14:paraId="76B0F8BD">
            <w:pPr>
              <w:rPr>
                <w:rFonts w:hint="default" w:ascii="Times New Roman" w:hAnsi="Times New Roman" w:cs="Times New Roman"/>
                <w:color w:val="auto"/>
                <w:highlight w:val="none"/>
              </w:rPr>
            </w:pPr>
          </w:p>
        </w:tc>
        <w:tc>
          <w:tcPr>
            <w:tcW w:w="1204" w:type="dxa"/>
            <w:gridSpan w:val="3"/>
            <w:tcBorders>
              <w:top w:val="single" w:color="auto" w:sz="4" w:space="0"/>
              <w:left w:val="single" w:color="auto" w:sz="4" w:space="0"/>
              <w:bottom w:val="single" w:color="auto" w:sz="4" w:space="0"/>
              <w:right w:val="single" w:color="auto" w:sz="4" w:space="0"/>
            </w:tcBorders>
            <w:noWrap w:val="0"/>
            <w:vAlign w:val="center"/>
          </w:tcPr>
          <w:p w14:paraId="2483562A">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银行账号</w:t>
            </w:r>
          </w:p>
        </w:tc>
        <w:tc>
          <w:tcPr>
            <w:tcW w:w="7326" w:type="dxa"/>
            <w:gridSpan w:val="29"/>
            <w:tcBorders>
              <w:top w:val="single" w:color="auto" w:sz="4" w:space="0"/>
              <w:left w:val="single" w:color="auto" w:sz="4" w:space="0"/>
              <w:bottom w:val="single" w:color="auto" w:sz="4" w:space="0"/>
              <w:right w:val="single" w:color="000000" w:sz="8" w:space="0"/>
            </w:tcBorders>
            <w:noWrap w:val="0"/>
            <w:vAlign w:val="center"/>
          </w:tcPr>
          <w:p w14:paraId="68F62AEE">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14:paraId="0410095D">
        <w:tblPrEx>
          <w:tblCellMar>
            <w:top w:w="0" w:type="dxa"/>
            <w:left w:w="108" w:type="dxa"/>
            <w:bottom w:w="0" w:type="dxa"/>
            <w:right w:w="108" w:type="dxa"/>
          </w:tblCellMar>
        </w:tblPrEx>
        <w:trPr>
          <w:trHeight w:val="444" w:hRule="atLeast"/>
        </w:trPr>
        <w:tc>
          <w:tcPr>
            <w:tcW w:w="2206" w:type="dxa"/>
            <w:gridSpan w:val="2"/>
            <w:vMerge w:val="restart"/>
            <w:tcBorders>
              <w:top w:val="single" w:color="auto" w:sz="4" w:space="0"/>
              <w:left w:val="single" w:color="auto" w:sz="4" w:space="0"/>
              <w:right w:val="single" w:color="auto" w:sz="4" w:space="0"/>
            </w:tcBorders>
            <w:noWrap w:val="0"/>
            <w:vAlign w:val="center"/>
          </w:tcPr>
          <w:p w14:paraId="600B3CF4">
            <w:pPr>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联系亲属信息</w:t>
            </w:r>
          </w:p>
          <w:p w14:paraId="0FF59A3C">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(遗属申领</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待遇或退个人账户储存额的，填写</w:t>
            </w:r>
            <w:r>
              <w:rPr>
                <w:rFonts w:hint="default" w:ascii="Times New Roman" w:hAnsi="Times New Roman" w:eastAsia="仿宋_GB2312" w:cs="Times New Roman"/>
                <w:color w:val="auto"/>
                <w:kern w:val="0"/>
                <w:sz w:val="24"/>
                <w:szCs w:val="24"/>
                <w:highlight w:val="none"/>
                <w:lang w:eastAsia="zh-CN" w:bidi="ar-SA"/>
              </w:rPr>
              <w:t>申领待遇的</w:t>
            </w:r>
            <w:r>
              <w:rPr>
                <w:rFonts w:hint="default" w:ascii="Times New Roman" w:hAnsi="Times New Roman" w:eastAsia="仿宋_GB2312" w:cs="Times New Roman"/>
                <w:color w:val="auto"/>
                <w:kern w:val="0"/>
                <w:sz w:val="24"/>
                <w:szCs w:val="24"/>
                <w:highlight w:val="none"/>
                <w:lang w:bidi="ar-SA"/>
              </w:rPr>
              <w:t>遗属资料)</w:t>
            </w:r>
          </w:p>
        </w:tc>
        <w:tc>
          <w:tcPr>
            <w:tcW w:w="2249" w:type="dxa"/>
            <w:gridSpan w:val="5"/>
            <w:tcBorders>
              <w:top w:val="single" w:color="auto" w:sz="4" w:space="0"/>
              <w:left w:val="single" w:color="auto" w:sz="4" w:space="0"/>
              <w:bottom w:val="single" w:color="auto" w:sz="4" w:space="0"/>
              <w:right w:val="single" w:color="auto" w:sz="4" w:space="0"/>
            </w:tcBorders>
            <w:noWrap w:val="0"/>
            <w:vAlign w:val="center"/>
          </w:tcPr>
          <w:p w14:paraId="3DD0F980">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与</w:t>
            </w:r>
            <w:r>
              <w:rPr>
                <w:rFonts w:hint="default" w:ascii="Times New Roman" w:hAnsi="Times New Roman" w:eastAsia="仿宋_GB2312" w:cs="Times New Roman"/>
                <w:color w:val="auto"/>
                <w:kern w:val="0"/>
                <w:sz w:val="24"/>
                <w:szCs w:val="24"/>
                <w:highlight w:val="none"/>
                <w:lang w:eastAsia="zh-CN" w:bidi="ar-SA"/>
              </w:rPr>
              <w:t>参保人的</w:t>
            </w:r>
            <w:r>
              <w:rPr>
                <w:rFonts w:hint="default" w:ascii="Times New Roman" w:hAnsi="Times New Roman" w:eastAsia="仿宋_GB2312" w:cs="Times New Roman"/>
                <w:color w:val="auto"/>
                <w:kern w:val="0"/>
                <w:sz w:val="24"/>
                <w:szCs w:val="24"/>
                <w:highlight w:val="none"/>
                <w:lang w:bidi="ar-SA"/>
              </w:rPr>
              <w:t>关系</w:t>
            </w:r>
          </w:p>
        </w:tc>
        <w:tc>
          <w:tcPr>
            <w:tcW w:w="6281" w:type="dxa"/>
            <w:gridSpan w:val="27"/>
            <w:tcBorders>
              <w:top w:val="single" w:color="auto" w:sz="4" w:space="0"/>
              <w:left w:val="single" w:color="auto" w:sz="4" w:space="0"/>
              <w:bottom w:val="single" w:color="auto" w:sz="4" w:space="0"/>
              <w:right w:val="single" w:color="000000" w:sz="8" w:space="0"/>
            </w:tcBorders>
            <w:noWrap w:val="0"/>
            <w:vAlign w:val="center"/>
          </w:tcPr>
          <w:p w14:paraId="2EB74625">
            <w:pPr>
              <w:snapToGrid w:val="0"/>
              <w:spacing w:line="300" w:lineRule="exact"/>
              <w:jc w:val="both"/>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□配偶</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□父母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□子女</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14:paraId="43363FC1">
        <w:tblPrEx>
          <w:tblCellMar>
            <w:top w:w="0" w:type="dxa"/>
            <w:left w:w="108" w:type="dxa"/>
            <w:bottom w:w="0" w:type="dxa"/>
            <w:right w:w="108" w:type="dxa"/>
          </w:tblCellMar>
        </w:tblPrEx>
        <w:trPr>
          <w:trHeight w:val="556" w:hRule="atLeast"/>
        </w:trPr>
        <w:tc>
          <w:tcPr>
            <w:tcW w:w="2206" w:type="dxa"/>
            <w:gridSpan w:val="2"/>
            <w:vMerge w:val="continue"/>
            <w:tcBorders>
              <w:left w:val="single" w:color="auto" w:sz="4" w:space="0"/>
              <w:right w:val="single" w:color="auto" w:sz="4" w:space="0"/>
            </w:tcBorders>
            <w:noWrap w:val="0"/>
            <w:vAlign w:val="center"/>
          </w:tcPr>
          <w:p w14:paraId="4F6BEFAD">
            <w:pPr>
              <w:jc w:val="center"/>
              <w:rPr>
                <w:rFonts w:hint="default" w:ascii="Times New Roman" w:hAnsi="Times New Roman" w:cs="Times New Roman"/>
                <w:color w:val="auto"/>
                <w:highlight w:val="none"/>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6F5B13BB">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14:paraId="4CF8E069">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14:paraId="4D2C70FB">
            <w:pPr>
              <w:snapToGrid w:val="0"/>
              <w:spacing w:line="3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w:t>
            </w:r>
          </w:p>
          <w:p w14:paraId="1615A3E5">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5466" w:type="dxa"/>
            <w:gridSpan w:val="24"/>
            <w:tcBorders>
              <w:top w:val="single" w:color="auto" w:sz="4" w:space="0"/>
              <w:left w:val="nil"/>
              <w:bottom w:val="single" w:color="auto" w:sz="4" w:space="0"/>
              <w:right w:val="single" w:color="000000" w:sz="8" w:space="0"/>
            </w:tcBorders>
            <w:noWrap w:val="0"/>
            <w:vAlign w:val="center"/>
          </w:tcPr>
          <w:p w14:paraId="5EA8D726">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14:paraId="280D34B9">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r w14:paraId="62CF3492">
        <w:tblPrEx>
          <w:tblCellMar>
            <w:top w:w="0" w:type="dxa"/>
            <w:left w:w="108" w:type="dxa"/>
            <w:bottom w:w="0" w:type="dxa"/>
            <w:right w:w="108" w:type="dxa"/>
          </w:tblCellMar>
        </w:tblPrEx>
        <w:trPr>
          <w:trHeight w:val="726" w:hRule="atLeast"/>
        </w:trPr>
        <w:tc>
          <w:tcPr>
            <w:tcW w:w="2206" w:type="dxa"/>
            <w:gridSpan w:val="2"/>
            <w:vMerge w:val="continue"/>
            <w:tcBorders>
              <w:left w:val="single" w:color="auto" w:sz="4" w:space="0"/>
              <w:bottom w:val="single" w:color="auto" w:sz="4" w:space="0"/>
              <w:right w:val="single" w:color="auto" w:sz="4" w:space="0"/>
            </w:tcBorders>
            <w:noWrap w:val="0"/>
            <w:vAlign w:val="center"/>
          </w:tcPr>
          <w:p w14:paraId="45567024">
            <w:pPr>
              <w:widowControl/>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56" w:type="dxa"/>
            <w:tcBorders>
              <w:top w:val="single" w:color="auto" w:sz="4" w:space="0"/>
              <w:left w:val="single" w:color="auto" w:sz="4" w:space="0"/>
              <w:bottom w:val="single" w:color="auto" w:sz="4" w:space="0"/>
              <w:right w:val="single" w:color="auto" w:sz="4" w:space="0"/>
            </w:tcBorders>
            <w:noWrap w:val="0"/>
            <w:vAlign w:val="center"/>
          </w:tcPr>
          <w:p w14:paraId="40329718">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联系电话</w:t>
            </w:r>
          </w:p>
        </w:tc>
        <w:tc>
          <w:tcPr>
            <w:tcW w:w="1393" w:type="dxa"/>
            <w:gridSpan w:val="4"/>
            <w:tcBorders>
              <w:top w:val="single" w:color="auto" w:sz="4" w:space="0"/>
              <w:left w:val="single" w:color="auto" w:sz="4" w:space="0"/>
              <w:bottom w:val="single" w:color="auto" w:sz="4" w:space="0"/>
              <w:right w:val="single" w:color="auto" w:sz="4" w:space="0"/>
            </w:tcBorders>
            <w:noWrap w:val="0"/>
            <w:vAlign w:val="center"/>
          </w:tcPr>
          <w:p w14:paraId="39F739A3">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15" w:type="dxa"/>
            <w:gridSpan w:val="3"/>
            <w:tcBorders>
              <w:top w:val="single" w:color="auto" w:sz="4" w:space="0"/>
              <w:left w:val="single" w:color="auto" w:sz="4" w:space="0"/>
              <w:bottom w:val="single" w:color="auto" w:sz="4" w:space="0"/>
              <w:right w:val="single" w:color="auto" w:sz="4" w:space="0"/>
            </w:tcBorders>
            <w:noWrap w:val="0"/>
            <w:vAlign w:val="center"/>
          </w:tcPr>
          <w:p w14:paraId="66F1822E">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联系地址</w:t>
            </w:r>
          </w:p>
        </w:tc>
        <w:tc>
          <w:tcPr>
            <w:tcW w:w="3013" w:type="dxa"/>
            <w:gridSpan w:val="15"/>
            <w:tcBorders>
              <w:top w:val="single" w:color="auto" w:sz="4" w:space="0"/>
              <w:left w:val="single" w:color="auto" w:sz="4" w:space="0"/>
              <w:bottom w:val="single" w:color="auto" w:sz="4" w:space="0"/>
              <w:right w:val="single" w:color="auto" w:sz="4" w:space="0"/>
            </w:tcBorders>
            <w:noWrap w:val="0"/>
            <w:vAlign w:val="center"/>
          </w:tcPr>
          <w:p w14:paraId="40A2FF4C">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c>
          <w:tcPr>
            <w:tcW w:w="825" w:type="dxa"/>
            <w:gridSpan w:val="4"/>
            <w:tcBorders>
              <w:top w:val="single" w:color="auto" w:sz="4" w:space="0"/>
              <w:left w:val="single" w:color="auto" w:sz="4" w:space="0"/>
              <w:bottom w:val="single" w:color="auto" w:sz="4" w:space="0"/>
              <w:right w:val="single" w:color="auto" w:sz="4" w:space="0"/>
            </w:tcBorders>
            <w:noWrap w:val="0"/>
            <w:vAlign w:val="center"/>
          </w:tcPr>
          <w:p w14:paraId="03DCF0E4">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邮政编码</w:t>
            </w:r>
          </w:p>
        </w:tc>
        <w:tc>
          <w:tcPr>
            <w:tcW w:w="1628" w:type="dxa"/>
            <w:gridSpan w:val="5"/>
            <w:tcBorders>
              <w:top w:val="single" w:color="auto" w:sz="4" w:space="0"/>
              <w:left w:val="single" w:color="auto" w:sz="4" w:space="0"/>
              <w:bottom w:val="single" w:color="auto" w:sz="4" w:space="0"/>
              <w:right w:val="single" w:color="000000" w:sz="8" w:space="0"/>
            </w:tcBorders>
            <w:noWrap w:val="0"/>
            <w:vAlign w:val="center"/>
          </w:tcPr>
          <w:p w14:paraId="3C26EDF8">
            <w:pPr>
              <w:snapToGrid w:val="0"/>
              <w:spacing w:line="300" w:lineRule="exact"/>
              <w:jc w:val="center"/>
              <w:rPr>
                <w:rFonts w:hint="default" w:ascii="Times New Roman" w:hAnsi="Times New Roman" w:eastAsia="仿宋_GB2312" w:cs="Times New Roman"/>
                <w:color w:val="auto"/>
                <w:kern w:val="0"/>
                <w:sz w:val="24"/>
                <w:szCs w:val="24"/>
                <w:highlight w:val="none"/>
                <w:lang w:bidi="ar-SA"/>
              </w:rPr>
            </w:pPr>
          </w:p>
        </w:tc>
      </w:tr>
    </w:tbl>
    <w:p w14:paraId="6CF72005">
      <w:pPr>
        <w:jc w:val="center"/>
        <w:rPr>
          <w:rFonts w:hint="default" w:ascii="Times New Roman" w:hAnsi="Times New Roman" w:eastAsia="创艺简标宋" w:cs="Times New Roman"/>
          <w:color w:val="auto"/>
          <w:sz w:val="32"/>
          <w:szCs w:val="32"/>
          <w:highlight w:val="none"/>
          <w:lang w:val="en-US" w:eastAsia="zh-CN"/>
        </w:rPr>
      </w:pPr>
      <w:r>
        <w:rPr>
          <w:rFonts w:hint="default" w:ascii="Times New Roman" w:hAnsi="Times New Roman" w:eastAsia="创艺简标宋" w:cs="Times New Roman"/>
          <w:bCs/>
          <w:color w:val="auto"/>
          <w:highlight w:val="none"/>
          <w:u w:val="none"/>
          <w:lang w:val="zh-CN" w:eastAsia="zh-CN" w:bidi="ar-SA"/>
        </w:rPr>
        <w:br w:type="page"/>
      </w:r>
      <w:r>
        <w:rPr>
          <w:rFonts w:hint="default" w:ascii="Times New Roman" w:hAnsi="Times New Roman" w:eastAsia="方正小标宋简体" w:cs="Times New Roman"/>
          <w:bCs/>
          <w:color w:val="auto"/>
          <w:sz w:val="32"/>
          <w:szCs w:val="32"/>
          <w:highlight w:val="none"/>
          <w:u w:val="none"/>
          <w:lang w:val="zh-CN" w:eastAsia="zh-CN" w:bidi="ar-SA"/>
        </w:rPr>
        <w:t>企业职工基本养老保险待遇申报表</w:t>
      </w:r>
      <w:r>
        <w:rPr>
          <w:rFonts w:hint="default" w:ascii="Times New Roman" w:hAnsi="Times New Roman" w:eastAsia="方正小标宋简体" w:cs="Times New Roman"/>
          <w:bCs/>
          <w:color w:val="auto"/>
          <w:sz w:val="32"/>
          <w:szCs w:val="32"/>
          <w:highlight w:val="none"/>
          <w:u w:val="none"/>
          <w:lang w:val="en-US" w:eastAsia="zh-CN" w:bidi="ar-SA"/>
        </w:rPr>
        <w:t>（反面）</w:t>
      </w:r>
    </w:p>
    <w:tbl>
      <w:tblPr>
        <w:tblStyle w:val="8"/>
        <w:tblW w:w="111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5"/>
        <w:gridCol w:w="4537"/>
        <w:gridCol w:w="567"/>
        <w:gridCol w:w="2410"/>
        <w:gridCol w:w="897"/>
        <w:gridCol w:w="2151"/>
      </w:tblGrid>
      <w:tr w14:paraId="51B53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jc w:val="center"/>
        </w:trPr>
        <w:tc>
          <w:tcPr>
            <w:tcW w:w="11117" w:type="dxa"/>
            <w:gridSpan w:val="6"/>
            <w:noWrap w:val="0"/>
            <w:vAlign w:val="center"/>
          </w:tcPr>
          <w:p w14:paraId="166358E1">
            <w:pPr>
              <w:adjustRightInd/>
              <w:snapToGrid/>
              <w:spacing w:line="300" w:lineRule="exact"/>
              <w:ind w:firstLine="420" w:firstLineChars="200"/>
              <w:outlineLvl w:val="0"/>
              <w:rPr>
                <w:rFonts w:hint="default" w:ascii="Times New Roman" w:hAnsi="Times New Roman" w:eastAsia="黑体" w:cs="Times New Roman"/>
                <w:snapToGrid w:val="0"/>
                <w:color w:val="auto"/>
                <w:kern w:val="32"/>
                <w:highlight w:val="none"/>
                <w:u w:val="none"/>
                <w:lang w:eastAsia="zh-CN" w:bidi="ar-SA"/>
              </w:rPr>
            </w:pPr>
            <w:bookmarkStart w:id="0" w:name="_Toc29783"/>
            <w:r>
              <w:rPr>
                <w:rFonts w:hint="default" w:ascii="Times New Roman" w:hAnsi="Times New Roman" w:eastAsia="黑体" w:cs="Times New Roman"/>
                <w:snapToGrid w:val="0"/>
                <w:color w:val="auto"/>
                <w:kern w:val="32"/>
                <w:highlight w:val="none"/>
                <w:u w:val="none"/>
                <w:lang w:eastAsia="zh-CN" w:bidi="ar-SA"/>
              </w:rPr>
              <w:t>个人重要事项声明：</w:t>
            </w:r>
            <w:bookmarkEnd w:id="0"/>
          </w:p>
          <w:p w14:paraId="1FF5342E">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 w:name="_Toc18451"/>
            <w:r>
              <w:rPr>
                <w:rFonts w:hint="default" w:ascii="Times New Roman" w:hAnsi="Times New Roman" w:eastAsia="仿宋_GB2312" w:cs="Times New Roman"/>
                <w:b/>
                <w:bCs/>
                <w:color w:val="auto"/>
                <w:kern w:val="0"/>
                <w:sz w:val="24"/>
                <w:szCs w:val="24"/>
                <w:highlight w:val="none"/>
                <w:u w:val="none"/>
                <w:lang w:eastAsia="zh-CN" w:bidi="ar-SA"/>
              </w:rPr>
              <w:t>一、</w:t>
            </w:r>
            <w:r>
              <w:rPr>
                <w:rFonts w:hint="default" w:ascii="Times New Roman" w:hAnsi="Times New Roman" w:eastAsia="仿宋_GB2312" w:cs="Times New Roman"/>
                <w:b/>
                <w:bCs/>
                <w:color w:val="auto"/>
                <w:kern w:val="0"/>
                <w:sz w:val="24"/>
                <w:szCs w:val="24"/>
                <w:highlight w:val="none"/>
                <w:lang w:bidi="ar-SA"/>
              </w:rPr>
              <w:t>申领基本养老金</w:t>
            </w:r>
            <w:r>
              <w:rPr>
                <w:rFonts w:hint="default" w:ascii="Times New Roman" w:hAnsi="Times New Roman" w:eastAsia="仿宋_GB2312" w:cs="Times New Roman"/>
                <w:b/>
                <w:bCs/>
                <w:color w:val="auto"/>
                <w:kern w:val="0"/>
                <w:sz w:val="24"/>
                <w:szCs w:val="24"/>
                <w:highlight w:val="none"/>
                <w:lang w:eastAsia="zh-CN" w:bidi="ar-SA"/>
              </w:rPr>
              <w:t>、病残津贴</w:t>
            </w:r>
            <w:r>
              <w:rPr>
                <w:rFonts w:hint="default" w:ascii="Times New Roman" w:hAnsi="Times New Roman" w:eastAsia="仿宋_GB2312" w:cs="Times New Roman"/>
                <w:b/>
                <w:bCs/>
                <w:color w:val="auto"/>
                <w:kern w:val="0"/>
                <w:sz w:val="24"/>
                <w:szCs w:val="24"/>
                <w:highlight w:val="none"/>
                <w:lang w:bidi="ar-SA"/>
              </w:rPr>
              <w:t>的人员，须确认并勾选以</w:t>
            </w:r>
            <w:r>
              <w:rPr>
                <w:rFonts w:hint="default" w:ascii="Times New Roman" w:hAnsi="Times New Roman" w:eastAsia="仿宋_GB2312" w:cs="Times New Roman"/>
                <w:b/>
                <w:bCs/>
                <w:color w:val="auto"/>
                <w:kern w:val="0"/>
                <w:sz w:val="24"/>
                <w:szCs w:val="24"/>
                <w:highlight w:val="none"/>
                <w:lang w:val="en-US" w:eastAsia="zh-CN" w:bidi="ar-SA"/>
              </w:rPr>
              <w:t>第1-4条</w:t>
            </w:r>
            <w:r>
              <w:rPr>
                <w:rFonts w:hint="default" w:ascii="Times New Roman" w:hAnsi="Times New Roman" w:eastAsia="仿宋_GB2312" w:cs="Times New Roman"/>
                <w:b/>
                <w:bCs/>
                <w:color w:val="auto"/>
                <w:kern w:val="0"/>
                <w:sz w:val="24"/>
                <w:szCs w:val="24"/>
                <w:highlight w:val="none"/>
                <w:lang w:bidi="ar-SA"/>
              </w:rPr>
              <w:t>（</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val="en-US" w:eastAsia="zh-CN" w:bidi="ar-SA"/>
              </w:rPr>
              <w:t>办理提前退休的人员除勾选第1-4条外，请仔细阅读并勾选第5条</w:t>
            </w:r>
            <w:r>
              <w:rPr>
                <w:rFonts w:hint="default" w:ascii="Times New Roman" w:hAnsi="Times New Roman" w:eastAsia="仿宋_GB2312" w:cs="Times New Roman"/>
                <w:b/>
                <w:bCs/>
                <w:color w:val="auto"/>
                <w:kern w:val="0"/>
                <w:sz w:val="24"/>
                <w:szCs w:val="24"/>
                <w:highlight w:val="none"/>
                <w:lang w:bidi="ar-SA"/>
              </w:rPr>
              <w:t>：</w:t>
            </w:r>
            <w:bookmarkEnd w:id="1"/>
          </w:p>
          <w:p w14:paraId="1DD246F2">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2" w:name="_Toc32167"/>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□本人未在广东省外其他地区参保缴费</w:t>
            </w:r>
            <w:r>
              <w:rPr>
                <w:rFonts w:hint="default" w:ascii="Times New Roman" w:hAnsi="Times New Roman" w:eastAsia="仿宋_GB2312" w:cs="Times New Roman"/>
                <w:color w:val="auto"/>
                <w:kern w:val="0"/>
                <w:sz w:val="24"/>
                <w:szCs w:val="24"/>
                <w:highlight w:val="none"/>
                <w:lang w:eastAsia="zh-CN" w:bidi="ar-SA"/>
              </w:rPr>
              <w:t>。</w:t>
            </w:r>
            <w:bookmarkEnd w:id="2"/>
          </w:p>
          <w:p w14:paraId="086DD258">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3" w:name="_Toc7234"/>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3"/>
          </w:p>
          <w:p w14:paraId="7AC2A1AE">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4" w:name="_Toc19806"/>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□本人未在其他地区领取企业职工养老保险待遇，未在机关养老保险、居民养老保险或其他险种领取养老待遇。</w:t>
            </w:r>
            <w:bookmarkEnd w:id="4"/>
          </w:p>
          <w:p w14:paraId="565C2B80">
            <w:pPr>
              <w:adjustRightInd/>
              <w:snapToGrid/>
              <w:spacing w:line="300" w:lineRule="exact"/>
              <w:outlineLvl w:val="0"/>
              <w:rPr>
                <w:rFonts w:hint="default" w:ascii="Times New Roman" w:hAnsi="Times New Roman" w:eastAsia="仿宋_GB2312" w:cs="Times New Roman"/>
                <w:color w:val="auto"/>
                <w:kern w:val="0"/>
                <w:sz w:val="24"/>
                <w:szCs w:val="24"/>
                <w:highlight w:val="none"/>
                <w:lang w:eastAsia="zh-CN" w:bidi="ar-SA"/>
              </w:rPr>
            </w:pPr>
            <w:bookmarkStart w:id="5" w:name="_Toc29296"/>
            <w:r>
              <w:rPr>
                <w:rFonts w:hint="default" w:ascii="Times New Roman" w:hAnsi="Times New Roman" w:eastAsia="仿宋_GB2312" w:cs="Times New Roman"/>
                <w:color w:val="auto"/>
                <w:kern w:val="0"/>
                <w:sz w:val="24"/>
                <w:szCs w:val="24"/>
                <w:highlight w:val="none"/>
                <w:lang w:bidi="ar-SA"/>
              </w:rPr>
              <w:t>3</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□本人从未涉及刑事责任</w:t>
            </w:r>
            <w:r>
              <w:rPr>
                <w:rFonts w:hint="default" w:ascii="Times New Roman" w:hAnsi="Times New Roman" w:eastAsia="仿宋_GB2312" w:cs="Times New Roman"/>
                <w:color w:val="auto"/>
                <w:kern w:val="0"/>
                <w:sz w:val="24"/>
                <w:szCs w:val="24"/>
                <w:highlight w:val="none"/>
                <w:lang w:eastAsia="zh-CN" w:bidi="ar-SA"/>
              </w:rPr>
              <w:t>。</w:t>
            </w:r>
            <w:bookmarkEnd w:id="5"/>
          </w:p>
          <w:p w14:paraId="20234385">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6" w:name="_Toc31863"/>
            <w:r>
              <w:rPr>
                <w:rFonts w:hint="default" w:ascii="Times New Roman" w:hAnsi="Times New Roman" w:eastAsia="仿宋_GB2312" w:cs="Times New Roman"/>
                <w:color w:val="auto"/>
                <w:kern w:val="0"/>
                <w:sz w:val="24"/>
                <w:szCs w:val="24"/>
                <w:highlight w:val="none"/>
                <w:lang w:bidi="ar-SA"/>
              </w:rPr>
              <w:t>□本人涉及刑事责任，现已符合申报待遇资格，并按要求提供法院判决书、刑满释放证明等材料。</w:t>
            </w:r>
            <w:bookmarkEnd w:id="6"/>
          </w:p>
          <w:p w14:paraId="1DB18775">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7" w:name="_Toc19287"/>
            <w:r>
              <w:rPr>
                <w:rFonts w:hint="default" w:ascii="Times New Roman" w:hAnsi="Times New Roman" w:eastAsia="仿宋_GB2312" w:cs="Times New Roman"/>
                <w:color w:val="auto"/>
                <w:kern w:val="0"/>
                <w:sz w:val="24"/>
                <w:szCs w:val="24"/>
                <w:highlight w:val="none"/>
                <w:lang w:bidi="ar-SA"/>
              </w:rPr>
              <w:t>4</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□本人为有单位管理的人员，本人同意由现参保单位（或退管部门）代为办理基本养老保险待遇业务。</w:t>
            </w:r>
            <w:bookmarkEnd w:id="7"/>
          </w:p>
          <w:p w14:paraId="2D80A4BE">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8" w:name="_Toc19913"/>
            <w:r>
              <w:rPr>
                <w:rFonts w:hint="default" w:ascii="Times New Roman" w:hAnsi="Times New Roman" w:eastAsia="仿宋_GB2312" w:cs="Times New Roman"/>
                <w:color w:val="auto"/>
                <w:kern w:val="0"/>
                <w:sz w:val="24"/>
                <w:szCs w:val="24"/>
                <w:highlight w:val="none"/>
                <w:lang w:bidi="ar-SA"/>
              </w:rPr>
              <w:t>□本人为有单位管理的人员，本人自行办理基本养老保险待遇业务。</w:t>
            </w:r>
            <w:bookmarkEnd w:id="8"/>
          </w:p>
          <w:p w14:paraId="26C74F9B">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9" w:name="_Toc5999"/>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bidi="ar-SA"/>
              </w:rPr>
              <w:t>本人为社会申办退休人员。</w:t>
            </w:r>
            <w:bookmarkEnd w:id="9"/>
          </w:p>
          <w:p w14:paraId="45A266F7">
            <w:pPr>
              <w:numPr>
                <w:ilvl w:val="0"/>
                <w:numId w:val="0"/>
              </w:num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bookmarkStart w:id="10" w:name="_Toc11516"/>
            <w:r>
              <w:rPr>
                <w:rFonts w:hint="default" w:ascii="Times New Roman" w:hAnsi="Times New Roman" w:cs="Times New Roman"/>
                <w:color w:val="auto"/>
                <w:kern w:val="0"/>
                <w:sz w:val="24"/>
                <w:szCs w:val="24"/>
                <w:highlight w:val="none"/>
                <w:lang w:val="en-US" w:eastAsia="zh-CN" w:bidi="ar-SA"/>
              </w:rPr>
              <w:t>5.</w:t>
            </w:r>
            <w:r>
              <w:rPr>
                <w:rFonts w:hint="default" w:ascii="Times New Roman" w:hAnsi="Times New Roman"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本人自愿按规定申请办理提前退休，并已知悉因提前退休减少养老保险缴费年限，会影响待遇核定结果、今后调整待遇水平等相关权益。</w:t>
            </w:r>
            <w:bookmarkEnd w:id="10"/>
          </w:p>
          <w:p w14:paraId="63B561B4">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1" w:name="_Toc9349"/>
            <w:r>
              <w:rPr>
                <w:rFonts w:hint="default" w:ascii="Times New Roman" w:hAnsi="Times New Roman" w:eastAsia="仿宋_GB2312" w:cs="Times New Roman"/>
                <w:b/>
                <w:bCs/>
                <w:color w:val="auto"/>
                <w:kern w:val="0"/>
                <w:sz w:val="24"/>
                <w:szCs w:val="24"/>
                <w:highlight w:val="none"/>
                <w:lang w:eastAsia="zh-CN" w:bidi="ar-SA"/>
              </w:rPr>
              <w:t>二、</w:t>
            </w:r>
            <w:r>
              <w:rPr>
                <w:rFonts w:hint="default" w:ascii="Times New Roman" w:hAnsi="Times New Roman" w:eastAsia="仿宋_GB2312" w:cs="Times New Roman"/>
                <w:b/>
                <w:bCs/>
                <w:color w:val="auto"/>
                <w:kern w:val="0"/>
                <w:sz w:val="24"/>
                <w:szCs w:val="24"/>
                <w:highlight w:val="none"/>
                <w:lang w:bidi="ar-SA"/>
              </w:rPr>
              <w:t>申领一次性养老保险待遇的人员，须确认并勾选以下事项（第1条有两个选项，请二选一）：</w:t>
            </w:r>
            <w:bookmarkEnd w:id="11"/>
          </w:p>
          <w:p w14:paraId="2CE3C99A">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bookmarkStart w:id="12" w:name="_Toc9804"/>
            <w:r>
              <w:rPr>
                <w:rFonts w:hint="default" w:ascii="Times New Roman" w:hAnsi="Times New Roman" w:eastAsia="仿宋_GB2312" w:cs="Times New Roman"/>
                <w:color w:val="auto"/>
                <w:kern w:val="0"/>
                <w:sz w:val="24"/>
                <w:szCs w:val="24"/>
                <w:highlight w:val="none"/>
                <w:lang w:bidi="ar-SA"/>
              </w:rPr>
              <w:t>1</w:t>
            </w:r>
            <w:r>
              <w:rPr>
                <w:rFonts w:hint="default"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bidi="ar-SA"/>
              </w:rPr>
              <w:t xml:space="preserve"> □本人未在广东省外其他地区参保缴费。</w:t>
            </w:r>
            <w:bookmarkEnd w:id="12"/>
          </w:p>
          <w:p w14:paraId="2A52A54A">
            <w:pPr>
              <w:adjustRightInd/>
              <w:snapToGrid/>
              <w:spacing w:line="300" w:lineRule="exact"/>
              <w:ind w:firstLine="240" w:firstLineChars="100"/>
              <w:outlineLvl w:val="0"/>
              <w:rPr>
                <w:rFonts w:hint="default" w:ascii="Times New Roman" w:hAnsi="Times New Roman" w:eastAsia="仿宋_GB2312" w:cs="Times New Roman"/>
                <w:color w:val="auto"/>
                <w:kern w:val="0"/>
                <w:sz w:val="24"/>
                <w:szCs w:val="24"/>
                <w:highlight w:val="none"/>
                <w:lang w:bidi="ar-SA"/>
              </w:rPr>
            </w:pPr>
            <w:bookmarkStart w:id="13" w:name="_Toc29953"/>
            <w:r>
              <w:rPr>
                <w:rFonts w:hint="default" w:ascii="Times New Roman" w:hAnsi="Times New Roman" w:eastAsia="仿宋_GB2312" w:cs="Times New Roman"/>
                <w:color w:val="auto"/>
                <w:kern w:val="0"/>
                <w:sz w:val="24"/>
                <w:szCs w:val="24"/>
                <w:highlight w:val="none"/>
                <w:lang w:bidi="ar-SA"/>
              </w:rPr>
              <w:t>□本人曾在广东省外其他地区参保缴费，现已按国家和省有关规定办理关系转移手续。</w:t>
            </w:r>
            <w:bookmarkEnd w:id="13"/>
          </w:p>
          <w:p w14:paraId="23C2EAB9">
            <w:pPr>
              <w:adjustRightInd/>
              <w:snapToGrid/>
              <w:spacing w:line="300" w:lineRule="exact"/>
              <w:outlineLvl w:val="0"/>
              <w:rPr>
                <w:rFonts w:hint="default" w:ascii="Times New Roman" w:hAnsi="Times New Roman" w:eastAsia="仿宋_GB2312" w:cs="Times New Roman"/>
                <w:b/>
                <w:bCs/>
                <w:color w:val="auto"/>
                <w:kern w:val="0"/>
                <w:sz w:val="24"/>
                <w:szCs w:val="24"/>
                <w:highlight w:val="none"/>
                <w:lang w:bidi="ar-SA"/>
              </w:rPr>
            </w:pPr>
            <w:bookmarkStart w:id="14" w:name="_Toc9520"/>
            <w:r>
              <w:rPr>
                <w:rFonts w:hint="default" w:ascii="Times New Roman" w:hAnsi="Times New Roman" w:eastAsia="仿宋_GB2312" w:cs="Times New Roman"/>
                <w:color w:val="auto"/>
                <w:kern w:val="0"/>
                <w:sz w:val="24"/>
                <w:szCs w:val="24"/>
                <w:highlight w:val="none"/>
                <w:lang w:bidi="ar-SA"/>
              </w:rPr>
              <w:t>2</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□本人未在其他地区领取企业职工养老保险待遇。</w:t>
            </w:r>
            <w:bookmarkEnd w:id="14"/>
          </w:p>
          <w:p w14:paraId="618CD738">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bidi="ar-SA"/>
              </w:rPr>
            </w:pPr>
            <w:bookmarkStart w:id="15" w:name="_Toc13930"/>
            <w:r>
              <w:rPr>
                <w:rFonts w:hint="default" w:ascii="Times New Roman" w:hAnsi="Times New Roman" w:eastAsia="仿宋_GB2312" w:cs="Times New Roman"/>
                <w:b/>
                <w:bCs/>
                <w:color w:val="auto"/>
                <w:kern w:val="0"/>
                <w:sz w:val="24"/>
                <w:szCs w:val="24"/>
                <w:highlight w:val="none"/>
                <w:lang w:eastAsia="zh-CN" w:bidi="ar-SA"/>
              </w:rPr>
              <w:t>三、</w:t>
            </w:r>
            <w:r>
              <w:rPr>
                <w:rFonts w:hint="default" w:ascii="Times New Roman" w:hAnsi="Times New Roman" w:eastAsia="仿宋_GB2312" w:cs="Times New Roman"/>
                <w:b/>
                <w:bCs/>
                <w:color w:val="auto"/>
                <w:kern w:val="0"/>
                <w:sz w:val="24"/>
                <w:szCs w:val="24"/>
                <w:highlight w:val="none"/>
                <w:lang w:bidi="ar-SA"/>
              </w:rPr>
              <w:t>申领基本养老保险</w:t>
            </w:r>
            <w:r>
              <w:rPr>
                <w:rFonts w:hint="default" w:ascii="Times New Roman" w:hAnsi="Times New Roman" w:eastAsia="仿宋_GB2312" w:cs="Times New Roman"/>
                <w:b/>
                <w:bCs/>
                <w:color w:val="auto"/>
                <w:kern w:val="0"/>
                <w:sz w:val="24"/>
                <w:szCs w:val="24"/>
                <w:highlight w:val="none"/>
                <w:lang w:eastAsia="zh-CN" w:bidi="ar-SA"/>
              </w:rPr>
              <w:t>遗属</w:t>
            </w:r>
            <w:r>
              <w:rPr>
                <w:rFonts w:hint="default" w:ascii="Times New Roman" w:hAnsi="Times New Roman" w:eastAsia="仿宋_GB2312" w:cs="Times New Roman"/>
                <w:b/>
                <w:bCs/>
                <w:color w:val="auto"/>
                <w:kern w:val="0"/>
                <w:sz w:val="24"/>
                <w:szCs w:val="24"/>
                <w:highlight w:val="none"/>
                <w:lang w:bidi="ar-SA"/>
              </w:rPr>
              <w:t>待遇的遗属，须确认并勾选以下事项：</w:t>
            </w:r>
            <w:bookmarkEnd w:id="15"/>
          </w:p>
          <w:p w14:paraId="3B67DBC1">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1. </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及其他遗属</w:t>
            </w:r>
            <w:r>
              <w:rPr>
                <w:rFonts w:hint="default" w:ascii="Times New Roman" w:hAnsi="Times New Roman" w:eastAsia="仿宋_GB2312" w:cs="Times New Roman"/>
                <w:color w:val="auto"/>
                <w:kern w:val="0"/>
                <w:sz w:val="24"/>
                <w:szCs w:val="24"/>
                <w:highlight w:val="none"/>
                <w:lang w:bidi="ar-SA"/>
              </w:rPr>
              <w:t>未在其他地区领取企业职工养老保险</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待遇，未在居民养老保险或其他险种领取</w:t>
            </w:r>
            <w:r>
              <w:rPr>
                <w:rFonts w:hint="default" w:ascii="Times New Roman" w:hAnsi="Times New Roman" w:eastAsia="仿宋_GB2312" w:cs="Times New Roman"/>
                <w:color w:val="auto"/>
                <w:kern w:val="0"/>
                <w:sz w:val="24"/>
                <w:szCs w:val="24"/>
                <w:highlight w:val="none"/>
                <w:lang w:eastAsia="zh-CN" w:bidi="ar-SA"/>
              </w:rPr>
              <w:t>遗属</w:t>
            </w:r>
            <w:r>
              <w:rPr>
                <w:rFonts w:hint="default" w:ascii="Times New Roman" w:hAnsi="Times New Roman" w:eastAsia="仿宋_GB2312" w:cs="Times New Roman"/>
                <w:color w:val="auto"/>
                <w:kern w:val="0"/>
                <w:sz w:val="24"/>
                <w:szCs w:val="24"/>
                <w:highlight w:val="none"/>
                <w:lang w:bidi="ar-SA"/>
              </w:rPr>
              <w:t>待遇。</w:t>
            </w:r>
          </w:p>
          <w:p w14:paraId="7F886FFF">
            <w:pPr>
              <w:adjustRightInd/>
              <w:snapToGrid/>
              <w:spacing w:line="300" w:lineRule="exact"/>
              <w:outlineLvl w:val="0"/>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2. </w:t>
            </w:r>
            <w:r>
              <w:rPr>
                <w:rFonts w:hint="default" w:ascii="Times New Roman" w:hAnsi="Times New Roman" w:eastAsia="仿宋_GB2312" w:cs="Times New Roman"/>
                <w:color w:val="auto"/>
                <w:kern w:val="0"/>
                <w:sz w:val="24"/>
                <w:szCs w:val="24"/>
                <w:highlight w:val="none"/>
                <w:lang w:bidi="ar-SA"/>
              </w:rPr>
              <w:t>□</w:t>
            </w:r>
            <w:r>
              <w:rPr>
                <w:rFonts w:hint="default" w:ascii="Times New Roman" w:hAnsi="Times New Roman" w:eastAsia="仿宋_GB2312" w:cs="Times New Roman"/>
                <w:color w:val="auto"/>
                <w:kern w:val="0"/>
                <w:sz w:val="24"/>
                <w:szCs w:val="24"/>
                <w:highlight w:val="none"/>
                <w:lang w:eastAsia="zh-CN" w:bidi="ar-SA"/>
              </w:rPr>
              <w:t>若参保人有死亡后多领待遇的，</w:t>
            </w:r>
            <w:r>
              <w:rPr>
                <w:rFonts w:hint="default" w:ascii="Times New Roman" w:hAnsi="Times New Roman" w:eastAsia="仿宋_GB2312" w:cs="Times New Roman"/>
                <w:color w:val="auto"/>
                <w:kern w:val="0"/>
                <w:sz w:val="24"/>
                <w:szCs w:val="24"/>
                <w:highlight w:val="none"/>
                <w:lang w:bidi="ar-SA"/>
              </w:rPr>
              <w:t>本人</w:t>
            </w:r>
            <w:r>
              <w:rPr>
                <w:rFonts w:hint="default" w:ascii="Times New Roman" w:hAnsi="Times New Roman" w:eastAsia="仿宋_GB2312" w:cs="Times New Roman"/>
                <w:color w:val="auto"/>
                <w:kern w:val="0"/>
                <w:sz w:val="24"/>
                <w:szCs w:val="24"/>
                <w:highlight w:val="none"/>
                <w:lang w:eastAsia="zh-CN" w:bidi="ar-SA"/>
              </w:rPr>
              <w:t>同意从遗属待遇及其</w:t>
            </w:r>
            <w:r>
              <w:rPr>
                <w:rFonts w:hint="default" w:ascii="Times New Roman" w:hAnsi="Times New Roman" w:eastAsia="仿宋_GB2312" w:cs="Times New Roman"/>
                <w:color w:val="auto"/>
                <w:kern w:val="0"/>
                <w:sz w:val="24"/>
                <w:szCs w:val="24"/>
                <w:highlight w:val="none"/>
                <w:lang w:bidi="ar-SA"/>
              </w:rPr>
              <w:t>个人账户余额中</w:t>
            </w:r>
            <w:r>
              <w:rPr>
                <w:rFonts w:hint="default" w:ascii="Times New Roman" w:hAnsi="Times New Roman" w:eastAsia="仿宋_GB2312" w:cs="Times New Roman"/>
                <w:color w:val="auto"/>
                <w:kern w:val="0"/>
                <w:sz w:val="24"/>
                <w:szCs w:val="24"/>
                <w:highlight w:val="none"/>
                <w:lang w:eastAsia="zh-CN" w:bidi="ar-SA"/>
              </w:rPr>
              <w:t>抵扣</w:t>
            </w:r>
            <w:r>
              <w:rPr>
                <w:rFonts w:hint="default" w:ascii="Times New Roman" w:hAnsi="Times New Roman" w:eastAsia="仿宋_GB2312" w:cs="Times New Roman"/>
                <w:color w:val="auto"/>
                <w:kern w:val="0"/>
                <w:sz w:val="24"/>
                <w:szCs w:val="24"/>
                <w:highlight w:val="none"/>
                <w:lang w:bidi="ar-SA"/>
              </w:rPr>
              <w:t>。</w:t>
            </w:r>
          </w:p>
          <w:p w14:paraId="597A6C97">
            <w:pPr>
              <w:adjustRightInd/>
              <w:snapToGrid/>
              <w:spacing w:line="300" w:lineRule="exact"/>
              <w:ind w:firstLine="482" w:firstLineChars="200"/>
              <w:outlineLvl w:val="0"/>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lang w:eastAsia="zh-CN" w:bidi="ar-SA"/>
              </w:rPr>
              <w:t>四、因参保人死亡申请退个人账户储存额</w:t>
            </w:r>
            <w:r>
              <w:rPr>
                <w:rFonts w:hint="default" w:ascii="Times New Roman" w:hAnsi="Times New Roman" w:eastAsia="仿宋_GB2312" w:cs="Times New Roman"/>
                <w:b/>
                <w:bCs/>
                <w:color w:val="auto"/>
                <w:kern w:val="0"/>
                <w:sz w:val="24"/>
                <w:szCs w:val="24"/>
                <w:highlight w:val="none"/>
                <w:lang w:bidi="ar-SA"/>
              </w:rPr>
              <w:t>的</w:t>
            </w:r>
            <w:r>
              <w:rPr>
                <w:rFonts w:hint="default" w:ascii="Times New Roman" w:hAnsi="Times New Roman" w:eastAsia="仿宋_GB2312" w:cs="Times New Roman"/>
                <w:b/>
                <w:bCs/>
                <w:color w:val="auto"/>
                <w:kern w:val="0"/>
                <w:sz w:val="24"/>
                <w:szCs w:val="24"/>
                <w:highlight w:val="none"/>
                <w:lang w:eastAsia="zh-CN" w:bidi="ar-SA"/>
              </w:rPr>
              <w:t>继承人</w:t>
            </w:r>
            <w:r>
              <w:rPr>
                <w:rFonts w:hint="default" w:ascii="Times New Roman" w:hAnsi="Times New Roman" w:eastAsia="仿宋_GB2312" w:cs="Times New Roman"/>
                <w:b/>
                <w:bCs/>
                <w:color w:val="auto"/>
                <w:kern w:val="0"/>
                <w:sz w:val="24"/>
                <w:szCs w:val="24"/>
                <w:highlight w:val="none"/>
                <w:lang w:bidi="ar-SA"/>
              </w:rPr>
              <w:t>，须确认并勾选以下事项（</w:t>
            </w:r>
            <w:r>
              <w:rPr>
                <w:rFonts w:hint="default" w:ascii="Times New Roman" w:hAnsi="Times New Roman" w:eastAsia="仿宋_GB2312" w:cs="Times New Roman"/>
                <w:b/>
                <w:bCs/>
                <w:color w:val="auto"/>
                <w:kern w:val="0"/>
                <w:sz w:val="24"/>
                <w:szCs w:val="24"/>
                <w:highlight w:val="none"/>
                <w:lang w:val="en-US" w:eastAsia="zh-CN" w:bidi="ar-SA"/>
              </w:rPr>
              <w:t>一条</w:t>
            </w:r>
            <w:r>
              <w:rPr>
                <w:rFonts w:hint="default" w:ascii="Times New Roman" w:hAnsi="Times New Roman" w:eastAsia="仿宋_GB2312" w:cs="Times New Roman"/>
                <w:b/>
                <w:bCs/>
                <w:color w:val="auto"/>
                <w:kern w:val="0"/>
                <w:sz w:val="24"/>
                <w:szCs w:val="24"/>
                <w:highlight w:val="none"/>
                <w:lang w:bidi="ar-SA"/>
              </w:rPr>
              <w:t>有</w:t>
            </w:r>
            <w:r>
              <w:rPr>
                <w:rFonts w:hint="default" w:ascii="Times New Roman" w:hAnsi="Times New Roman" w:eastAsia="仿宋_GB2312" w:cs="Times New Roman"/>
                <w:b/>
                <w:bCs/>
                <w:color w:val="auto"/>
                <w:kern w:val="0"/>
                <w:sz w:val="24"/>
                <w:szCs w:val="24"/>
                <w:highlight w:val="none"/>
                <w:lang w:val="en-US" w:eastAsia="zh-CN" w:bidi="ar-SA"/>
              </w:rPr>
              <w:t>多</w:t>
            </w:r>
            <w:r>
              <w:rPr>
                <w:rFonts w:hint="default" w:ascii="Times New Roman" w:hAnsi="Times New Roman" w:eastAsia="仿宋_GB2312" w:cs="Times New Roman"/>
                <w:b/>
                <w:bCs/>
                <w:color w:val="auto"/>
                <w:kern w:val="0"/>
                <w:sz w:val="24"/>
                <w:szCs w:val="24"/>
                <w:highlight w:val="none"/>
                <w:lang w:bidi="ar-SA"/>
              </w:rPr>
              <w:t>个选项</w:t>
            </w:r>
            <w:r>
              <w:rPr>
                <w:rFonts w:hint="default" w:ascii="Times New Roman" w:hAnsi="Times New Roman" w:eastAsia="仿宋_GB2312" w:cs="Times New Roman"/>
                <w:b/>
                <w:bCs/>
                <w:color w:val="auto"/>
                <w:kern w:val="0"/>
                <w:sz w:val="24"/>
                <w:szCs w:val="24"/>
                <w:highlight w:val="none"/>
                <w:lang w:val="en-US" w:eastAsia="zh-CN" w:bidi="ar-SA"/>
              </w:rPr>
              <w:t>的</w:t>
            </w:r>
            <w:r>
              <w:rPr>
                <w:rFonts w:hint="default" w:ascii="Times New Roman" w:hAnsi="Times New Roman" w:eastAsia="仿宋_GB2312" w:cs="Times New Roman"/>
                <w:b/>
                <w:bCs/>
                <w:color w:val="auto"/>
                <w:kern w:val="0"/>
                <w:sz w:val="24"/>
                <w:szCs w:val="24"/>
                <w:highlight w:val="none"/>
                <w:lang w:bidi="ar-SA"/>
              </w:rPr>
              <w:t>，请</w:t>
            </w:r>
            <w:r>
              <w:rPr>
                <w:rFonts w:hint="default" w:ascii="Times New Roman" w:hAnsi="Times New Roman" w:eastAsia="仿宋_GB2312" w:cs="Times New Roman"/>
                <w:b/>
                <w:bCs/>
                <w:color w:val="auto"/>
                <w:kern w:val="0"/>
                <w:sz w:val="24"/>
                <w:szCs w:val="24"/>
                <w:highlight w:val="none"/>
                <w:lang w:val="en-US" w:eastAsia="zh-CN" w:bidi="ar-SA"/>
              </w:rPr>
              <w:t>根据本人实际情况</w:t>
            </w:r>
            <w:r>
              <w:rPr>
                <w:rFonts w:hint="default" w:ascii="Times New Roman" w:hAnsi="Times New Roman" w:eastAsia="仿宋_GB2312" w:cs="Times New Roman"/>
                <w:b/>
                <w:bCs/>
                <w:color w:val="auto"/>
                <w:kern w:val="0"/>
                <w:sz w:val="24"/>
                <w:szCs w:val="24"/>
                <w:highlight w:val="none"/>
                <w:lang w:bidi="ar-SA"/>
              </w:rPr>
              <w:t>勾选其中一项</w:t>
            </w:r>
            <w:r>
              <w:rPr>
                <w:rFonts w:hint="default" w:ascii="Times New Roman" w:hAnsi="Times New Roman" w:eastAsia="仿宋_GB2312" w:cs="Times New Roman"/>
                <w:b/>
                <w:bCs/>
                <w:color w:val="auto"/>
                <w:kern w:val="0"/>
                <w:sz w:val="24"/>
                <w:szCs w:val="24"/>
                <w:highlight w:val="none"/>
                <w:lang w:eastAsia="zh-CN" w:bidi="ar-SA"/>
              </w:rPr>
              <w:t>）</w:t>
            </w:r>
            <w:r>
              <w:rPr>
                <w:rFonts w:hint="default" w:ascii="Times New Roman" w:hAnsi="Times New Roman" w:eastAsia="仿宋_GB2312" w:cs="Times New Roman"/>
                <w:b/>
                <w:bCs/>
                <w:color w:val="auto"/>
                <w:kern w:val="0"/>
                <w:sz w:val="24"/>
                <w:szCs w:val="24"/>
                <w:highlight w:val="none"/>
                <w:lang w:bidi="ar-SA"/>
              </w:rPr>
              <w:t>：</w:t>
            </w:r>
          </w:p>
          <w:p w14:paraId="609F6F5B">
            <w:pPr>
              <w:adjustRightInd/>
              <w:snapToGrid/>
              <w:spacing w:line="300" w:lineRule="exact"/>
              <w:outlineLvl w:val="0"/>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 xml:space="preserve">1. □本人是参保人第一顺序继承人。□参保人不存在第一顺序继承人或第一顺序继承人放弃继承。 </w:t>
            </w:r>
          </w:p>
          <w:p w14:paraId="5EB22583">
            <w:pPr>
              <w:adjustRightInd/>
              <w:snapToGrid/>
              <w:spacing w:line="300" w:lineRule="exact"/>
              <w:outlineLvl w:val="0"/>
              <w:rPr>
                <w:rFonts w:hint="default" w:ascii="Times New Roman" w:hAnsi="Times New Roman" w:eastAsia="宋体" w:cs="Times New Roman"/>
                <w:b/>
                <w:bCs/>
                <w:color w:val="auto"/>
                <w:kern w:val="0"/>
                <w:sz w:val="18"/>
                <w:szCs w:val="18"/>
                <w:highlight w:val="none"/>
                <w:lang w:val="en-US" w:bidi="ar-SA"/>
              </w:rPr>
            </w:pPr>
            <w:r>
              <w:rPr>
                <w:rFonts w:hint="default" w:ascii="Times New Roman" w:hAnsi="Times New Roman" w:eastAsia="仿宋_GB2312" w:cs="Times New Roman"/>
                <w:color w:val="auto"/>
                <w:kern w:val="0"/>
                <w:sz w:val="24"/>
                <w:szCs w:val="24"/>
                <w:highlight w:val="none"/>
                <w:lang w:val="en-US" w:eastAsia="zh-CN" w:bidi="ar-SA"/>
              </w:rPr>
              <w:t>2.参保人是否存在遗嘱继承或遗赠情况：□是；□否。</w:t>
            </w:r>
          </w:p>
        </w:tc>
      </w:tr>
      <w:tr w14:paraId="1EAC0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117" w:type="dxa"/>
            <w:gridSpan w:val="6"/>
            <w:noWrap w:val="0"/>
            <w:vAlign w:val="center"/>
          </w:tcPr>
          <w:p w14:paraId="21C857B3">
            <w:pPr>
              <w:adjustRightInd/>
              <w:snapToGrid/>
              <w:spacing w:line="300" w:lineRule="exact"/>
              <w:ind w:firstLine="351"/>
              <w:outlineLvl w:val="0"/>
              <w:rPr>
                <w:rFonts w:hint="default" w:ascii="Times New Roman" w:hAnsi="Times New Roman" w:eastAsia="仿宋_GB2312" w:cs="Times New Roman"/>
                <w:b/>
                <w:bCs/>
                <w:color w:val="auto"/>
                <w:kern w:val="0"/>
                <w:sz w:val="24"/>
                <w:szCs w:val="24"/>
                <w:highlight w:val="none"/>
                <w:lang w:eastAsia="zh-CN" w:bidi="ar-SA"/>
              </w:rPr>
            </w:pPr>
            <w:bookmarkStart w:id="16" w:name="_Toc803"/>
            <w:r>
              <w:rPr>
                <w:rFonts w:hint="default" w:ascii="Times New Roman" w:hAnsi="Times New Roman" w:eastAsia="仿宋_GB2312" w:cs="Times New Roman"/>
                <w:b/>
                <w:bCs/>
                <w:color w:val="auto"/>
                <w:kern w:val="0"/>
                <w:sz w:val="24"/>
                <w:szCs w:val="24"/>
                <w:highlight w:val="none"/>
                <w:lang w:eastAsia="zh-CN" w:bidi="ar-SA"/>
              </w:rPr>
              <w:t>社会保险经办机构告知内容：</w:t>
            </w:r>
            <w:bookmarkEnd w:id="16"/>
          </w:p>
          <w:p w14:paraId="014D450F">
            <w:pPr>
              <w:adjustRightInd/>
              <w:snapToGrid/>
              <w:spacing w:line="300" w:lineRule="exact"/>
              <w:ind w:firstLine="0"/>
              <w:outlineLvl w:val="0"/>
              <w:rPr>
                <w:rFonts w:hint="default" w:ascii="Times New Roman" w:hAnsi="Times New Roman" w:cs="Times New Roman"/>
                <w:color w:val="auto"/>
                <w:sz w:val="22"/>
                <w:szCs w:val="22"/>
                <w:highlight w:val="none"/>
              </w:rPr>
            </w:pPr>
            <w:bookmarkStart w:id="17" w:name="_Toc13594"/>
            <w:r>
              <w:rPr>
                <w:rFonts w:hint="default" w:ascii="Times New Roman" w:hAnsi="Times New Roman" w:cs="Times New Roman"/>
                <w:color w:val="auto"/>
                <w:sz w:val="22"/>
                <w:szCs w:val="22"/>
                <w:highlight w:val="none"/>
                <w:lang w:val="en-US" w:eastAsia="zh-CN"/>
              </w:rPr>
              <w:t>1.</w:t>
            </w:r>
            <w:r>
              <w:rPr>
                <w:rFonts w:hint="default" w:ascii="Times New Roman" w:hAnsi="Times New Roman" w:cs="Times New Roman"/>
                <w:color w:val="auto"/>
                <w:sz w:val="22"/>
                <w:szCs w:val="22"/>
                <w:highlight w:val="none"/>
              </w:rPr>
              <w:t>社会保险经办机构根据</w:t>
            </w:r>
            <w:r>
              <w:rPr>
                <w:rFonts w:hint="default" w:ascii="Times New Roman" w:hAnsi="Times New Roman" w:cs="Times New Roman"/>
                <w:color w:val="auto"/>
                <w:sz w:val="22"/>
                <w:szCs w:val="22"/>
                <w:highlight w:val="none"/>
                <w:lang w:eastAsia="zh-CN"/>
              </w:rPr>
              <w:t>我省企业职工基本养老保险</w:t>
            </w:r>
            <w:r>
              <w:rPr>
                <w:rFonts w:hint="default" w:ascii="Times New Roman" w:hAnsi="Times New Roman" w:cs="Times New Roman"/>
                <w:color w:val="auto"/>
                <w:sz w:val="22"/>
                <w:szCs w:val="22"/>
                <w:highlight w:val="none"/>
              </w:rPr>
              <w:t>有关规定核定待遇。</w:t>
            </w:r>
            <w:r>
              <w:rPr>
                <w:rFonts w:hint="default" w:ascii="Times New Roman" w:hAnsi="Times New Roman" w:cs="Times New Roman"/>
                <w:color w:val="auto"/>
                <w:sz w:val="22"/>
                <w:szCs w:val="22"/>
                <w:highlight w:val="none"/>
                <w:lang w:eastAsia="zh-CN"/>
              </w:rPr>
              <w:t>按月领取定期待遇人员应每年按照规定参加资格认证，提供虚假材料、虚假承诺等方式认证的</w:t>
            </w:r>
            <w:r>
              <w:rPr>
                <w:rFonts w:hint="default" w:ascii="Times New Roman" w:hAnsi="Times New Roman" w:cs="Times New Roman"/>
                <w:color w:val="auto"/>
                <w:sz w:val="22"/>
                <w:szCs w:val="22"/>
                <w:highlight w:val="none"/>
                <w:lang w:val="en-US" w:eastAsia="zh-CN"/>
              </w:rPr>
              <w:t>应承担</w:t>
            </w:r>
            <w:r>
              <w:rPr>
                <w:rFonts w:hint="default" w:ascii="Times New Roman" w:hAnsi="Times New Roman" w:cs="Times New Roman"/>
                <w:color w:val="auto"/>
                <w:sz w:val="22"/>
                <w:szCs w:val="22"/>
                <w:highlight w:val="none"/>
                <w:lang w:eastAsia="zh-CN"/>
              </w:rPr>
              <w:t>相关法律责任。</w:t>
            </w:r>
            <w:r>
              <w:rPr>
                <w:rFonts w:hint="default" w:ascii="Times New Roman" w:hAnsi="Times New Roman" w:cs="Times New Roman"/>
                <w:color w:val="auto"/>
                <w:sz w:val="22"/>
                <w:szCs w:val="22"/>
                <w:highlight w:val="none"/>
              </w:rPr>
              <w:t>如发现个人多享受社会保险待遇的，社会保险经办机构责令退回，后续可以按规定从其后续享受的社会保险待遇或者个人账户余额中抵扣。个人账户余额和</w:t>
            </w:r>
            <w:r>
              <w:rPr>
                <w:rFonts w:hint="default" w:ascii="Times New Roman" w:hAnsi="Times New Roman" w:cs="Times New Roman"/>
                <w:color w:val="auto"/>
                <w:sz w:val="22"/>
                <w:szCs w:val="22"/>
                <w:highlight w:val="none"/>
                <w:lang w:eastAsia="zh-CN"/>
              </w:rPr>
              <w:t>遗属待遇</w:t>
            </w:r>
            <w:r>
              <w:rPr>
                <w:rFonts w:hint="default" w:ascii="Times New Roman" w:hAnsi="Times New Roman" w:cs="Times New Roman"/>
                <w:color w:val="auto"/>
                <w:sz w:val="22"/>
                <w:szCs w:val="22"/>
                <w:highlight w:val="none"/>
              </w:rPr>
              <w:t>不足抵扣多领待遇</w:t>
            </w:r>
            <w:r>
              <w:rPr>
                <w:rFonts w:hint="default" w:ascii="Times New Roman" w:hAnsi="Times New Roman" w:cs="Times New Roman"/>
                <w:color w:val="auto"/>
                <w:sz w:val="22"/>
                <w:szCs w:val="22"/>
                <w:highlight w:val="none"/>
                <w:lang w:eastAsia="zh-CN"/>
              </w:rPr>
              <w:t>的</w:t>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lang w:val="en-US" w:eastAsia="zh-CN"/>
              </w:rPr>
              <w:t>或者</w:t>
            </w:r>
            <w:r>
              <w:rPr>
                <w:rFonts w:hint="default" w:ascii="Times New Roman" w:hAnsi="Times New Roman" w:cs="Times New Roman"/>
                <w:color w:val="auto"/>
                <w:sz w:val="22"/>
                <w:szCs w:val="22"/>
                <w:highlight w:val="none"/>
              </w:rPr>
              <w:t>申请人以欺诈等方式骗取待遇</w:t>
            </w:r>
            <w:r>
              <w:rPr>
                <w:rFonts w:hint="default" w:ascii="Times New Roman" w:hAnsi="Times New Roman" w:cs="Times New Roman"/>
                <w:color w:val="auto"/>
                <w:sz w:val="22"/>
                <w:szCs w:val="22"/>
                <w:highlight w:val="none"/>
                <w:lang w:val="en-US" w:eastAsia="zh-CN"/>
              </w:rPr>
              <w:t>的</w:t>
            </w:r>
            <w:r>
              <w:rPr>
                <w:rFonts w:hint="default" w:ascii="Times New Roman" w:hAnsi="Times New Roman" w:cs="Times New Roman"/>
                <w:color w:val="auto"/>
                <w:sz w:val="22"/>
                <w:szCs w:val="22"/>
                <w:highlight w:val="none"/>
              </w:rPr>
              <w:t>，或者社会保险经办机构错发、多发待遇的，社会保险经办机构从申请人领取</w:t>
            </w:r>
            <w:r>
              <w:rPr>
                <w:rFonts w:hint="default" w:ascii="Times New Roman" w:hAnsi="Times New Roman" w:cs="Times New Roman"/>
                <w:color w:val="auto"/>
                <w:sz w:val="22"/>
                <w:szCs w:val="22"/>
                <w:highlight w:val="none"/>
                <w:lang w:eastAsia="zh-CN"/>
              </w:rPr>
              <w:t>企业职工</w:t>
            </w:r>
            <w:r>
              <w:rPr>
                <w:rFonts w:hint="default" w:ascii="Times New Roman" w:hAnsi="Times New Roman" w:cs="Times New Roman"/>
                <w:color w:val="auto"/>
                <w:sz w:val="22"/>
                <w:szCs w:val="22"/>
                <w:highlight w:val="none"/>
              </w:rPr>
              <w:t>基本养老保险待遇银行账户扣回；仍无法追回的，依法向法院申请强制执行；符合严重失信人员行为的，纳入失信人员名单管理，并实施联合惩戒。</w:t>
            </w:r>
            <w:bookmarkEnd w:id="17"/>
          </w:p>
          <w:p w14:paraId="3C4EC25C">
            <w:pPr>
              <w:spacing w:line="300" w:lineRule="exact"/>
              <w:ind w:firstLine="0"/>
              <w:outlineLvl w:val="0"/>
              <w:rPr>
                <w:rFonts w:hint="default" w:ascii="Times New Roman" w:hAnsi="Times New Roman" w:cs="Times New Roman"/>
                <w:color w:val="auto"/>
                <w:sz w:val="22"/>
                <w:szCs w:val="22"/>
                <w:highlight w:val="none"/>
                <w:lang w:val="en-US" w:eastAsia="zh-CN"/>
              </w:rPr>
            </w:pPr>
            <w:bookmarkStart w:id="18" w:name="_Toc24127"/>
            <w:r>
              <w:rPr>
                <w:rFonts w:hint="default" w:ascii="Times New Roman" w:hAnsi="Times New Roman" w:cs="Times New Roman"/>
                <w:color w:val="auto"/>
                <w:sz w:val="22"/>
                <w:szCs w:val="22"/>
                <w:highlight w:val="none"/>
                <w:lang w:val="en-US" w:eastAsia="zh-CN"/>
              </w:rPr>
              <w:t>2.</w:t>
            </w:r>
            <w:r>
              <w:rPr>
                <w:rFonts w:hint="default" w:ascii="Times New Roman" w:hAnsi="Times New Roman" w:cs="Times New Roman"/>
                <w:color w:val="auto"/>
                <w:sz w:val="22"/>
                <w:szCs w:val="22"/>
                <w:highlight w:val="none"/>
                <w:lang w:eastAsia="zh-CN"/>
              </w:rPr>
              <w:t>按月领取定期待遇人员</w:t>
            </w:r>
            <w:r>
              <w:rPr>
                <w:rFonts w:hint="default" w:ascii="Times New Roman" w:hAnsi="Times New Roman" w:cs="Times New Roman"/>
                <w:color w:val="auto"/>
                <w:sz w:val="22"/>
                <w:szCs w:val="22"/>
                <w:highlight w:val="none"/>
                <w:lang w:val="en-US" w:eastAsia="zh-CN"/>
              </w:rPr>
              <w:t>的资格认证周期最长不超过12个月，逾期不按时认证的，将从上次认证之月的第13个月起停发基本养老金。新增按月领取定期待遇人员从待遇核定次月起计算认证周期。具体认证办法请按照社保经办机构有关通知执行。</w:t>
            </w:r>
            <w:bookmarkEnd w:id="18"/>
          </w:p>
          <w:p w14:paraId="59F8C091">
            <w:pPr>
              <w:spacing w:line="300" w:lineRule="exact"/>
              <w:ind w:firstLine="0"/>
              <w:outlineLvl w:val="0"/>
              <w:rPr>
                <w:rFonts w:hint="default" w:ascii="Times New Roman" w:hAnsi="Times New Roman" w:cs="Times New Roman"/>
                <w:color w:val="auto"/>
                <w:highlight w:val="none"/>
                <w:lang w:eastAsia="zh-CN"/>
              </w:rPr>
            </w:pPr>
            <w:bookmarkStart w:id="19" w:name="_Toc26537"/>
            <w:r>
              <w:rPr>
                <w:rFonts w:hint="default" w:ascii="Times New Roman" w:hAnsi="Times New Roman" w:cs="Times New Roman"/>
                <w:color w:val="auto"/>
                <w:sz w:val="22"/>
                <w:szCs w:val="22"/>
                <w:highlight w:val="none"/>
              </w:rPr>
              <w:t>3.《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19"/>
          </w:p>
        </w:tc>
      </w:tr>
      <w:tr w14:paraId="34FE8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1" w:hRule="atLeast"/>
          <w:jc w:val="center"/>
        </w:trPr>
        <w:tc>
          <w:tcPr>
            <w:tcW w:w="555" w:type="dxa"/>
            <w:noWrap w:val="0"/>
            <w:textDirection w:val="tbRlV"/>
            <w:vAlign w:val="center"/>
          </w:tcPr>
          <w:p w14:paraId="2D19832F">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申请人意见</w:t>
            </w:r>
          </w:p>
        </w:tc>
        <w:tc>
          <w:tcPr>
            <w:tcW w:w="4537" w:type="dxa"/>
            <w:noWrap w:val="0"/>
            <w:vAlign w:val="top"/>
          </w:tcPr>
          <w:p w14:paraId="78FA6F3A">
            <w:pPr>
              <w:widowControl/>
              <w:snapToGrid/>
              <w:spacing w:line="0" w:lineRule="atLeas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2"/>
                <w:szCs w:val="22"/>
                <w:highlight w:val="none"/>
                <w:lang w:bidi="ar-SA"/>
              </w:rPr>
              <w:t>本人确认上述申报信息无误</w:t>
            </w:r>
            <w:r>
              <w:rPr>
                <w:rFonts w:hint="default" w:ascii="Times New Roman" w:hAnsi="Times New Roman" w:eastAsia="仿宋_GB2312" w:cs="Times New Roman"/>
                <w:color w:val="auto"/>
                <w:kern w:val="0"/>
                <w:sz w:val="22"/>
                <w:szCs w:val="22"/>
                <w:highlight w:val="none"/>
                <w:lang w:eastAsia="zh-CN" w:bidi="ar-SA"/>
              </w:rPr>
              <w:t>同意申报</w:t>
            </w:r>
            <w:r>
              <w:rPr>
                <w:rFonts w:hint="default" w:ascii="Times New Roman" w:hAnsi="Times New Roman" w:eastAsia="仿宋_GB2312" w:cs="Times New Roman"/>
                <w:color w:val="auto"/>
                <w:kern w:val="0"/>
                <w:sz w:val="22"/>
                <w:szCs w:val="22"/>
                <w:highlight w:val="none"/>
                <w:lang w:bidi="ar-SA"/>
              </w:rPr>
              <w:t>，并知悉如提供虚假情况及资料，需承担相关法律责任。若出现以上告知内容相应情形的，同意社会保险经办机构按照上述告知方式执行。</w:t>
            </w:r>
          </w:p>
          <w:p w14:paraId="7C7E4447">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签名：</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 xml:space="preserve">       年   月   日</w:t>
            </w:r>
          </w:p>
        </w:tc>
        <w:tc>
          <w:tcPr>
            <w:tcW w:w="567" w:type="dxa"/>
            <w:noWrap w:val="0"/>
            <w:textDirection w:val="tbRlV"/>
            <w:vAlign w:val="center"/>
          </w:tcPr>
          <w:p w14:paraId="24D2F6AF">
            <w:pPr>
              <w:widowControl/>
              <w:snapToGrid w:val="0"/>
              <w:spacing w:line="300" w:lineRule="exact"/>
              <w:jc w:val="center"/>
              <w:rPr>
                <w:rFonts w:hint="default" w:ascii="Times New Roman" w:hAnsi="Times New Roman" w:eastAsia="仿宋_GB2312" w:cs="Times New Roman"/>
                <w:b/>
                <w:color w:val="auto"/>
                <w:kern w:val="0"/>
                <w:sz w:val="16"/>
                <w:szCs w:val="16"/>
                <w:highlight w:val="none"/>
                <w:lang w:bidi="ar-SA"/>
              </w:rPr>
            </w:pPr>
            <w:r>
              <w:rPr>
                <w:rFonts w:hint="default" w:ascii="Times New Roman" w:hAnsi="Times New Roman" w:eastAsia="仿宋_GB2312" w:cs="Times New Roman"/>
                <w:b/>
                <w:color w:val="auto"/>
                <w:kern w:val="0"/>
                <w:sz w:val="24"/>
                <w:szCs w:val="24"/>
                <w:highlight w:val="none"/>
                <w:lang w:bidi="ar-SA"/>
              </w:rPr>
              <w:t>单位呈报意见</w:t>
            </w:r>
          </w:p>
        </w:tc>
        <w:tc>
          <w:tcPr>
            <w:tcW w:w="2410" w:type="dxa"/>
            <w:noWrap w:val="0"/>
            <w:vAlign w:val="top"/>
          </w:tcPr>
          <w:p w14:paraId="3B677CE9">
            <w:pPr>
              <w:widowControl/>
              <w:snapToGrid w:val="0"/>
              <w:spacing w:line="300" w:lineRule="exact"/>
              <w:ind w:right="720"/>
              <w:rPr>
                <w:rFonts w:hint="default" w:ascii="Times New Roman" w:hAnsi="Times New Roman" w:eastAsia="仿宋_GB2312" w:cs="Times New Roman"/>
                <w:color w:val="auto"/>
                <w:kern w:val="0"/>
                <w:sz w:val="24"/>
                <w:szCs w:val="24"/>
                <w:highlight w:val="none"/>
                <w:lang w:bidi="ar-SA"/>
              </w:rPr>
            </w:pPr>
          </w:p>
          <w:p w14:paraId="165B7C0F">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14:paraId="0FD02F94">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 xml:space="preserve">      </w:t>
            </w:r>
          </w:p>
          <w:p w14:paraId="68D2A8BF">
            <w:pPr>
              <w:widowControl/>
              <w:snapToGrid w:val="0"/>
              <w:spacing w:line="300" w:lineRule="exact"/>
              <w:ind w:right="-159"/>
              <w:jc w:val="center"/>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c>
          <w:tcPr>
            <w:tcW w:w="897" w:type="dxa"/>
            <w:noWrap w:val="0"/>
            <w:textDirection w:val="tbRlV"/>
            <w:vAlign w:val="center"/>
          </w:tcPr>
          <w:p w14:paraId="22BC7333">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审查意见</w:t>
            </w:r>
          </w:p>
          <w:p w14:paraId="365A21C5">
            <w:pPr>
              <w:widowControl/>
              <w:snapToGrid w:val="0"/>
              <w:spacing w:line="300" w:lineRule="exact"/>
              <w:jc w:val="center"/>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主管部门</w:t>
            </w:r>
          </w:p>
        </w:tc>
        <w:tc>
          <w:tcPr>
            <w:tcW w:w="2151" w:type="dxa"/>
            <w:noWrap w:val="0"/>
            <w:vAlign w:val="top"/>
          </w:tcPr>
          <w:p w14:paraId="71C7D168">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p>
          <w:p w14:paraId="7832A74C">
            <w:pPr>
              <w:widowControl/>
              <w:snapToGrid w:val="0"/>
              <w:spacing w:line="300" w:lineRule="exact"/>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（个人申报的，本栏无需盖章。）</w:t>
            </w:r>
          </w:p>
          <w:p w14:paraId="6C0FD543">
            <w:pPr>
              <w:widowControl/>
              <w:snapToGrid w:val="0"/>
              <w:spacing w:line="300" w:lineRule="exact"/>
              <w:ind w:right="-159"/>
              <w:jc w:val="both"/>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kern w:val="0"/>
                <w:sz w:val="24"/>
                <w:szCs w:val="24"/>
                <w:highlight w:val="none"/>
                <w:lang w:bidi="ar-SA"/>
              </w:rPr>
              <w:t xml:space="preserve">      </w:t>
            </w:r>
          </w:p>
          <w:p w14:paraId="150C6C25">
            <w:pPr>
              <w:widowControl/>
              <w:snapToGrid w:val="0"/>
              <w:spacing w:line="300" w:lineRule="exact"/>
              <w:ind w:right="-159"/>
              <w:jc w:val="both"/>
              <w:rPr>
                <w:rFonts w:hint="default" w:ascii="Times New Roman" w:hAnsi="Times New Roman" w:eastAsia="仿宋_GB2312" w:cs="Times New Roman"/>
                <w:color w:val="auto"/>
                <w:kern w:val="2"/>
                <w:sz w:val="28"/>
                <w:szCs w:val="28"/>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bidi="ar-SA"/>
              </w:rPr>
              <w:t>年  月   日</w:t>
            </w:r>
          </w:p>
        </w:tc>
      </w:tr>
    </w:tbl>
    <w:p w14:paraId="5EFE0966">
      <w:pPr>
        <w:jc w:val="right"/>
        <w:rPr>
          <w:rFonts w:hint="default" w:ascii="Times New Roman" w:hAnsi="Times New Roman" w:eastAsia="宋体" w:cs="Times New Roman"/>
          <w:color w:val="auto"/>
          <w:sz w:val="21"/>
          <w:szCs w:val="21"/>
          <w:highlight w:val="none"/>
          <w:u w:val="none"/>
          <w:lang w:bidi="ar-SA"/>
        </w:rPr>
      </w:pPr>
      <w:r>
        <w:rPr>
          <w:rFonts w:hint="default" w:ascii="Times New Roman" w:hAnsi="Times New Roman" w:cs="Times New Roman"/>
          <w:color w:val="auto"/>
          <w:sz w:val="21"/>
          <w:szCs w:val="21"/>
          <w:highlight w:val="none"/>
          <w:u w:val="none"/>
          <w:lang w:bidi="ar-SA"/>
        </w:rPr>
        <w:t xml:space="preserve"> </w:t>
      </w:r>
      <w:r>
        <w:rPr>
          <w:rFonts w:hint="default" w:ascii="Times New Roman" w:hAnsi="Times New Roman" w:cs="Times New Roman"/>
          <w:color w:val="auto"/>
          <w:sz w:val="21"/>
          <w:szCs w:val="21"/>
          <w:highlight w:val="none"/>
          <w:u w:val="none"/>
        </w:rPr>
        <w:t>广东省社会保险基金管理局制</w:t>
      </w:r>
    </w:p>
    <w:p w14:paraId="5517F3B4">
      <w:pPr>
        <w:rPr>
          <w:rFonts w:hint="default" w:ascii="Times New Roman" w:hAnsi="Times New Roman" w:eastAsia="黑体" w:cs="Times New Roman"/>
          <w:color w:val="auto"/>
          <w:sz w:val="24"/>
          <w:szCs w:val="24"/>
          <w:highlight w:val="none"/>
        </w:rPr>
      </w:pPr>
      <w:r>
        <w:rPr>
          <w:rFonts w:hint="default" w:ascii="Times New Roman" w:hAnsi="Times New Roman" w:cs="Times New Roman"/>
          <w:color w:val="auto"/>
          <w:szCs w:val="21"/>
          <w:highlight w:val="none"/>
        </w:rPr>
        <w:t xml:space="preserve">                                                     </w:t>
      </w:r>
    </w:p>
    <w:p w14:paraId="1509BC34">
      <w:pPr>
        <w:ind w:right="359" w:rightChars="171"/>
        <w:outlineLvl w:val="0"/>
        <w:rPr>
          <w:rFonts w:hint="default" w:ascii="Times New Roman" w:hAnsi="Times New Roman" w:eastAsia="黑体" w:cs="Times New Roman"/>
          <w:color w:val="auto"/>
          <w:highlight w:val="none"/>
          <w:u w:val="none"/>
          <w:lang w:bidi="ar-SA"/>
        </w:rPr>
      </w:pPr>
      <w:r>
        <w:rPr>
          <w:rFonts w:hint="default" w:ascii="Times New Roman" w:hAnsi="Times New Roman" w:eastAsia="创艺简标宋" w:cs="Times New Roman"/>
          <w:b w:val="0"/>
          <w:bCs/>
          <w:color w:val="auto"/>
          <w:sz w:val="44"/>
          <w:highlight w:val="none"/>
          <w:u w:val="none" w:color="auto"/>
        </w:rPr>
        <w:br w:type="page"/>
      </w:r>
    </w:p>
    <w:p w14:paraId="6B77BB3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简体" w:cs="Times New Roman"/>
          <w:bCs/>
          <w:color w:val="auto"/>
          <w:sz w:val="44"/>
          <w:szCs w:val="44"/>
          <w:highlight w:val="none"/>
          <w:u w:val="none"/>
          <w:lang w:val="zh-CN" w:eastAsia="zh-CN" w:bidi="ar-SA"/>
        </w:rPr>
      </w:pPr>
      <w:r>
        <w:rPr>
          <w:rFonts w:hint="default" w:ascii="Times New Roman" w:hAnsi="Times New Roman" w:eastAsia="方正小标宋简体" w:cs="Times New Roman"/>
          <w:bCs/>
          <w:color w:val="auto"/>
          <w:sz w:val="44"/>
          <w:szCs w:val="44"/>
          <w:highlight w:val="none"/>
          <w:u w:val="none"/>
          <w:lang w:val="zh-CN" w:eastAsia="zh-CN" w:bidi="ar-SA"/>
        </w:rPr>
        <w:t>企业职工基本养老保险退休时间申请书</w:t>
      </w:r>
    </w:p>
    <w:p w14:paraId="50F6D7C2">
      <w:pPr>
        <w:pStyle w:val="3"/>
        <w:rPr>
          <w:rFonts w:hint="default" w:ascii="Times New Roman" w:hAnsi="Times New Roman" w:cs="Times New Roman"/>
          <w:color w:val="auto"/>
          <w:sz w:val="10"/>
          <w:szCs w:val="10"/>
          <w:lang w:val="zh-CN" w:eastAsia="zh-CN"/>
        </w:rPr>
      </w:pPr>
    </w:p>
    <w:tbl>
      <w:tblPr>
        <w:tblStyle w:val="8"/>
        <w:tblW w:w="4994" w:type="pct"/>
        <w:jc w:val="center"/>
        <w:tblLayout w:type="autofit"/>
        <w:tblCellMar>
          <w:top w:w="0" w:type="dxa"/>
          <w:left w:w="108" w:type="dxa"/>
          <w:bottom w:w="0" w:type="dxa"/>
          <w:right w:w="108" w:type="dxa"/>
        </w:tblCellMar>
      </w:tblPr>
      <w:tblGrid>
        <w:gridCol w:w="1265"/>
        <w:gridCol w:w="712"/>
        <w:gridCol w:w="816"/>
        <w:gridCol w:w="383"/>
        <w:gridCol w:w="1076"/>
        <w:gridCol w:w="4260"/>
      </w:tblGrid>
      <w:tr w14:paraId="2BE233D9">
        <w:tblPrEx>
          <w:tblCellMar>
            <w:top w:w="0" w:type="dxa"/>
            <w:left w:w="108" w:type="dxa"/>
            <w:bottom w:w="0" w:type="dxa"/>
            <w:right w:w="108" w:type="dxa"/>
          </w:tblCellMar>
        </w:tblPrEx>
        <w:trPr>
          <w:trHeight w:val="650" w:hRule="atLeast"/>
          <w:jc w:val="center"/>
        </w:trPr>
        <w:tc>
          <w:tcPr>
            <w:tcW w:w="743" w:type="pct"/>
            <w:vMerge w:val="restart"/>
            <w:tcBorders>
              <w:top w:val="single" w:color="auto" w:sz="4" w:space="0"/>
              <w:left w:val="single" w:color="auto" w:sz="4" w:space="0"/>
              <w:right w:val="single" w:color="auto" w:sz="4" w:space="0"/>
            </w:tcBorders>
            <w:noWrap w:val="0"/>
            <w:vAlign w:val="center"/>
          </w:tcPr>
          <w:p w14:paraId="43A9261E">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auto"/>
                <w:kern w:val="0"/>
                <w:sz w:val="24"/>
                <w:szCs w:val="24"/>
                <w:highlight w:val="none"/>
                <w:lang w:val="en" w:eastAsia="zh-CN" w:bidi="ar-SA"/>
              </w:rPr>
            </w:pPr>
            <w:r>
              <w:rPr>
                <w:rFonts w:hint="default" w:ascii="Times New Roman" w:hAnsi="Times New Roman" w:eastAsia="仿宋_GB2312" w:cs="Times New Roman"/>
                <w:b/>
                <w:color w:val="auto"/>
                <w:spacing w:val="0"/>
                <w:kern w:val="0"/>
                <w:sz w:val="24"/>
                <w:szCs w:val="24"/>
                <w:highlight w:val="none"/>
                <w:fitText w:val="960" w:id="1020412015"/>
                <w:lang w:eastAsia="zh-CN" w:bidi="ar-SA"/>
              </w:rPr>
              <w:t>参保人员</w:t>
            </w:r>
          </w:p>
          <w:p w14:paraId="2ACD9AB4">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auto"/>
                <w:kern w:val="0"/>
                <w:sz w:val="24"/>
                <w:szCs w:val="24"/>
                <w:highlight w:val="none"/>
                <w:lang w:bidi="ar-SA"/>
              </w:rPr>
            </w:pPr>
            <w:r>
              <w:rPr>
                <w:rFonts w:hint="default" w:ascii="Times New Roman" w:hAnsi="Times New Roman" w:eastAsia="仿宋_GB2312" w:cs="Times New Roman"/>
                <w:b/>
                <w:color w:val="auto"/>
                <w:kern w:val="0"/>
                <w:sz w:val="24"/>
                <w:szCs w:val="24"/>
                <w:highlight w:val="none"/>
                <w:lang w:bidi="ar-SA"/>
              </w:rPr>
              <w:t>基本信息</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1380A51C">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姓名</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14:paraId="21E7BD32">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0050620F">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社会保障</w:t>
            </w:r>
          </w:p>
          <w:p w14:paraId="5B7DADD3">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号码</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1B1034FD">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14:paraId="2D3B332C">
        <w:tblPrEx>
          <w:tblCellMar>
            <w:top w:w="0" w:type="dxa"/>
            <w:left w:w="108" w:type="dxa"/>
            <w:bottom w:w="0" w:type="dxa"/>
            <w:right w:w="108" w:type="dxa"/>
          </w:tblCellMar>
        </w:tblPrEx>
        <w:trPr>
          <w:trHeight w:val="418" w:hRule="atLeast"/>
          <w:jc w:val="center"/>
        </w:trPr>
        <w:tc>
          <w:tcPr>
            <w:tcW w:w="743" w:type="pct"/>
            <w:vMerge w:val="continue"/>
            <w:tcBorders>
              <w:left w:val="single" w:color="auto" w:sz="4" w:space="0"/>
              <w:right w:val="single" w:color="auto" w:sz="4" w:space="0"/>
            </w:tcBorders>
            <w:noWrap w:val="0"/>
            <w:vAlign w:val="center"/>
          </w:tcPr>
          <w:p w14:paraId="4E46AF14">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7B5BEB69">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证件</w:t>
            </w:r>
          </w:p>
          <w:p w14:paraId="73125703">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类型</w:t>
            </w:r>
          </w:p>
        </w:tc>
        <w:tc>
          <w:tcPr>
            <w:tcW w:w="704" w:type="pct"/>
            <w:gridSpan w:val="2"/>
            <w:tcBorders>
              <w:top w:val="single" w:color="auto" w:sz="4" w:space="0"/>
              <w:left w:val="nil"/>
              <w:bottom w:val="single" w:color="auto" w:sz="4" w:space="0"/>
              <w:right w:val="single" w:color="auto" w:sz="4" w:space="0"/>
            </w:tcBorders>
            <w:noWrap w:val="0"/>
            <w:vAlign w:val="center"/>
          </w:tcPr>
          <w:p w14:paraId="3E2CB6D2">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000000" w:sz="4" w:space="0"/>
            </w:tcBorders>
            <w:noWrap w:val="0"/>
            <w:vAlign w:val="center"/>
          </w:tcPr>
          <w:p w14:paraId="49563F59">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证件号码</w:t>
            </w:r>
          </w:p>
        </w:tc>
        <w:tc>
          <w:tcPr>
            <w:tcW w:w="2502" w:type="pct"/>
            <w:tcBorders>
              <w:top w:val="single" w:color="auto" w:sz="4" w:space="0"/>
              <w:left w:val="nil"/>
              <w:bottom w:val="single" w:color="auto" w:sz="4" w:space="0"/>
              <w:right w:val="single" w:color="auto" w:sz="4" w:space="0"/>
            </w:tcBorders>
            <w:noWrap w:val="0"/>
            <w:vAlign w:val="center"/>
          </w:tcPr>
          <w:p w14:paraId="2379A097">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□与社会保障号码相同</w:t>
            </w:r>
            <w:r>
              <w:rPr>
                <w:rFonts w:hint="default" w:ascii="Times New Roman" w:hAnsi="Times New Roman" w:eastAsia="仿宋_GB2312" w:cs="Times New Roman"/>
                <w:color w:val="auto"/>
                <w:kern w:val="0"/>
                <w:sz w:val="24"/>
                <w:szCs w:val="24"/>
                <w:highlight w:val="none"/>
                <w:lang w:val="en-US" w:eastAsia="zh-CN" w:bidi="ar-SA"/>
              </w:rPr>
              <w:t xml:space="preserve">   </w:t>
            </w:r>
          </w:p>
          <w:p w14:paraId="0F7C1311">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eastAsia="zh-CN" w:bidi="ar-SA"/>
              </w:rPr>
              <w:t>□其他</w:t>
            </w:r>
            <w:r>
              <w:rPr>
                <w:rFonts w:hint="default" w:ascii="Times New Roman" w:hAnsi="Times New Roman" w:eastAsia="仿宋_GB2312" w:cs="Times New Roman"/>
                <w:color w:val="auto"/>
                <w:kern w:val="0"/>
                <w:sz w:val="24"/>
                <w:szCs w:val="24"/>
                <w:highlight w:val="none"/>
                <w:u w:val="singl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 xml:space="preserve">      </w:t>
            </w:r>
          </w:p>
        </w:tc>
      </w:tr>
      <w:tr w14:paraId="1C2895D1">
        <w:tblPrEx>
          <w:tblCellMar>
            <w:top w:w="0" w:type="dxa"/>
            <w:left w:w="108" w:type="dxa"/>
            <w:bottom w:w="0" w:type="dxa"/>
            <w:right w:w="108" w:type="dxa"/>
          </w:tblCellMar>
        </w:tblPrEx>
        <w:trPr>
          <w:trHeight w:val="394" w:hRule="atLeast"/>
          <w:jc w:val="center"/>
        </w:trPr>
        <w:tc>
          <w:tcPr>
            <w:tcW w:w="743" w:type="pct"/>
            <w:vMerge w:val="continue"/>
            <w:tcBorders>
              <w:left w:val="single" w:color="auto" w:sz="4" w:space="0"/>
              <w:right w:val="single" w:color="auto" w:sz="4" w:space="0"/>
            </w:tcBorders>
            <w:noWrap w:val="0"/>
            <w:vAlign w:val="center"/>
          </w:tcPr>
          <w:p w14:paraId="488BFA88">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60F86EC0">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bidi="ar-SA"/>
              </w:rPr>
              <w:t>性别</w:t>
            </w:r>
          </w:p>
        </w:tc>
        <w:tc>
          <w:tcPr>
            <w:tcW w:w="704" w:type="pct"/>
            <w:gridSpan w:val="2"/>
            <w:tcBorders>
              <w:top w:val="single" w:color="auto" w:sz="4" w:space="0"/>
              <w:left w:val="single" w:color="auto" w:sz="4" w:space="0"/>
              <w:bottom w:val="single" w:color="auto" w:sz="4" w:space="0"/>
              <w:right w:val="single" w:color="auto" w:sz="4" w:space="0"/>
            </w:tcBorders>
            <w:noWrap w:val="0"/>
            <w:vAlign w:val="center"/>
          </w:tcPr>
          <w:p w14:paraId="79A26ED5">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c>
          <w:tcPr>
            <w:tcW w:w="632" w:type="pct"/>
            <w:tcBorders>
              <w:top w:val="single" w:color="auto" w:sz="4" w:space="0"/>
              <w:left w:val="single" w:color="auto" w:sz="4" w:space="0"/>
              <w:bottom w:val="single" w:color="auto" w:sz="4" w:space="0"/>
              <w:right w:val="single" w:color="auto" w:sz="4" w:space="0"/>
            </w:tcBorders>
            <w:noWrap w:val="0"/>
            <w:vAlign w:val="center"/>
          </w:tcPr>
          <w:p w14:paraId="63707FAB">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 w:eastAsia="zh-CN" w:bidi="ar-SA"/>
              </w:rPr>
            </w:pPr>
            <w:r>
              <w:rPr>
                <w:rFonts w:hint="default" w:ascii="Times New Roman" w:hAnsi="Times New Roman" w:eastAsia="仿宋_GB2312" w:cs="Times New Roman"/>
                <w:color w:val="auto"/>
                <w:kern w:val="0"/>
                <w:sz w:val="24"/>
                <w:szCs w:val="24"/>
                <w:highlight w:val="none"/>
                <w:lang w:val="en" w:eastAsia="zh-CN" w:bidi="ar-SA"/>
              </w:rPr>
              <w:t>联系方式</w:t>
            </w:r>
          </w:p>
        </w:tc>
        <w:tc>
          <w:tcPr>
            <w:tcW w:w="2502" w:type="pct"/>
            <w:tcBorders>
              <w:top w:val="single" w:color="auto" w:sz="4" w:space="0"/>
              <w:left w:val="single" w:color="auto" w:sz="4" w:space="0"/>
              <w:bottom w:val="single" w:color="auto" w:sz="4" w:space="0"/>
              <w:right w:val="single" w:color="auto" w:sz="4" w:space="0"/>
            </w:tcBorders>
            <w:noWrap w:val="0"/>
            <w:vAlign w:val="center"/>
          </w:tcPr>
          <w:p w14:paraId="7AF0B054">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r>
              <w:rPr>
                <w:rFonts w:hint="default" w:ascii="Times New Roman" w:hAnsi="Times New Roman" w:eastAsia="仿宋_GB2312" w:cs="Times New Roman"/>
                <w:color w:val="auto"/>
                <w:kern w:val="0"/>
                <w:sz w:val="24"/>
                <w:szCs w:val="24"/>
                <w:highlight w:val="none"/>
                <w:lang w:val="en-US" w:eastAsia="zh-CN" w:bidi="ar-SA"/>
              </w:rPr>
              <w:t xml:space="preserve">   </w:t>
            </w:r>
          </w:p>
          <w:p w14:paraId="618579EE">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14:paraId="764238E0">
        <w:tblPrEx>
          <w:tblCellMar>
            <w:top w:w="0" w:type="dxa"/>
            <w:left w:w="108" w:type="dxa"/>
            <w:bottom w:w="0" w:type="dxa"/>
            <w:right w:w="108" w:type="dxa"/>
          </w:tblCellMar>
        </w:tblPrEx>
        <w:trPr>
          <w:trHeight w:val="394" w:hRule="atLeast"/>
          <w:jc w:val="center"/>
        </w:trPr>
        <w:tc>
          <w:tcPr>
            <w:tcW w:w="743" w:type="pct"/>
            <w:vMerge w:val="continue"/>
            <w:tcBorders>
              <w:left w:val="single" w:color="auto" w:sz="4" w:space="0"/>
              <w:right w:val="single" w:color="auto" w:sz="4" w:space="0"/>
            </w:tcBorders>
            <w:noWrap w:val="0"/>
            <w:vAlign w:val="center"/>
          </w:tcPr>
          <w:p w14:paraId="7D861978">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08F8B7AC">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联系</w:t>
            </w:r>
          </w:p>
          <w:p w14:paraId="43CB9A3E">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地址</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14:paraId="5B54C348">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bidi="ar-SA"/>
              </w:rPr>
            </w:pPr>
          </w:p>
        </w:tc>
      </w:tr>
      <w:tr w14:paraId="1791564B">
        <w:tblPrEx>
          <w:tblCellMar>
            <w:top w:w="0" w:type="dxa"/>
            <w:left w:w="108" w:type="dxa"/>
            <w:bottom w:w="0" w:type="dxa"/>
            <w:right w:w="108" w:type="dxa"/>
          </w:tblCellMar>
        </w:tblPrEx>
        <w:trPr>
          <w:trHeight w:val="6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14:paraId="7244FD42">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auto"/>
                <w:kern w:val="0"/>
                <w:sz w:val="24"/>
                <w:szCs w:val="24"/>
                <w:highlight w:val="none"/>
                <w:lang w:eastAsia="zh-CN" w:bidi="ar-SA"/>
              </w:rPr>
            </w:pPr>
          </w:p>
        </w:tc>
        <w:tc>
          <w:tcPr>
            <w:tcW w:w="418" w:type="pct"/>
            <w:vMerge w:val="restart"/>
            <w:tcBorders>
              <w:top w:val="single" w:color="auto" w:sz="4" w:space="0"/>
              <w:left w:val="single" w:color="auto" w:sz="4" w:space="0"/>
              <w:right w:val="single" w:color="auto" w:sz="4" w:space="0"/>
            </w:tcBorders>
            <w:noWrap w:val="0"/>
            <w:vAlign w:val="center"/>
          </w:tcPr>
          <w:p w14:paraId="1AFCF7B1">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类型</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14:paraId="3687DDAE">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企业职工：单位名称</w:t>
            </w:r>
            <w:r>
              <w:rPr>
                <w:rFonts w:hint="default" w:ascii="Times New Roman" w:hAnsi="Times New Roman" w:eastAsia="仿宋_GB2312" w:cs="Times New Roman"/>
                <w:color w:val="auto"/>
                <w:kern w:val="0"/>
                <w:sz w:val="24"/>
                <w:szCs w:val="24"/>
                <w:highlight w:val="none"/>
                <w:u w:val="singl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单位代码</w:t>
            </w:r>
            <w:r>
              <w:rPr>
                <w:rFonts w:hint="default" w:ascii="Times New Roman" w:hAnsi="Times New Roman" w:eastAsia="仿宋_GB2312" w:cs="Times New Roman"/>
                <w:color w:val="auto"/>
                <w:kern w:val="0"/>
                <w:sz w:val="24"/>
                <w:szCs w:val="24"/>
                <w:highlight w:val="none"/>
                <w:u w:val="single"/>
                <w:lang w:val="en-US" w:eastAsia="zh-CN" w:bidi="ar-SA"/>
              </w:rPr>
              <w:t xml:space="preserve">           </w:t>
            </w:r>
          </w:p>
        </w:tc>
      </w:tr>
      <w:tr w14:paraId="37954D02">
        <w:tblPrEx>
          <w:tblCellMar>
            <w:top w:w="0" w:type="dxa"/>
            <w:left w:w="108" w:type="dxa"/>
            <w:bottom w:w="0" w:type="dxa"/>
            <w:right w:w="108" w:type="dxa"/>
          </w:tblCellMar>
        </w:tblPrEx>
        <w:trPr>
          <w:trHeight w:val="6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14:paraId="45AE6D29">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auto"/>
                <w:kern w:val="0"/>
                <w:sz w:val="24"/>
                <w:szCs w:val="24"/>
                <w:highlight w:val="none"/>
                <w:lang w:eastAsia="zh-CN" w:bidi="ar-SA"/>
              </w:rPr>
            </w:pPr>
          </w:p>
        </w:tc>
        <w:tc>
          <w:tcPr>
            <w:tcW w:w="418" w:type="pct"/>
            <w:vMerge w:val="continue"/>
            <w:tcBorders>
              <w:left w:val="single" w:color="auto" w:sz="4" w:space="0"/>
              <w:bottom w:val="single" w:color="auto" w:sz="4" w:space="0"/>
              <w:right w:val="single" w:color="auto" w:sz="4" w:space="0"/>
            </w:tcBorders>
            <w:noWrap w:val="0"/>
            <w:vAlign w:val="center"/>
          </w:tcPr>
          <w:p w14:paraId="54E452A1">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auto"/>
                <w:kern w:val="0"/>
                <w:sz w:val="24"/>
                <w:szCs w:val="24"/>
                <w:highlight w:val="none"/>
                <w:lang w:val="en-US" w:eastAsia="zh-CN" w:bidi="ar-SA"/>
              </w:rPr>
            </w:pP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14:paraId="3148A666">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eastAsia="zh-CN" w:bidi="ar-SA"/>
              </w:rPr>
              <w:t>□</w:t>
            </w:r>
            <w:r>
              <w:rPr>
                <w:rFonts w:hint="default" w:ascii="Times New Roman" w:hAnsi="Times New Roman" w:eastAsia="仿宋_GB2312" w:cs="Times New Roman"/>
                <w:color w:val="auto"/>
                <w:kern w:val="0"/>
                <w:sz w:val="24"/>
                <w:szCs w:val="24"/>
                <w:highlight w:val="none"/>
                <w:lang w:val="en-US" w:eastAsia="zh-CN" w:bidi="ar-SA"/>
              </w:rPr>
              <w:t>灵活就业人员</w:t>
            </w:r>
          </w:p>
        </w:tc>
      </w:tr>
      <w:tr w14:paraId="5FD86C18">
        <w:tblPrEx>
          <w:tblCellMar>
            <w:top w:w="0" w:type="dxa"/>
            <w:left w:w="108" w:type="dxa"/>
            <w:bottom w:w="0" w:type="dxa"/>
            <w:right w:w="108" w:type="dxa"/>
          </w:tblCellMar>
        </w:tblPrEx>
        <w:trPr>
          <w:trHeight w:val="6174"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14:paraId="48D8CB27">
            <w:pPr>
              <w:pStyle w:val="3"/>
              <w:keepNext w:val="0"/>
              <w:keepLines w:val="0"/>
              <w:pageBreakBefore w:val="0"/>
              <w:kinsoku/>
              <w:overflowPunct/>
              <w:topLinePunct w:val="0"/>
              <w:autoSpaceDE/>
              <w:autoSpaceDN/>
              <w:bidi w:val="0"/>
              <w:adjustRightInd/>
              <w:spacing w:line="300" w:lineRule="exact"/>
              <w:ind w:left="0" w:leftChars="0"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color w:val="auto"/>
                <w:kern w:val="0"/>
                <w:sz w:val="24"/>
                <w:szCs w:val="24"/>
                <w:highlight w:val="none"/>
                <w:lang w:val="en-US" w:eastAsia="zh-CN" w:bidi="ar-SA"/>
              </w:rPr>
              <w:t>社会保险经办机构告知内容</w:t>
            </w: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14:paraId="2B7C3364">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1.法定退休年龄规定：</w:t>
            </w:r>
            <w:r>
              <w:rPr>
                <w:rFonts w:hint="default" w:ascii="Times New Roman" w:hAnsi="Times New Roman" w:cs="Times New Roman"/>
                <w:color w:val="auto"/>
                <w:lang w:val="en-US" w:eastAsia="zh-CN"/>
              </w:rPr>
              <w:t>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14:paraId="318500C5">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2.弹性退休规定：</w:t>
            </w:r>
            <w:r>
              <w:rPr>
                <w:rFonts w:hint="default" w:ascii="Times New Roman" w:hAnsi="Times New Roman" w:cs="Times New Roman"/>
                <w:color w:val="auto"/>
                <w:lang w:val="en-US" w:eastAsia="zh-CN"/>
              </w:rPr>
              <w:t>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14:paraId="04357630">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3.最低缴费年限规定：</w:t>
            </w:r>
            <w:r>
              <w:rPr>
                <w:rFonts w:hint="default" w:ascii="Times New Roman" w:hAnsi="Times New Roman" w:cs="Times New Roman"/>
                <w:color w:val="auto"/>
                <w:lang w:val="en-US" w:eastAsia="zh-CN"/>
              </w:rPr>
              <w:t>弹性提前退休的职工，应达到所选择退休时间对应年份最低缴费年限；弹性延迟退休的职工，应达到本人法定退休年龄对应年份最低缴费年限。</w:t>
            </w:r>
          </w:p>
          <w:p w14:paraId="30204140">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4.申请流程规定：</w:t>
            </w:r>
            <w:r>
              <w:rPr>
                <w:rFonts w:hint="default" w:ascii="Times New Roman" w:hAnsi="Times New Roman" w:cs="Times New Roman"/>
                <w:color w:val="auto"/>
                <w:lang w:val="en-US" w:eastAsia="zh-CN"/>
              </w:rPr>
              <w:t>所在单位或个人应不晚于参保人员选择的退休时间当月，提出领取养老金申请，并提供此表。</w:t>
            </w:r>
          </w:p>
          <w:p w14:paraId="074DFD12">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5.养老金起发时点规定：</w:t>
            </w:r>
            <w:r>
              <w:rPr>
                <w:rFonts w:hint="default" w:ascii="Times New Roman" w:hAnsi="Times New Roman" w:cs="Times New Roman"/>
                <w:color w:val="auto"/>
                <w:lang w:val="en-US" w:eastAsia="zh-CN"/>
              </w:rPr>
              <w:t>职工从审核通过的本人所选择退休时间次月开始领取基本养老金。</w:t>
            </w:r>
          </w:p>
        </w:tc>
      </w:tr>
      <w:tr w14:paraId="49A2AF7F">
        <w:tblPrEx>
          <w:tblCellMar>
            <w:top w:w="0" w:type="dxa"/>
            <w:left w:w="108" w:type="dxa"/>
            <w:bottom w:w="0" w:type="dxa"/>
            <w:right w:w="108" w:type="dxa"/>
          </w:tblCellMar>
        </w:tblPrEx>
        <w:trPr>
          <w:trHeight w:val="397" w:hRule="atLeast"/>
          <w:jc w:val="center"/>
        </w:trPr>
        <w:tc>
          <w:tcPr>
            <w:tcW w:w="743" w:type="pct"/>
            <w:vMerge w:val="restart"/>
            <w:tcBorders>
              <w:top w:val="single" w:color="auto" w:sz="4" w:space="0"/>
              <w:left w:val="single" w:color="auto" w:sz="4" w:space="0"/>
              <w:right w:val="single" w:color="auto" w:sz="4" w:space="0"/>
            </w:tcBorders>
            <w:noWrap w:val="0"/>
            <w:vAlign w:val="center"/>
          </w:tcPr>
          <w:p w14:paraId="10D4FD56">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b/>
                <w:bCs/>
                <w:color w:val="auto"/>
                <w:kern w:val="0"/>
                <w:sz w:val="24"/>
                <w:szCs w:val="24"/>
                <w:highlight w:val="none"/>
                <w:lang w:eastAsia="zh-CN" w:bidi="ar-SA"/>
              </w:rPr>
            </w:pPr>
            <w:r>
              <w:rPr>
                <w:rFonts w:hint="default" w:ascii="Times New Roman" w:hAnsi="Times New Roman" w:eastAsia="仿宋_GB2312" w:cs="Times New Roman"/>
                <w:b/>
                <w:bCs/>
                <w:color w:val="auto"/>
                <w:kern w:val="0"/>
                <w:sz w:val="24"/>
                <w:szCs w:val="24"/>
                <w:highlight w:val="none"/>
                <w:lang w:eastAsia="zh-CN" w:bidi="ar-SA"/>
              </w:rPr>
              <w:t>申请人</w:t>
            </w:r>
          </w:p>
          <w:p w14:paraId="3240BE3F">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宋体" w:cs="Times New Roman"/>
                <w:color w:val="auto"/>
                <w:szCs w:val="20"/>
                <w:highlight w:val="none"/>
                <w:lang w:eastAsia="zh-CN"/>
              </w:rPr>
            </w:pPr>
            <w:r>
              <w:rPr>
                <w:rFonts w:hint="default" w:ascii="Times New Roman" w:hAnsi="Times New Roman" w:eastAsia="仿宋_GB2312" w:cs="Times New Roman"/>
                <w:b/>
                <w:bCs/>
                <w:color w:val="auto"/>
                <w:kern w:val="0"/>
                <w:sz w:val="24"/>
                <w:szCs w:val="24"/>
                <w:highlight w:val="none"/>
                <w:lang w:eastAsia="zh-CN" w:bidi="ar-SA"/>
              </w:rPr>
              <w:t>意见</w:t>
            </w:r>
          </w:p>
        </w:tc>
        <w:tc>
          <w:tcPr>
            <w:tcW w:w="897" w:type="pct"/>
            <w:gridSpan w:val="2"/>
            <w:tcBorders>
              <w:top w:val="single" w:color="auto" w:sz="4" w:space="0"/>
              <w:left w:val="single" w:color="auto" w:sz="4" w:space="0"/>
              <w:bottom w:val="single" w:color="auto" w:sz="4" w:space="0"/>
              <w:right w:val="single" w:color="auto" w:sz="4" w:space="0"/>
            </w:tcBorders>
            <w:noWrap w:val="0"/>
            <w:vAlign w:val="center"/>
          </w:tcPr>
          <w:p w14:paraId="2F59A8BF">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本人选择</w:t>
            </w:r>
          </w:p>
          <w:p w14:paraId="0E144FB2">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auto"/>
                <w:kern w:val="0"/>
                <w:sz w:val="24"/>
                <w:szCs w:val="24"/>
                <w:highlight w:val="none"/>
                <w:lang w:eastAsia="zh-CN" w:bidi="ar-SA"/>
              </w:rPr>
            </w:pPr>
            <w:r>
              <w:rPr>
                <w:rFonts w:hint="default" w:ascii="Times New Roman" w:hAnsi="Times New Roman" w:eastAsia="仿宋_GB2312" w:cs="Times New Roman"/>
                <w:color w:val="auto"/>
                <w:kern w:val="0"/>
                <w:sz w:val="24"/>
                <w:szCs w:val="24"/>
                <w:highlight w:val="none"/>
                <w:lang w:eastAsia="zh-CN" w:bidi="ar-SA"/>
              </w:rPr>
              <w:t>退休时间</w:t>
            </w:r>
          </w:p>
        </w:tc>
        <w:tc>
          <w:tcPr>
            <w:tcW w:w="3359" w:type="pct"/>
            <w:gridSpan w:val="3"/>
            <w:tcBorders>
              <w:top w:val="single" w:color="auto" w:sz="4" w:space="0"/>
              <w:left w:val="single" w:color="auto" w:sz="4" w:space="0"/>
              <w:bottom w:val="single" w:color="auto" w:sz="4" w:space="0"/>
              <w:right w:val="single" w:color="auto" w:sz="4" w:space="0"/>
            </w:tcBorders>
            <w:noWrap w:val="0"/>
            <w:vAlign w:val="center"/>
          </w:tcPr>
          <w:p w14:paraId="0D013058">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auto"/>
                <w:kern w:val="0"/>
                <w:sz w:val="24"/>
                <w:szCs w:val="24"/>
                <w:highlight w:val="none"/>
                <w:lang w:val="en"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年</w:t>
            </w: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月</w:t>
            </w:r>
            <w:r>
              <w:rPr>
                <w:rFonts w:hint="eastAsia" w:ascii="Times New Roman" w:hAnsi="Times New Roman" w:eastAsia="仿宋_GB2312" w:cs="Times New Roman"/>
                <w:color w:val="auto"/>
                <w:kern w:val="0"/>
                <w:sz w:val="24"/>
                <w:szCs w:val="24"/>
                <w:highlight w:val="none"/>
                <w:lang w:val="en-US" w:eastAsia="zh-CN" w:bidi="ar-SA"/>
              </w:rPr>
              <w:t xml:space="preserve"> </w:t>
            </w:r>
          </w:p>
        </w:tc>
      </w:tr>
      <w:tr w14:paraId="250788FD">
        <w:tblPrEx>
          <w:tblCellMar>
            <w:top w:w="0" w:type="dxa"/>
            <w:left w:w="108" w:type="dxa"/>
            <w:bottom w:w="0" w:type="dxa"/>
            <w:right w:w="108" w:type="dxa"/>
          </w:tblCellMar>
        </w:tblPrEx>
        <w:trPr>
          <w:trHeight w:val="1132" w:hRule="atLeast"/>
          <w:jc w:val="center"/>
        </w:trPr>
        <w:tc>
          <w:tcPr>
            <w:tcW w:w="743" w:type="pct"/>
            <w:vMerge w:val="continue"/>
            <w:tcBorders>
              <w:left w:val="single" w:color="auto" w:sz="4" w:space="0"/>
              <w:bottom w:val="single" w:color="auto" w:sz="4" w:space="0"/>
              <w:right w:val="single" w:color="auto" w:sz="4" w:space="0"/>
            </w:tcBorders>
            <w:noWrap w:val="0"/>
            <w:vAlign w:val="center"/>
          </w:tcPr>
          <w:p w14:paraId="4D99A50C">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auto"/>
                <w:szCs w:val="20"/>
                <w:highlight w:val="none"/>
              </w:rPr>
            </w:pP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14:paraId="2EF6F0AF">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2"/>
                <w:szCs w:val="22"/>
                <w:highlight w:val="none"/>
                <w:lang w:bidi="ar-SA"/>
              </w:rPr>
            </w:pPr>
          </w:p>
          <w:p w14:paraId="02BCD037">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2"/>
                <w:szCs w:val="22"/>
                <w:highlight w:val="none"/>
                <w:lang w:eastAsia="zh-CN" w:bidi="ar-SA"/>
              </w:rPr>
            </w:pPr>
            <w:r>
              <w:rPr>
                <w:rFonts w:hint="default" w:ascii="Times New Roman" w:hAnsi="Times New Roman" w:eastAsia="仿宋_GB2312" w:cs="Times New Roman"/>
                <w:color w:val="auto"/>
                <w:kern w:val="0"/>
                <w:sz w:val="22"/>
                <w:szCs w:val="22"/>
                <w:highlight w:val="none"/>
                <w:lang w:bidi="ar-SA"/>
              </w:rPr>
              <w:t>本人</w:t>
            </w:r>
            <w:r>
              <w:rPr>
                <w:rFonts w:hint="default" w:ascii="Times New Roman" w:hAnsi="Times New Roman" w:eastAsia="仿宋_GB2312" w:cs="Times New Roman"/>
                <w:color w:val="auto"/>
                <w:kern w:val="0"/>
                <w:sz w:val="22"/>
                <w:szCs w:val="22"/>
                <w:highlight w:val="none"/>
                <w:lang w:eastAsia="zh-CN" w:bidi="ar-SA"/>
              </w:rPr>
              <w:t>已清楚了解退休政策，并自愿申请按上述时间办理退休手续。</w:t>
            </w:r>
          </w:p>
          <w:p w14:paraId="6E4EA6FB">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auto"/>
                <w:kern w:val="0"/>
                <w:sz w:val="22"/>
                <w:szCs w:val="22"/>
                <w:highlight w:val="none"/>
                <w:lang w:val="en-US" w:eastAsia="zh-CN" w:bidi="ar-SA"/>
              </w:rPr>
            </w:pPr>
          </w:p>
          <w:p w14:paraId="609C9D88">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2"/>
                <w:szCs w:val="22"/>
                <w:highlight w:val="none"/>
                <w:lang w:val="en-US" w:eastAsia="zh-CN" w:bidi="ar-SA"/>
              </w:rPr>
              <w:t xml:space="preserve">签名：                         日期：                            </w:t>
            </w:r>
          </w:p>
        </w:tc>
      </w:tr>
    </w:tbl>
    <w:p w14:paraId="6C03CED6">
      <w:pPr>
        <w:rPr>
          <w:color w:val="auto"/>
        </w:rPr>
      </w:pPr>
    </w:p>
    <w:p w14:paraId="6DC293C6">
      <w:pPr>
        <w:rPr>
          <w:rFonts w:hint="default" w:ascii="Times New Roman" w:hAnsi="Times New Roman" w:eastAsia="方正小标宋简体" w:cs="Times New Roman"/>
          <w:color w:val="auto"/>
          <w:sz w:val="32"/>
          <w:highlight w:val="none"/>
          <w:u w:val="none"/>
          <w:lang w:bidi="ar-SA"/>
        </w:rPr>
      </w:pPr>
      <w:r>
        <w:rPr>
          <w:rFonts w:hint="default" w:ascii="Times New Roman" w:hAnsi="Times New Roman" w:eastAsia="方正小标宋简体" w:cs="Times New Roman"/>
          <w:color w:val="auto"/>
          <w:sz w:val="32"/>
          <w:highlight w:val="none"/>
          <w:u w:val="none"/>
          <w:lang w:bidi="ar-SA"/>
        </w:rPr>
        <w:br w:type="page"/>
      </w:r>
    </w:p>
    <w:p w14:paraId="11BE1E82">
      <w:pPr>
        <w:pStyle w:val="2"/>
        <w:numPr>
          <w:ilvl w:val="0"/>
          <w:numId w:val="0"/>
        </w:numPr>
        <w:ind w:left="0" w:firstLine="0"/>
        <w:jc w:val="center"/>
        <w:rPr>
          <w:rFonts w:hint="default" w:ascii="Times New Roman" w:hAnsi="Times New Roman" w:eastAsia="方正小标宋简体" w:cs="Times New Roman"/>
          <w:bCs/>
          <w:color w:val="auto"/>
          <w:sz w:val="32"/>
          <w:highlight w:val="none"/>
          <w:u w:val="none"/>
          <w:lang w:val="zh-CN" w:eastAsia="zh-CN" w:bidi="ar-SA"/>
        </w:rPr>
      </w:pPr>
      <w:r>
        <w:rPr>
          <w:rFonts w:hint="default" w:ascii="Times New Roman" w:hAnsi="Times New Roman" w:eastAsia="方正小标宋简体" w:cs="Times New Roman"/>
          <w:color w:val="auto"/>
          <w:sz w:val="32"/>
          <w:highlight w:val="none"/>
          <w:u w:val="none"/>
          <w:lang w:bidi="ar-SA"/>
        </w:rPr>
        <w:t>企业职工基本养老保险</w:t>
      </w:r>
      <w:r>
        <w:rPr>
          <w:rFonts w:hint="default" w:ascii="Times New Roman" w:hAnsi="Times New Roman" w:eastAsia="方正小标宋简体" w:cs="Times New Roman"/>
          <w:bCs/>
          <w:color w:val="auto"/>
          <w:sz w:val="32"/>
          <w:highlight w:val="none"/>
          <w:u w:val="none"/>
          <w:lang w:val="zh-CN" w:eastAsia="zh-CN" w:bidi="ar-SA"/>
        </w:rPr>
        <w:t>重复缴费退款申请表</w:t>
      </w:r>
    </w:p>
    <w:p w14:paraId="32FF3A57">
      <w:pPr>
        <w:autoSpaceDE w:val="0"/>
        <w:autoSpaceDN w:val="0"/>
        <w:adjustRightInd w:val="0"/>
        <w:rPr>
          <w:rFonts w:hint="default" w:ascii="Times New Roman" w:hAnsi="Times New Roman" w:eastAsia="宋体" w:cs="Times New Roman"/>
          <w:color w:val="auto"/>
          <w:sz w:val="24"/>
          <w:highlight w:val="none"/>
          <w:u w:val="none"/>
          <w:lang w:val="zh-CN" w:eastAsia="zh-CN" w:bidi="ar-SA"/>
        </w:rPr>
      </w:pPr>
    </w:p>
    <w:tbl>
      <w:tblPr>
        <w:tblStyle w:val="8"/>
        <w:tblW w:w="9034" w:type="dxa"/>
        <w:tblInd w:w="93" w:type="dxa"/>
        <w:tblLayout w:type="fixed"/>
        <w:tblCellMar>
          <w:top w:w="0" w:type="dxa"/>
          <w:left w:w="108" w:type="dxa"/>
          <w:bottom w:w="0" w:type="dxa"/>
          <w:right w:w="108" w:type="dxa"/>
        </w:tblCellMar>
      </w:tblPr>
      <w:tblGrid>
        <w:gridCol w:w="1380"/>
        <w:gridCol w:w="860"/>
        <w:gridCol w:w="6794"/>
      </w:tblGrid>
      <w:tr w14:paraId="3302694B">
        <w:tblPrEx>
          <w:tblCellMar>
            <w:top w:w="0" w:type="dxa"/>
            <w:left w:w="108" w:type="dxa"/>
            <w:bottom w:w="0" w:type="dxa"/>
            <w:right w:w="108" w:type="dxa"/>
          </w:tblCellMar>
        </w:tblPrEx>
        <w:trPr>
          <w:trHeight w:val="998" w:hRule="atLeast"/>
        </w:trPr>
        <w:tc>
          <w:tcPr>
            <w:tcW w:w="1380" w:type="dxa"/>
            <w:tcBorders>
              <w:top w:val="single" w:color="auto" w:sz="6" w:space="0"/>
              <w:left w:val="single" w:color="auto" w:sz="6" w:space="0"/>
              <w:bottom w:val="single" w:color="auto" w:sz="6" w:space="0"/>
              <w:right w:val="single" w:color="auto" w:sz="6" w:space="0"/>
            </w:tcBorders>
            <w:noWrap w:val="0"/>
            <w:vAlign w:val="center"/>
          </w:tcPr>
          <w:p w14:paraId="3E1A950B">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申报人</w:t>
            </w:r>
          </w:p>
        </w:tc>
        <w:tc>
          <w:tcPr>
            <w:tcW w:w="7654" w:type="dxa"/>
            <w:gridSpan w:val="2"/>
            <w:tcBorders>
              <w:top w:val="single" w:color="auto" w:sz="6" w:space="0"/>
              <w:left w:val="nil"/>
              <w:bottom w:val="single" w:color="auto" w:sz="6" w:space="0"/>
              <w:right w:val="single" w:color="auto" w:sz="6" w:space="0"/>
            </w:tcBorders>
            <w:noWrap w:val="0"/>
            <w:vAlign w:val="center"/>
          </w:tcPr>
          <w:p w14:paraId="1DBC892A">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p>
          <w:p w14:paraId="2E185E3E">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申报单位（申报人）签名：</w:t>
            </w:r>
          </w:p>
          <w:p w14:paraId="28520938">
            <w:pPr>
              <w:autoSpaceDE w:val="0"/>
              <w:autoSpaceDN w:val="0"/>
              <w:adjustRightInd w:val="0"/>
              <w:spacing w:after="0" w:line="300" w:lineRule="exact"/>
              <w:jc w:val="righ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申报日期：</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color w:val="auto"/>
                <w:kern w:val="0"/>
                <w:sz w:val="24"/>
                <w:highlight w:val="none"/>
                <w:u w:val="none"/>
                <w:lang w:val="zh-CN" w:eastAsia="zh-CN" w:bidi="ar-SA"/>
              </w:rPr>
              <w:t xml:space="preserve">    年   月  日</w:t>
            </w:r>
          </w:p>
        </w:tc>
      </w:tr>
      <w:tr w14:paraId="11C15EC8">
        <w:tblPrEx>
          <w:tblCellMar>
            <w:top w:w="0" w:type="dxa"/>
            <w:left w:w="108" w:type="dxa"/>
            <w:bottom w:w="0" w:type="dxa"/>
            <w:right w:w="108" w:type="dxa"/>
          </w:tblCellMar>
        </w:tblPrEx>
        <w:trPr>
          <w:cantSplit/>
          <w:trHeight w:val="1911" w:hRule="atLeast"/>
        </w:trPr>
        <w:tc>
          <w:tcPr>
            <w:tcW w:w="1380" w:type="dxa"/>
            <w:vMerge w:val="restart"/>
            <w:tcBorders>
              <w:top w:val="nil"/>
              <w:left w:val="single" w:color="auto" w:sz="6" w:space="0"/>
              <w:bottom w:val="nil"/>
              <w:right w:val="single" w:color="auto" w:sz="4" w:space="0"/>
            </w:tcBorders>
            <w:noWrap w:val="0"/>
            <w:vAlign w:val="center"/>
          </w:tcPr>
          <w:p w14:paraId="6583562D">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重复缴费人信息</w:t>
            </w:r>
          </w:p>
        </w:tc>
        <w:tc>
          <w:tcPr>
            <w:tcW w:w="860" w:type="dxa"/>
            <w:tcBorders>
              <w:top w:val="single" w:color="auto" w:sz="6" w:space="0"/>
              <w:left w:val="single" w:color="auto" w:sz="4" w:space="0"/>
              <w:bottom w:val="dashed" w:color="auto" w:sz="4" w:space="0"/>
              <w:right w:val="single" w:color="auto" w:sz="4" w:space="0"/>
            </w:tcBorders>
            <w:noWrap w:val="0"/>
            <w:textDirection w:val="tbRlV"/>
            <w:vAlign w:val="center"/>
          </w:tcPr>
          <w:p w14:paraId="0A9ECC8E">
            <w:pPr>
              <w:autoSpaceDE w:val="0"/>
              <w:autoSpaceDN w:val="0"/>
              <w:adjustRightInd w:val="0"/>
              <w:spacing w:after="0" w:line="300" w:lineRule="exact"/>
              <w:ind w:left="113" w:right="113"/>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基本信息</w:t>
            </w:r>
          </w:p>
        </w:tc>
        <w:tc>
          <w:tcPr>
            <w:tcW w:w="6794" w:type="dxa"/>
            <w:tcBorders>
              <w:top w:val="single" w:color="auto" w:sz="6" w:space="0"/>
              <w:left w:val="single" w:color="auto" w:sz="4" w:space="0"/>
              <w:bottom w:val="dashed" w:color="auto" w:sz="4" w:space="0"/>
              <w:right w:val="single" w:color="auto" w:sz="6" w:space="0"/>
            </w:tcBorders>
            <w:noWrap w:val="0"/>
            <w:vAlign w:val="center"/>
          </w:tcPr>
          <w:p w14:paraId="08374840">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14:paraId="733CE68F">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姓    名：</w:t>
            </w:r>
          </w:p>
          <w:p w14:paraId="7587BA85">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en-US" w:eastAsia="zh-CN" w:bidi="ar-SA"/>
              </w:rPr>
              <w:t>证件</w:t>
            </w:r>
            <w:r>
              <w:rPr>
                <w:rFonts w:hint="default" w:ascii="Times New Roman" w:hAnsi="Times New Roman" w:eastAsia="仿宋_GB2312" w:cs="Times New Roman"/>
                <w:color w:val="auto"/>
                <w:kern w:val="0"/>
                <w:sz w:val="24"/>
                <w:highlight w:val="none"/>
                <w:u w:val="none"/>
                <w:lang w:val="zh-CN" w:eastAsia="zh-CN" w:bidi="ar-SA"/>
              </w:rPr>
              <w:t>号码（社会保障号码）：</w:t>
            </w:r>
          </w:p>
          <w:p w14:paraId="58B47E8C">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单位代码：</w:t>
            </w:r>
          </w:p>
          <w:p w14:paraId="45720446">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联系电话：</w:t>
            </w:r>
          </w:p>
          <w:p w14:paraId="64E4476D">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联 系 人：</w:t>
            </w:r>
          </w:p>
        </w:tc>
      </w:tr>
      <w:tr w14:paraId="47D6D581">
        <w:tblPrEx>
          <w:tblCellMar>
            <w:top w:w="0" w:type="dxa"/>
            <w:left w:w="108" w:type="dxa"/>
            <w:bottom w:w="0" w:type="dxa"/>
            <w:right w:w="108" w:type="dxa"/>
          </w:tblCellMar>
        </w:tblPrEx>
        <w:trPr>
          <w:cantSplit/>
          <w:trHeight w:val="1365" w:hRule="atLeast"/>
        </w:trPr>
        <w:tc>
          <w:tcPr>
            <w:tcW w:w="1380" w:type="dxa"/>
            <w:vMerge w:val="continue"/>
            <w:tcBorders>
              <w:top w:val="nil"/>
              <w:left w:val="single" w:color="auto" w:sz="6" w:space="0"/>
              <w:bottom w:val="single" w:color="auto" w:sz="6" w:space="0"/>
              <w:right w:val="single" w:color="auto" w:sz="4" w:space="0"/>
            </w:tcBorders>
            <w:noWrap w:val="0"/>
            <w:vAlign w:val="center"/>
          </w:tcPr>
          <w:p w14:paraId="4294C2AD">
            <w:pPr>
              <w:rPr>
                <w:rFonts w:hint="default" w:ascii="Times New Roman" w:hAnsi="Times New Roman" w:cs="Times New Roman"/>
                <w:color w:val="auto"/>
                <w:highlight w:val="none"/>
              </w:rPr>
            </w:pPr>
          </w:p>
        </w:tc>
        <w:tc>
          <w:tcPr>
            <w:tcW w:w="860" w:type="dxa"/>
            <w:tcBorders>
              <w:top w:val="dashed" w:color="auto" w:sz="4" w:space="0"/>
              <w:left w:val="single" w:color="auto" w:sz="4" w:space="0"/>
              <w:bottom w:val="single" w:color="auto" w:sz="6" w:space="0"/>
              <w:right w:val="single" w:color="auto" w:sz="4" w:space="0"/>
            </w:tcBorders>
            <w:noWrap w:val="0"/>
            <w:textDirection w:val="tbRlV"/>
            <w:vAlign w:val="center"/>
          </w:tcPr>
          <w:p w14:paraId="050ED6FD">
            <w:pPr>
              <w:autoSpaceDE w:val="0"/>
              <w:autoSpaceDN w:val="0"/>
              <w:adjustRightInd w:val="0"/>
              <w:spacing w:after="0" w:line="300" w:lineRule="exact"/>
              <w:ind w:right="113"/>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银行信息</w:t>
            </w:r>
          </w:p>
        </w:tc>
        <w:tc>
          <w:tcPr>
            <w:tcW w:w="6794" w:type="dxa"/>
            <w:tcBorders>
              <w:top w:val="dashed" w:color="auto" w:sz="4" w:space="0"/>
              <w:left w:val="single" w:color="auto" w:sz="4" w:space="0"/>
              <w:bottom w:val="single" w:color="auto" w:sz="6" w:space="0"/>
              <w:right w:val="single" w:color="auto" w:sz="6" w:space="0"/>
            </w:tcBorders>
            <w:noWrap w:val="0"/>
            <w:vAlign w:val="center"/>
          </w:tcPr>
          <w:p w14:paraId="4773D528">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开户行名称：</w:t>
            </w:r>
          </w:p>
          <w:p w14:paraId="5FC370CC">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b/>
                <w:bCs/>
                <w:color w:val="auto"/>
                <w:kern w:val="0"/>
                <w:sz w:val="24"/>
                <w:highlight w:val="none"/>
                <w:u w:val="none"/>
                <w:lang w:val="zh-CN" w:eastAsia="zh-CN" w:bidi="ar-SA"/>
              </w:rPr>
              <w:t>（须填写完整至××支行</w:t>
            </w:r>
            <w:r>
              <w:rPr>
                <w:rFonts w:hint="default" w:ascii="Times New Roman" w:hAnsi="Times New Roman" w:eastAsia="仿宋_GB2312" w:cs="Times New Roman"/>
                <w:b/>
                <w:bCs/>
                <w:color w:val="auto"/>
                <w:kern w:val="0"/>
                <w:sz w:val="24"/>
                <w:highlight w:val="none"/>
                <w:u w:val="none"/>
                <w:lang w:bidi="ar-SA"/>
              </w:rPr>
              <w:t>/营业部</w:t>
            </w:r>
            <w:r>
              <w:rPr>
                <w:rFonts w:hint="default" w:ascii="Times New Roman" w:hAnsi="Times New Roman" w:eastAsia="仿宋_GB2312" w:cs="Times New Roman"/>
                <w:b/>
                <w:bCs/>
                <w:color w:val="auto"/>
                <w:kern w:val="0"/>
                <w:sz w:val="24"/>
                <w:highlight w:val="none"/>
                <w:u w:val="none"/>
                <w:lang w:val="zh-CN" w:eastAsia="zh-CN" w:bidi="ar-SA"/>
              </w:rPr>
              <w:t>）</w:t>
            </w:r>
          </w:p>
          <w:p w14:paraId="4D5FD681">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开户行行号：</w:t>
            </w:r>
          </w:p>
          <w:p w14:paraId="76F9CA6A">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户      名：</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b/>
                <w:bCs/>
                <w:color w:val="auto"/>
                <w:kern w:val="0"/>
                <w:sz w:val="24"/>
                <w:highlight w:val="none"/>
                <w:u w:val="none"/>
                <w:lang w:val="zh-CN" w:eastAsia="zh-CN" w:bidi="ar-SA"/>
              </w:rPr>
              <w:t>（必须是参保人本人）</w:t>
            </w:r>
          </w:p>
          <w:p w14:paraId="38E554D8">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账      号：</w:t>
            </w:r>
          </w:p>
          <w:p w14:paraId="5E60B7D1">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tc>
      </w:tr>
      <w:tr w14:paraId="7643C50C">
        <w:tblPrEx>
          <w:tblCellMar>
            <w:top w:w="0" w:type="dxa"/>
            <w:left w:w="108" w:type="dxa"/>
            <w:bottom w:w="0" w:type="dxa"/>
            <w:right w:w="108" w:type="dxa"/>
          </w:tblCellMar>
        </w:tblPrEx>
        <w:trPr>
          <w:trHeight w:val="1270" w:hRule="atLeast"/>
        </w:trPr>
        <w:tc>
          <w:tcPr>
            <w:tcW w:w="1380" w:type="dxa"/>
            <w:tcBorders>
              <w:top w:val="nil"/>
              <w:left w:val="single" w:color="auto" w:sz="6" w:space="0"/>
              <w:bottom w:val="single" w:color="auto" w:sz="6" w:space="0"/>
              <w:right w:val="single" w:color="auto" w:sz="6" w:space="0"/>
            </w:tcBorders>
            <w:noWrap w:val="0"/>
            <w:vAlign w:val="center"/>
          </w:tcPr>
          <w:p w14:paraId="597A7027">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重复缴费人选择确认</w:t>
            </w:r>
          </w:p>
        </w:tc>
        <w:tc>
          <w:tcPr>
            <w:tcW w:w="7654" w:type="dxa"/>
            <w:gridSpan w:val="2"/>
            <w:tcBorders>
              <w:top w:val="single" w:color="auto" w:sz="6" w:space="0"/>
              <w:left w:val="single" w:color="auto" w:sz="6" w:space="0"/>
              <w:bottom w:val="single" w:color="auto" w:sz="6" w:space="0"/>
              <w:right w:val="single" w:color="auto" w:sz="6" w:space="0"/>
            </w:tcBorders>
            <w:noWrap w:val="0"/>
            <w:vAlign w:val="center"/>
          </w:tcPr>
          <w:p w14:paraId="75BC4344">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14:paraId="6544D50F">
            <w:pPr>
              <w:autoSpaceDE w:val="0"/>
              <w:autoSpaceDN w:val="0"/>
              <w:adjustRightInd w:val="0"/>
              <w:spacing w:after="0" w:line="300" w:lineRule="exact"/>
              <w:ind w:firstLine="0" w:firstLineChars="0"/>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本人</w:t>
            </w:r>
            <w:r>
              <w:rPr>
                <w:rFonts w:hint="default" w:ascii="Times New Roman" w:hAnsi="Times New Roman" w:cs="Times New Roman"/>
                <w:color w:val="auto"/>
                <w:kern w:val="0"/>
                <w:sz w:val="24"/>
                <w:highlight w:val="none"/>
                <w:u w:val="none"/>
                <w:lang w:val="zh-CN" w:eastAsia="zh-CN" w:bidi="ar-SA"/>
              </w:rPr>
              <w:t>存在养老保险</w:t>
            </w:r>
            <w:r>
              <w:rPr>
                <w:rFonts w:hint="default" w:ascii="Times New Roman" w:hAnsi="Times New Roman" w:eastAsia="仿宋_GB2312" w:cs="Times New Roman"/>
                <w:color w:val="auto"/>
                <w:kern w:val="0"/>
                <w:sz w:val="24"/>
                <w:highlight w:val="none"/>
                <w:u w:val="none"/>
                <w:lang w:val="zh-CN" w:eastAsia="zh-CN" w:bidi="ar-SA"/>
              </w:rPr>
              <w:t>重复缴费</w:t>
            </w:r>
            <w:r>
              <w:rPr>
                <w:rFonts w:hint="default" w:ascii="Times New Roman" w:hAnsi="Times New Roman" w:cs="Times New Roman"/>
                <w:color w:val="auto"/>
                <w:kern w:val="0"/>
                <w:sz w:val="24"/>
                <w:highlight w:val="none"/>
                <w:u w:val="none"/>
                <w:lang w:val="zh-CN" w:eastAsia="zh-CN" w:bidi="ar-SA"/>
              </w:rPr>
              <w:t>，</w:t>
            </w:r>
            <w:r>
              <w:rPr>
                <w:rFonts w:hint="default" w:ascii="Times New Roman" w:hAnsi="Times New Roman" w:eastAsia="仿宋_GB2312" w:cs="Times New Roman"/>
                <w:color w:val="auto"/>
                <w:kern w:val="0"/>
                <w:sz w:val="24"/>
                <w:highlight w:val="none"/>
                <w:u w:val="none"/>
                <w:lang w:val="zh-CN" w:eastAsia="zh-CN" w:bidi="ar-SA"/>
              </w:rPr>
              <w:t>同意将以下重复缴费退回以上银行账号。</w:t>
            </w:r>
          </w:p>
          <w:p w14:paraId="29BF0046">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zh-CN" w:eastAsia="zh-CN" w:bidi="ar-SA"/>
              </w:rPr>
              <w:t>填写申请退款的具体时段</w:t>
            </w:r>
            <w:r>
              <w:rPr>
                <w:rFonts w:hint="default" w:ascii="Times New Roman" w:hAnsi="Times New Roman" w:eastAsia="仿宋_GB2312" w:cs="Times New Roman"/>
                <w:color w:val="auto"/>
                <w:kern w:val="0"/>
                <w:sz w:val="24"/>
                <w:highlight w:val="none"/>
                <w:u w:val="none"/>
                <w:lang w:val="en-US" w:eastAsia="zh-CN" w:bidi="ar-SA"/>
              </w:rPr>
              <w:t>及地区：</w:t>
            </w:r>
          </w:p>
          <w:p w14:paraId="571D7E3B">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bidi="ar-SA"/>
              </w:rPr>
            </w:pPr>
            <w:r>
              <w:rPr>
                <w:rFonts w:hint="default" w:ascii="Times New Roman" w:hAnsi="Times New Roman" w:eastAsia="仿宋_GB2312" w:cs="Times New Roman"/>
                <w:color w:val="auto"/>
                <w:kern w:val="0"/>
                <w:sz w:val="24"/>
                <w:highlight w:val="none"/>
                <w:u w:val="none"/>
                <w:lang w:val="zh-CN" w:eastAsia="zh-CN" w:bidi="ar-SA"/>
              </w:rPr>
              <w:t>缴费时</w:t>
            </w:r>
            <w:r>
              <w:rPr>
                <w:rFonts w:hint="default" w:ascii="Times New Roman" w:hAnsi="Times New Roman" w:eastAsia="仿宋_GB2312" w:cs="Times New Roman"/>
                <w:color w:val="auto"/>
                <w:kern w:val="0"/>
                <w:sz w:val="24"/>
                <w:highlight w:val="none"/>
                <w:u w:val="none"/>
                <w:lang w:val="en-US" w:eastAsia="zh-CN" w:bidi="ar-SA"/>
              </w:rPr>
              <w:t>段1</w:t>
            </w:r>
            <w:r>
              <w:rPr>
                <w:rFonts w:hint="default" w:ascii="Times New Roman" w:hAnsi="Times New Roman" w:eastAsia="仿宋_GB2312" w:cs="Times New Roman"/>
                <w:color w:val="auto"/>
                <w:kern w:val="0"/>
                <w:sz w:val="24"/>
                <w:highlight w:val="none"/>
                <w:u w:val="none"/>
                <w:lang w:val="zh-CN" w:eastAsia="zh-CN" w:bidi="ar-SA"/>
              </w:rPr>
              <w:t>：</w:t>
            </w:r>
            <w:r>
              <w:rPr>
                <w:rFonts w:hint="default" w:ascii="Times New Roman" w:hAnsi="Times New Roman" w:eastAsia="仿宋_GB2312" w:cs="Times New Roman"/>
                <w:color w:val="auto"/>
                <w:kern w:val="0"/>
                <w:sz w:val="24"/>
                <w:highlight w:val="none"/>
                <w:u w:val="none"/>
                <w:lang w:val="en-US" w:eastAsia="zh-CN" w:bidi="ar-SA"/>
              </w:rPr>
              <w:t xml:space="preserve">     年   月至    年   月，</w:t>
            </w:r>
            <w:r>
              <w:rPr>
                <w:rFonts w:hint="default" w:ascii="Times New Roman" w:hAnsi="Times New Roman" w:eastAsia="仿宋_GB2312" w:cs="Times New Roman"/>
                <w:color w:val="auto"/>
                <w:kern w:val="0"/>
                <w:sz w:val="24"/>
                <w:highlight w:val="none"/>
                <w:u w:val="none"/>
                <w:lang w:bidi="ar-SA"/>
              </w:rPr>
              <w:t xml:space="preserve">  </w:t>
            </w:r>
          </w:p>
          <w:p w14:paraId="6F8B7501">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地区1：       ；</w:t>
            </w:r>
          </w:p>
          <w:p w14:paraId="6E8C8C58">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缴费时段2：     年   月至    年   月，</w:t>
            </w:r>
          </w:p>
          <w:p w14:paraId="6568FB3E">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地区2：       ；</w:t>
            </w:r>
          </w:p>
          <w:p w14:paraId="1D4B309B">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缴费时段3：     年   月至    年   月，</w:t>
            </w:r>
          </w:p>
          <w:p w14:paraId="0D57031A">
            <w:pPr>
              <w:autoSpaceDE w:val="0"/>
              <w:autoSpaceDN w:val="0"/>
              <w:adjustRightInd w:val="0"/>
              <w:spacing w:after="0" w:line="300" w:lineRule="exact"/>
              <w:ind w:firstLine="480" w:firstLineChars="200"/>
              <w:rPr>
                <w:rFonts w:hint="default" w:ascii="Times New Roman" w:hAnsi="Times New Roman" w:eastAsia="仿宋_GB2312" w:cs="Times New Roman"/>
                <w:color w:val="auto"/>
                <w:kern w:val="0"/>
                <w:sz w:val="24"/>
                <w:highlight w:val="none"/>
                <w:u w:val="none"/>
                <w:lang w:val="en-US" w:eastAsia="zh-CN" w:bidi="ar-SA"/>
              </w:rPr>
            </w:pPr>
            <w:r>
              <w:rPr>
                <w:rFonts w:hint="default" w:ascii="Times New Roman" w:hAnsi="Times New Roman" w:eastAsia="仿宋_GB2312" w:cs="Times New Roman"/>
                <w:color w:val="auto"/>
                <w:kern w:val="0"/>
                <w:sz w:val="24"/>
                <w:highlight w:val="none"/>
                <w:u w:val="none"/>
                <w:lang w:val="en-US" w:eastAsia="zh-CN" w:bidi="ar-SA"/>
              </w:rPr>
              <w:t>地区3：       。</w:t>
            </w:r>
          </w:p>
          <w:p w14:paraId="6F30B720">
            <w:pPr>
              <w:autoSpaceDE w:val="0"/>
              <w:autoSpaceDN w:val="0"/>
              <w:adjustRightInd w:val="0"/>
              <w:spacing w:after="0" w:line="300" w:lineRule="exact"/>
              <w:rPr>
                <w:rFonts w:hint="default" w:ascii="Times New Roman" w:hAnsi="Times New Roman" w:eastAsia="仿宋_GB2312" w:cs="Times New Roman"/>
                <w:color w:val="auto"/>
                <w:kern w:val="0"/>
                <w:sz w:val="24"/>
                <w:highlight w:val="none"/>
                <w:u w:val="none"/>
                <w:lang w:val="zh-CN" w:eastAsia="zh-CN" w:bidi="ar-SA"/>
              </w:rPr>
            </w:pPr>
          </w:p>
          <w:p w14:paraId="008BBFF1">
            <w:pPr>
              <w:pStyle w:val="4"/>
              <w:spacing w:line="400" w:lineRule="exac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rPr>
              <w:t>本人确认上述申报信息，并知悉如提供虚假情况及资料，需承担相关法律责任。</w:t>
            </w:r>
          </w:p>
          <w:p w14:paraId="55429320">
            <w:pPr>
              <w:autoSpaceDE w:val="0"/>
              <w:autoSpaceDN w:val="0"/>
              <w:adjustRightInd w:val="0"/>
              <w:spacing w:after="0" w:line="300" w:lineRule="exact"/>
              <w:jc w:val="center"/>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 xml:space="preserve">                              签名：</w:t>
            </w:r>
          </w:p>
          <w:p w14:paraId="5267ACF5">
            <w:pPr>
              <w:pStyle w:val="4"/>
              <w:rPr>
                <w:rFonts w:hint="default" w:ascii="Times New Roman" w:hAnsi="Times New Roman" w:eastAsia="方正细圆简体" w:cs="Times New Roman"/>
                <w:color w:val="auto"/>
                <w:kern w:val="2"/>
                <w:sz w:val="30"/>
                <w:highlight w:val="none"/>
                <w:u w:val="none"/>
                <w:lang w:val="zh-CN" w:eastAsia="zh-CN" w:bidi="ar-SA"/>
              </w:rPr>
            </w:pPr>
          </w:p>
          <w:p w14:paraId="61021C34">
            <w:pPr>
              <w:autoSpaceDE w:val="0"/>
              <w:autoSpaceDN w:val="0"/>
              <w:adjustRightInd w:val="0"/>
              <w:spacing w:after="0" w:line="300" w:lineRule="exact"/>
              <w:jc w:val="right"/>
              <w:rPr>
                <w:rFonts w:hint="default" w:ascii="Times New Roman" w:hAnsi="Times New Roman" w:eastAsia="仿宋_GB2312" w:cs="Times New Roman"/>
                <w:color w:val="auto"/>
                <w:kern w:val="0"/>
                <w:sz w:val="24"/>
                <w:highlight w:val="none"/>
                <w:u w:val="none"/>
                <w:lang w:val="zh-CN" w:eastAsia="zh-CN" w:bidi="ar-SA"/>
              </w:rPr>
            </w:pPr>
            <w:r>
              <w:rPr>
                <w:rFonts w:hint="default" w:ascii="Times New Roman" w:hAnsi="Times New Roman" w:eastAsia="仿宋_GB2312" w:cs="Times New Roman"/>
                <w:color w:val="auto"/>
                <w:kern w:val="0"/>
                <w:sz w:val="24"/>
                <w:highlight w:val="none"/>
                <w:u w:val="none"/>
                <w:lang w:val="zh-CN" w:eastAsia="zh-CN" w:bidi="ar-SA"/>
              </w:rPr>
              <w:t xml:space="preserve">年   </w:t>
            </w:r>
            <w:r>
              <w:rPr>
                <w:rFonts w:hint="default" w:ascii="Times New Roman" w:hAnsi="Times New Roman" w:eastAsia="仿宋_GB2312" w:cs="Times New Roman"/>
                <w:color w:val="auto"/>
                <w:kern w:val="0"/>
                <w:sz w:val="24"/>
                <w:highlight w:val="none"/>
                <w:u w:val="none"/>
                <w:lang w:bidi="ar-SA"/>
              </w:rPr>
              <w:t xml:space="preserve">  </w:t>
            </w:r>
            <w:r>
              <w:rPr>
                <w:rFonts w:hint="default" w:ascii="Times New Roman" w:hAnsi="Times New Roman" w:eastAsia="仿宋_GB2312" w:cs="Times New Roman"/>
                <w:color w:val="auto"/>
                <w:kern w:val="0"/>
                <w:sz w:val="24"/>
                <w:highlight w:val="none"/>
                <w:u w:val="none"/>
                <w:lang w:val="zh-CN" w:eastAsia="zh-CN" w:bidi="ar-SA"/>
              </w:rPr>
              <w:t>月    日</w:t>
            </w:r>
          </w:p>
        </w:tc>
      </w:tr>
    </w:tbl>
    <w:p w14:paraId="203E3382">
      <w:pPr>
        <w:rPr>
          <w:rFonts w:hint="default" w:ascii="Times New Roman" w:hAnsi="Times New Roman" w:eastAsia="黑体" w:cs="Times New Roman"/>
          <w:color w:val="auto"/>
          <w:highlight w:val="none"/>
          <w:u w:val="none"/>
          <w:lang w:bidi="ar-SA"/>
        </w:rPr>
      </w:pPr>
      <w:r>
        <w:rPr>
          <w:rFonts w:hint="default" w:ascii="Times New Roman" w:hAnsi="Times New Roman" w:cs="Times New Roman"/>
          <w:color w:val="auto"/>
          <w:sz w:val="21"/>
          <w:szCs w:val="21"/>
          <w:highlight w:val="none"/>
          <w:u w:val="none"/>
        </w:rPr>
        <w:t xml:space="preserve">                                                   </w:t>
      </w:r>
      <w:del w:id="4" w:author="lulu" w:date="2025-02-08T08:46:16Z">
        <w:r>
          <w:rPr>
            <w:rFonts w:hint="default" w:ascii="Times New Roman" w:hAnsi="Times New Roman" w:cs="Times New Roman"/>
            <w:color w:val="auto"/>
            <w:sz w:val="21"/>
            <w:szCs w:val="21"/>
            <w:highlight w:val="none"/>
            <w:u w:val="none"/>
          </w:rPr>
          <w:delText xml:space="preserve">  广东省</w:delText>
        </w:r>
      </w:del>
      <w:ins w:id="5" w:author="lulu" w:date="2025-02-08T08:46:16Z">
        <w:bookmarkStart w:id="20" w:name="_GoBack"/>
        <w:r>
          <w:rPr>
            <w:rFonts w:hint="eastAsia" w:cs="Times New Roman"/>
            <w:color w:val="auto"/>
            <w:sz w:val="21"/>
            <w:szCs w:val="21"/>
            <w:highlight w:val="none"/>
            <w:u w:val="none"/>
            <w:lang w:eastAsia="zh-CN"/>
          </w:rPr>
          <w:t>广东</w:t>
        </w:r>
      </w:ins>
      <w:ins w:id="6" w:author="lulu" w:date="2025-02-08T08:46:17Z">
        <w:r>
          <w:rPr>
            <w:rFonts w:hint="eastAsia" w:cs="Times New Roman"/>
            <w:color w:val="auto"/>
            <w:sz w:val="21"/>
            <w:szCs w:val="21"/>
            <w:highlight w:val="none"/>
            <w:u w:val="none"/>
            <w:lang w:eastAsia="zh-CN"/>
          </w:rPr>
          <w:t>省</w:t>
        </w:r>
      </w:ins>
      <w:r>
        <w:rPr>
          <w:rFonts w:hint="default" w:ascii="Times New Roman" w:hAnsi="Times New Roman" w:cs="Times New Roman"/>
          <w:color w:val="auto"/>
          <w:sz w:val="21"/>
          <w:szCs w:val="21"/>
          <w:highlight w:val="none"/>
          <w:u w:val="none"/>
        </w:rPr>
        <w:t>社会保险基金管理局</w:t>
      </w:r>
      <w:bookmarkEnd w:id="20"/>
      <w:r>
        <w:rPr>
          <w:rFonts w:hint="default" w:ascii="Times New Roman" w:hAnsi="Times New Roman" w:cs="Times New Roman"/>
          <w:color w:val="auto"/>
          <w:sz w:val="21"/>
          <w:szCs w:val="21"/>
          <w:highlight w:val="none"/>
          <w:u w:val="none"/>
        </w:rPr>
        <w:t xml:space="preserve">制 </w:t>
      </w:r>
    </w:p>
    <w:p w14:paraId="4C8976EF">
      <w:pPr>
        <w:jc w:val="center"/>
        <w:rPr>
          <w:rFonts w:hint="default" w:ascii="Times New Roman" w:hAnsi="Times New Roman" w:eastAsia="仿宋" w:cs="Times New Roman"/>
          <w:b/>
          <w:color w:val="auto"/>
          <w:sz w:val="44"/>
          <w:highlight w:val="none"/>
          <w:u w:val="none" w:color="auto"/>
        </w:rPr>
      </w:pPr>
      <w:r>
        <w:rPr>
          <w:rFonts w:hint="default" w:ascii="Times New Roman" w:hAnsi="Times New Roman" w:eastAsia="创艺简标宋" w:cs="Times New Roman"/>
          <w:b w:val="0"/>
          <w:bCs/>
          <w:color w:val="auto"/>
          <w:sz w:val="44"/>
          <w:highlight w:val="none"/>
          <w:u w:val="none" w:color="auto"/>
        </w:rPr>
        <w:br w:type="page"/>
      </w:r>
      <w:r>
        <w:rPr>
          <w:rFonts w:hint="default" w:ascii="Times New Roman" w:hAnsi="Times New Roman" w:eastAsia="创艺简标宋" w:cs="Times New Roman"/>
          <w:b w:val="0"/>
          <w:bCs/>
          <w:color w:val="auto"/>
          <w:sz w:val="44"/>
          <w:highlight w:val="none"/>
          <w:u w:val="none" w:color="auto"/>
        </w:rPr>
        <w:t>个人委托书</w:t>
      </w:r>
    </w:p>
    <w:p w14:paraId="11C3F9C9">
      <w:pPr>
        <w:jc w:val="center"/>
        <w:rPr>
          <w:rFonts w:hint="default" w:ascii="Times New Roman" w:hAnsi="Times New Roman" w:eastAsia="仿宋" w:cs="Times New Roman"/>
          <w:color w:val="auto"/>
          <w:sz w:val="21"/>
          <w:highlight w:val="none"/>
          <w:u w:val="none" w:color="auto"/>
        </w:rPr>
      </w:pPr>
    </w:p>
    <w:p w14:paraId="0E9E9EB9">
      <w:pPr>
        <w:jc w:val="left"/>
        <w:rPr>
          <w:rFonts w:hint="default" w:ascii="Times New Roman" w:hAnsi="Times New Roman" w:eastAsia="仿宋" w:cs="Times New Roman"/>
          <w:color w:val="auto"/>
          <w:sz w:val="32"/>
          <w:highlight w:val="none"/>
          <w:u w:val="none" w:color="auto"/>
        </w:rPr>
      </w:pPr>
      <w:del w:id="7" w:author="lulu" w:date="2025-02-08T08:45:08Z">
        <w:r>
          <w:rPr>
            <w:rFonts w:hint="default" w:ascii="Times New Roman" w:hAnsi="Times New Roman" w:eastAsia="仿宋" w:cs="Times New Roman"/>
            <w:color w:val="auto"/>
            <w:sz w:val="32"/>
            <w:highlight w:val="none"/>
            <w:u w:val="none" w:color="auto"/>
          </w:rPr>
          <w:delText>广东省</w:delText>
        </w:r>
      </w:del>
      <w:ins w:id="8" w:author="lulu" w:date="2025-02-08T08:45:08Z">
        <w:r>
          <w:rPr>
            <w:rFonts w:hint="eastAsia" w:eastAsia="仿宋" w:cs="Times New Roman"/>
            <w:color w:val="auto"/>
            <w:sz w:val="32"/>
            <w:highlight w:val="none"/>
            <w:u w:val="none" w:color="auto"/>
            <w:lang w:eastAsia="zh-CN"/>
          </w:rPr>
          <w:t>江</w:t>
        </w:r>
      </w:ins>
      <w:ins w:id="9" w:author="lulu" w:date="2025-02-08T08:45:09Z">
        <w:r>
          <w:rPr>
            <w:rFonts w:hint="eastAsia" w:eastAsia="仿宋" w:cs="Times New Roman"/>
            <w:color w:val="auto"/>
            <w:sz w:val="32"/>
            <w:highlight w:val="none"/>
            <w:u w:val="none" w:color="auto"/>
            <w:lang w:eastAsia="zh-CN"/>
          </w:rPr>
          <w:t>门</w:t>
        </w:r>
      </w:ins>
      <w:ins w:id="10" w:author="lulu" w:date="2025-02-08T08:45:10Z">
        <w:r>
          <w:rPr>
            <w:rFonts w:hint="eastAsia" w:eastAsia="仿宋" w:cs="Times New Roman"/>
            <w:color w:val="auto"/>
            <w:sz w:val="32"/>
            <w:highlight w:val="none"/>
            <w:u w:val="none" w:color="auto"/>
            <w:lang w:eastAsia="zh-CN"/>
          </w:rPr>
          <w:t>市</w:t>
        </w:r>
      </w:ins>
      <w:r>
        <w:rPr>
          <w:rFonts w:hint="default" w:ascii="Times New Roman" w:hAnsi="Times New Roman" w:eastAsia="仿宋" w:cs="Times New Roman"/>
          <w:color w:val="auto"/>
          <w:sz w:val="32"/>
          <w:highlight w:val="none"/>
          <w:u w:val="none" w:color="auto"/>
        </w:rPr>
        <w:t>社会保险基金管理局：</w:t>
      </w:r>
    </w:p>
    <w:p w14:paraId="67B4AE2B">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兹委托________（</w:t>
      </w:r>
      <w:r>
        <w:rPr>
          <w:rFonts w:hint="eastAsia" w:ascii="Times New Roman" w:hAnsi="Times New Roman" w:eastAsia="仿宋" w:cs="Times New Roman"/>
          <w:color w:val="auto"/>
          <w:sz w:val="32"/>
          <w:highlight w:val="none"/>
          <w:u w:val="none" w:color="auto"/>
          <w:lang w:eastAsia="zh-CN"/>
        </w:rPr>
        <w:t>证件</w:t>
      </w:r>
      <w:r>
        <w:rPr>
          <w:rFonts w:hint="default" w:ascii="Times New Roman" w:hAnsi="Times New Roman" w:eastAsia="仿宋" w:cs="Times New Roman"/>
          <w:color w:val="auto"/>
          <w:sz w:val="32"/>
          <w:highlight w:val="none"/>
          <w:u w:val="none" w:color="auto"/>
        </w:rPr>
        <w:t>号码____________________</w:t>
      </w:r>
      <w:r>
        <w:rPr>
          <w:rFonts w:hint="eastAsia" w:ascii="Times New Roman" w:hAnsi="Times New Roman" w:eastAsia="仿宋" w:cs="Times New Roman"/>
          <w:color w:val="auto"/>
          <w:sz w:val="32"/>
          <w:highlight w:val="none"/>
          <w:u w:val="none" w:color="auto"/>
          <w:lang w:eastAsia="zh-CN"/>
        </w:rPr>
        <w:t>）</w:t>
      </w:r>
      <w:r>
        <w:rPr>
          <w:rFonts w:hint="default" w:ascii="Times New Roman" w:hAnsi="Times New Roman" w:eastAsia="仿宋" w:cs="Times New Roman"/>
          <w:color w:val="auto"/>
          <w:sz w:val="32"/>
          <w:highlight w:val="none"/>
          <w:u w:val="none" w:color="auto"/>
        </w:rPr>
        <w:t>作为我的合法代理人，前往你局办理___________________业务。对被委托人在办理上述事项过程中所签署的有关文件，我均予以认可，并承担相应的法律责任。</w:t>
      </w:r>
    </w:p>
    <w:p w14:paraId="0F19A171">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委托期限：自签字之日起至上述事项办理完毕。</w:t>
      </w:r>
    </w:p>
    <w:p w14:paraId="27B4AD9C">
      <w:pPr>
        <w:ind w:firstLine="640" w:firstLineChars="200"/>
        <w:jc w:val="left"/>
        <w:rPr>
          <w:rFonts w:hint="default" w:ascii="Times New Roman" w:hAnsi="Times New Roman" w:eastAsia="仿宋" w:cs="Times New Roman"/>
          <w:color w:val="auto"/>
          <w:sz w:val="32"/>
          <w:highlight w:val="none"/>
          <w:u w:val="none" w:color="auto"/>
        </w:rPr>
      </w:pPr>
    </w:p>
    <w:p w14:paraId="758DF91B">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委托人签名：</w:t>
      </w:r>
    </w:p>
    <w:p w14:paraId="15A09990">
      <w:pPr>
        <w:ind w:firstLine="640" w:firstLineChars="200"/>
        <w:jc w:val="left"/>
        <w:rPr>
          <w:rFonts w:hint="default" w:ascii="Times New Roman" w:hAnsi="Times New Roman" w:eastAsia="仿宋" w:cs="Times New Roman"/>
          <w:color w:val="auto"/>
          <w:sz w:val="32"/>
          <w:highlight w:val="none"/>
          <w:u w:val="none" w:color="auto"/>
        </w:rPr>
      </w:pPr>
      <w:r>
        <w:rPr>
          <w:rFonts w:hint="eastAsia" w:ascii="Times New Roman" w:hAnsi="Times New Roman" w:eastAsia="仿宋" w:cs="Times New Roman"/>
          <w:color w:val="auto"/>
          <w:sz w:val="32"/>
          <w:highlight w:val="none"/>
          <w:u w:val="none" w:color="auto"/>
          <w:lang w:eastAsia="zh-CN"/>
        </w:rPr>
        <w:t>证件</w:t>
      </w:r>
      <w:r>
        <w:rPr>
          <w:rFonts w:hint="default" w:ascii="Times New Roman" w:hAnsi="Times New Roman" w:eastAsia="仿宋" w:cs="Times New Roman"/>
          <w:color w:val="auto"/>
          <w:sz w:val="32"/>
          <w:highlight w:val="none"/>
          <w:u w:val="none" w:color="auto"/>
        </w:rPr>
        <w:t xml:space="preserve">号码：                 </w:t>
      </w:r>
    </w:p>
    <w:p w14:paraId="23C4CB33">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联系电话：</w:t>
      </w:r>
    </w:p>
    <w:p w14:paraId="3D7518F9">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                     </w:t>
      </w:r>
    </w:p>
    <w:p w14:paraId="67CB18F7">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被委托人签名：</w:t>
      </w:r>
    </w:p>
    <w:p w14:paraId="1407DA68">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联系电话： </w:t>
      </w:r>
    </w:p>
    <w:p w14:paraId="3F7F544D">
      <w:pPr>
        <w:ind w:firstLine="640" w:firstLineChars="200"/>
        <w:jc w:val="left"/>
        <w:rPr>
          <w:rFonts w:hint="default" w:ascii="Times New Roman" w:hAnsi="Times New Roman" w:eastAsia="仿宋" w:cs="Times New Roman"/>
          <w:color w:val="auto"/>
          <w:sz w:val="32"/>
          <w:highlight w:val="none"/>
          <w:u w:val="none" w:color="auto"/>
        </w:rPr>
      </w:pPr>
    </w:p>
    <w:p w14:paraId="7F1D5051">
      <w:pPr>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 xml:space="preserve">    委托日期：</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年</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月</w:t>
      </w:r>
      <w:r>
        <w:rPr>
          <w:rFonts w:hint="default" w:ascii="Times New Roman" w:hAnsi="Times New Roman" w:eastAsia="仿宋_GB2312" w:cs="Times New Roman"/>
          <w:color w:val="auto"/>
          <w:sz w:val="32"/>
          <w:szCs w:val="32"/>
          <w:highlight w:val="none"/>
          <w:u w:val="single"/>
          <w:lang w:val="en-US" w:eastAsia="zh-CN" w:bidi="ar-SA"/>
        </w:rPr>
        <w:t xml:space="preserve">   </w:t>
      </w:r>
      <w:r>
        <w:rPr>
          <w:rFonts w:hint="default" w:ascii="Times New Roman" w:hAnsi="Times New Roman" w:eastAsia="仿宋_GB2312" w:cs="Times New Roman"/>
          <w:color w:val="auto"/>
          <w:sz w:val="32"/>
          <w:szCs w:val="32"/>
          <w:highlight w:val="none"/>
          <w:u w:val="none"/>
          <w:lang w:val="en-US" w:eastAsia="zh-CN" w:bidi="ar-SA"/>
        </w:rPr>
        <w:t>日</w:t>
      </w:r>
    </w:p>
    <w:p w14:paraId="2E548C27">
      <w:pPr>
        <w:ind w:firstLine="640" w:firstLineChars="200"/>
        <w:jc w:val="left"/>
        <w:rPr>
          <w:rFonts w:hint="default" w:ascii="Times New Roman" w:hAnsi="Times New Roman" w:eastAsia="仿宋" w:cs="Times New Roman"/>
          <w:color w:val="auto"/>
          <w:sz w:val="32"/>
          <w:highlight w:val="none"/>
          <w:u w:val="none" w:color="auto"/>
        </w:rPr>
      </w:pPr>
    </w:p>
    <w:p w14:paraId="0ED6FA3D">
      <w:pPr>
        <w:ind w:firstLine="640" w:firstLineChars="200"/>
        <w:jc w:val="left"/>
        <w:rPr>
          <w:rFonts w:hint="default" w:ascii="Times New Roman" w:hAnsi="Times New Roman" w:eastAsia="仿宋" w:cs="Times New Roman"/>
          <w:color w:val="auto"/>
          <w:sz w:val="32"/>
          <w:highlight w:val="none"/>
          <w:u w:val="none" w:color="auto"/>
        </w:rPr>
      </w:pPr>
      <w:r>
        <w:rPr>
          <w:rFonts w:hint="default" w:ascii="Times New Roman" w:hAnsi="Times New Roman" w:eastAsia="仿宋" w:cs="Times New Roman"/>
          <w:color w:val="auto"/>
          <w:sz w:val="32"/>
          <w:highlight w:val="none"/>
          <w:u w:val="none" w:color="auto"/>
        </w:rPr>
        <w:t>（如无法下载打印填写，可手写）</w:t>
      </w:r>
    </w:p>
    <w:p w14:paraId="243BE0FB">
      <w:pPr>
        <w:adjustRightInd w:val="0"/>
        <w:snapToGrid w:val="0"/>
        <w:spacing w:line="360" w:lineRule="auto"/>
        <w:rPr>
          <w:rFonts w:hint="default" w:ascii="Times New Roman" w:hAnsi="Times New Roman" w:eastAsia="仿宋_GB2312" w:cs="Times New Roman"/>
          <w:snapToGrid w:val="0"/>
          <w:color w:val="auto"/>
          <w:kern w:val="32"/>
          <w:sz w:val="28"/>
          <w:highlight w:val="none"/>
          <w:u w:val="none" w:color="auto"/>
        </w:rPr>
      </w:pPr>
    </w:p>
    <w:p w14:paraId="5AEB9816">
      <w:pPr>
        <w:rPr>
          <w:rFonts w:ascii="Times New Roman" w:hAnsi="Times New Roman" w:cs="Times New Roman"/>
          <w:color w:val="auto"/>
          <w:highlight w:val="none"/>
        </w:rPr>
      </w:pPr>
    </w:p>
    <w:p w14:paraId="171961C1">
      <w:pPr>
        <w:ind w:firstLine="2940" w:firstLineChars="1400"/>
        <w:rPr>
          <w:rFonts w:ascii="Times New Roman" w:hAnsi="Times New Roman" w:cs="Times New Roman"/>
          <w:color w:val="auto"/>
          <w:highlight w:val="none"/>
        </w:rPr>
      </w:pPr>
    </w:p>
    <w:p w14:paraId="441393A6">
      <w:pPr>
        <w:ind w:firstLine="2940" w:firstLineChars="1400"/>
        <w:rPr>
          <w:rFonts w:ascii="Times New Roman" w:hAnsi="Times New Roman" w:cs="Times New Roman"/>
          <w:color w:val="auto"/>
          <w:highlight w:val="none"/>
        </w:rPr>
      </w:pPr>
    </w:p>
    <w:p w14:paraId="26E6F21C">
      <w:pPr>
        <w:rPr>
          <w:rFonts w:ascii="Times New Roman" w:hAnsi="Times New Roman" w:cs="Times New Roman"/>
          <w:color w:val="auto"/>
          <w:highlight w:val="none"/>
          <w:u w:val="none" w:color="auto"/>
        </w:rPr>
      </w:pPr>
    </w:p>
    <w:p w14:paraId="22F790E4">
      <w:pPr>
        <w:rPr>
          <w:color w:val="auto"/>
        </w:rPr>
      </w:pPr>
    </w:p>
    <w:sectPr>
      <w:pgSz w:w="11906" w:h="16838"/>
      <w:pgMar w:top="930" w:right="1800" w:bottom="93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细圆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创艺简标宋">
    <w:altName w:val="黑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4748F"/>
    <w:multiLevelType w:val="singleLevel"/>
    <w:tmpl w:val="82B4748F"/>
    <w:lvl w:ilvl="0" w:tentative="0">
      <w:start w:val="1"/>
      <w:numFmt w:val="decimal"/>
      <w:suff w:val="nothing"/>
      <w:lvlText w:val="%1．"/>
      <w:lvlJc w:val="left"/>
      <w:pPr>
        <w:ind w:left="0" w:firstLine="400"/>
      </w:pPr>
      <w:rPr>
        <w:rFonts w:hint="default"/>
      </w:rPr>
    </w:lvl>
  </w:abstractNum>
  <w:abstractNum w:abstractNumId="1">
    <w:nsid w:val="00000007"/>
    <w:multiLevelType w:val="multilevel"/>
    <w:tmpl w:val="00000007"/>
    <w:lvl w:ilvl="0" w:tentative="0">
      <w:start w:val="1"/>
      <w:numFmt w:val="chineseCountingThousand"/>
      <w:suff w:val="nothing"/>
      <w:lvlText w:val="%1、"/>
      <w:lvlJc w:val="left"/>
      <w:pPr>
        <w:ind w:left="0" w:firstLine="624"/>
      </w:pPr>
      <w:rPr>
        <w:rFonts w:hint="eastAsia" w:eastAsia="仿宋_GB2312"/>
        <w:b w:val="0"/>
        <w:i w:val="0"/>
        <w:sz w:val="30"/>
      </w:rPr>
    </w:lvl>
    <w:lvl w:ilvl="1" w:tentative="0">
      <w:start w:val="1"/>
      <w:numFmt w:val="chineseCountingThousand"/>
      <w:pStyle w:val="2"/>
      <w:suff w:val="nothing"/>
      <w:lvlText w:val="（%2）"/>
      <w:lvlJc w:val="left"/>
      <w:pPr>
        <w:ind w:left="0" w:firstLine="624"/>
      </w:pPr>
      <w:rPr>
        <w:rFonts w:hint="eastAsia" w:eastAsia="仿宋_GB2312"/>
        <w:b w:val="0"/>
        <w:i w:val="0"/>
        <w:sz w:val="30"/>
      </w:rPr>
    </w:lvl>
    <w:lvl w:ilvl="2" w:tentative="0">
      <w:start w:val="1"/>
      <w:numFmt w:val="chineseCountingThousand"/>
      <w:lvlRestart w:val="1"/>
      <w:suff w:val="nothing"/>
      <w:lvlText w:val="第%3条   "/>
      <w:lvlJc w:val="left"/>
      <w:pPr>
        <w:ind w:left="136" w:firstLine="567"/>
      </w:pPr>
      <w:rPr>
        <w:rFonts w:hint="eastAsia"/>
        <w:sz w:val="30"/>
      </w:rPr>
    </w:lvl>
    <w:lvl w:ilvl="3" w:tentative="0">
      <w:start w:val="1"/>
      <w:numFmt w:val="chineseCountingThousand"/>
      <w:suff w:val="nothing"/>
      <w:lvlText w:val="（%4）"/>
      <w:lvlJc w:val="left"/>
      <w:pPr>
        <w:ind w:left="136" w:firstLine="567"/>
      </w:pPr>
      <w:rPr>
        <w:rFonts w:hint="eastAsia"/>
        <w:sz w:val="30"/>
      </w:rPr>
    </w:lvl>
    <w:lvl w:ilvl="4" w:tentative="0">
      <w:start w:val="1"/>
      <w:numFmt w:val="decimal"/>
      <w:suff w:val="nothing"/>
      <w:lvlText w:val="%5. "/>
      <w:lvlJc w:val="left"/>
      <w:pPr>
        <w:ind w:left="136" w:firstLine="567"/>
      </w:pPr>
      <w:rPr>
        <w:rFonts w:hint="eastAsia"/>
      </w:rPr>
    </w:lvl>
    <w:lvl w:ilvl="5" w:tentative="0">
      <w:start w:val="1"/>
      <w:numFmt w:val="lowerLetter"/>
      <w:suff w:val="nothing"/>
      <w:lvlText w:val="%6) "/>
      <w:lvlJc w:val="left"/>
      <w:pPr>
        <w:ind w:left="136" w:firstLine="0"/>
      </w:pPr>
      <w:rPr>
        <w:rFonts w:hint="eastAsia"/>
      </w:rPr>
    </w:lvl>
    <w:lvl w:ilvl="6" w:tentative="0">
      <w:start w:val="1"/>
      <w:numFmt w:val="none"/>
      <w:suff w:val="nothing"/>
      <w:lvlText w:val=""/>
      <w:lvlJc w:val="left"/>
      <w:pPr>
        <w:ind w:left="136" w:firstLine="0"/>
      </w:pPr>
      <w:rPr>
        <w:rFonts w:hint="eastAsia"/>
      </w:rPr>
    </w:lvl>
    <w:lvl w:ilvl="7" w:tentative="0">
      <w:start w:val="1"/>
      <w:numFmt w:val="none"/>
      <w:suff w:val="nothing"/>
      <w:lvlText w:val=""/>
      <w:lvlJc w:val="left"/>
      <w:pPr>
        <w:ind w:left="136" w:firstLine="0"/>
      </w:pPr>
      <w:rPr>
        <w:rFonts w:hint="eastAsia"/>
      </w:rPr>
    </w:lvl>
    <w:lvl w:ilvl="8" w:tentative="0">
      <w:start w:val="1"/>
      <w:numFmt w:val="none"/>
      <w:suff w:val="nothing"/>
      <w:lvlText w:val=""/>
      <w:lvlJc w:val="left"/>
      <w:pPr>
        <w:ind w:left="136" w:firstLine="0"/>
      </w:pPr>
      <w:rPr>
        <w:rFonts w:hint="eastAsia"/>
      </w:rPr>
    </w:lvl>
  </w:abstractNum>
  <w:abstractNum w:abstractNumId="2">
    <w:nsid w:val="6082A2A4"/>
    <w:multiLevelType w:val="singleLevel"/>
    <w:tmpl w:val="6082A2A4"/>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lu">
    <w15:presenceInfo w15:providerId="WPS Office" w15:userId="2492719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41507"/>
    <w:rsid w:val="0F5402E7"/>
    <w:rsid w:val="2572591C"/>
    <w:rsid w:val="272830C6"/>
    <w:rsid w:val="29376BD9"/>
    <w:rsid w:val="2C1E35F7"/>
    <w:rsid w:val="368D7B1B"/>
    <w:rsid w:val="44332C3B"/>
    <w:rsid w:val="47041507"/>
    <w:rsid w:val="4CED7C1B"/>
    <w:rsid w:val="4EC77BBD"/>
    <w:rsid w:val="502C3C6B"/>
    <w:rsid w:val="587C2C4B"/>
    <w:rsid w:val="787736B9"/>
    <w:rsid w:val="7B3C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numPr>
        <w:ilvl w:val="1"/>
        <w:numId w:val="1"/>
      </w:numPr>
      <w:adjustRightInd w:val="0"/>
      <w:snapToGrid w:val="0"/>
      <w:spacing w:line="360" w:lineRule="auto"/>
      <w:outlineLvl w:val="1"/>
    </w:pPr>
    <w:rPr>
      <w:rFonts w:ascii="Arial" w:hAnsi="Arial" w:eastAsia="仿宋_GB2312"/>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next w:val="5"/>
    <w:qFormat/>
    <w:uiPriority w:val="0"/>
    <w:rPr>
      <w:rFonts w:ascii="仿宋_GB2312" w:hAnsi="仿宋_GB2312" w:eastAsia="方正细圆简体"/>
      <w:sz w:val="30"/>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qFormat/>
    <w:uiPriority w:val="0"/>
    <w:pPr>
      <w:widowControl w:val="0"/>
      <w:ind w:left="3360"/>
      <w:jc w:val="both"/>
    </w:pPr>
    <w:rPr>
      <w:rFonts w:ascii="Calibri" w:hAnsi="Calibri" w:eastAsia="宋体" w:cs="Times New Roman"/>
      <w:kern w:val="2"/>
      <w:sz w:val="21"/>
      <w:szCs w:val="24"/>
      <w:lang w:val="en-US" w:eastAsia="zh-CN" w:bidi="ar-SA"/>
    </w:rPr>
  </w:style>
  <w:style w:type="paragraph" w:styleId="7">
    <w:name w:val="Normal (Web)"/>
    <w:basedOn w:val="1"/>
    <w:unhideWhenUsed/>
    <w:qFormat/>
    <w:uiPriority w:val="99"/>
    <w:pPr>
      <w:spacing w:before="100" w:beforeAutospacing="1" w:after="100" w:afterAutospacing="1"/>
      <w:jc w:val="left"/>
    </w:pPr>
    <w:rPr>
      <w:rFonts w:cs="Times New Roman"/>
      <w:kern w:val="0"/>
      <w:sz w:val="24"/>
      <w:szCs w:val="24"/>
    </w:rPr>
  </w:style>
  <w:style w:type="character" w:styleId="10">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4566</Words>
  <Characters>4696</Characters>
  <Lines>0</Lines>
  <Paragraphs>0</Paragraphs>
  <TotalTime>3</TotalTime>
  <ScaleCrop>false</ScaleCrop>
  <LinksUpToDate>false</LinksUpToDate>
  <CharactersWithSpaces>4990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2024-10-22T06:42:00Z</dcterms:created>
  <dc:creator>张琳</dc:creator>
  <cp:lastModifiedBy>lulu</cp:lastModifiedBy>
  <dcterms:modified xsi:type="dcterms:W3CDTF">2025-02-08T00:46:40Z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7F801FCFFFF948AFB6BAFF0E70B3C72E_13</vt:lpwstr>
  </property>
  <property fmtid="{D5CDD505-2E9C-101B-9397-08002B2CF9AE}" pid="4" name="showFlag">
    <vt:bool>false</vt:bool>
  </property>
  <property fmtid="{D5CDD505-2E9C-101B-9397-08002B2CF9AE}" pid="5" name="userName">
    <vt:lpwstr>谢嘉丽</vt:lpwstr>
  </property>
  <property fmtid="{D5CDD505-2E9C-101B-9397-08002B2CF9AE}" pid="6" name="KSOTemplateDocerSaveRecord">
    <vt:lpwstr>eyJoZGlkIjoiNzc1YWRiMDU2MzU3MmFhYWNlNTMwZWVmNDc5OGIwOTEiLCJ1c2VySWQiOiI1MTg2ODEwMjYifQ==</vt:lpwstr>
  </property>
</Properties>
</file>