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/>
        <w:ind w:firstLine="0" w:firstLineChars="0"/>
        <w:jc w:val="both"/>
        <w:rPr>
          <w:rFonts w:ascii="黑体" w:hAnsi="黑体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spacing w:after="0"/>
        <w:ind w:firstLine="0" w:firstLineChars="0"/>
        <w:jc w:val="both"/>
        <w:rPr>
          <w:rFonts w:ascii="Calibri" w:hAnsi="Calibri" w:eastAsia="宋体" w:cs="Times New Roman"/>
          <w:kern w:val="2"/>
          <w:sz w:val="30"/>
          <w:szCs w:val="20"/>
          <w:lang w:val="en-US" w:eastAsia="zh-CN" w:bidi="ar-SA"/>
        </w:rPr>
      </w:pPr>
    </w:p>
    <w:p>
      <w:pPr>
        <w:snapToGrid w:val="0"/>
        <w:spacing w:line="9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江门市中小企业数字化转型城市试点</w:t>
      </w:r>
    </w:p>
    <w:p>
      <w:pPr>
        <w:snapToGrid w:val="0"/>
        <w:spacing w:line="9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牵引单位申报表</w:t>
      </w:r>
    </w:p>
    <w:p>
      <w:pPr>
        <w:spacing w:line="579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579" w:lineRule="exact"/>
        <w:rPr>
          <w:rFonts w:ascii="Times New Roman" w:hAnsi="Times New Roman" w:eastAsia="黑体"/>
          <w:sz w:val="32"/>
          <w:szCs w:val="32"/>
        </w:rPr>
      </w:pPr>
    </w:p>
    <w:p>
      <w:pPr>
        <w:spacing w:line="360" w:lineRule="auto"/>
        <w:ind w:firstLine="281" w:firstLineChars="88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zh-CN"/>
        </w:rPr>
        <w:t>申报单位：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  <w:lang w:val="zh-CN"/>
        </w:rPr>
        <w:t xml:space="preserve">                             </w:t>
      </w:r>
      <w:r>
        <w:rPr>
          <w:rFonts w:hint="eastAsia" w:ascii="Times New Roman" w:hAnsi="Times New Roman" w:eastAsia="仿宋"/>
          <w:sz w:val="32"/>
          <w:szCs w:val="32"/>
          <w:lang w:val="zh-CN"/>
        </w:rPr>
        <w:t>（加盖公章）</w:t>
      </w:r>
    </w:p>
    <w:p>
      <w:pPr>
        <w:spacing w:line="360" w:lineRule="auto"/>
        <w:ind w:firstLine="281" w:firstLineChars="88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zh-CN"/>
        </w:rPr>
        <w:t>申报类型：</w:t>
      </w:r>
      <w:r>
        <w:rPr>
          <w:rFonts w:ascii="仿宋_GB2312" w:eastAsia="仿宋_GB2312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供应链模式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sym w:font="Wingdings 2" w:char="00A3"/>
      </w:r>
      <w:r>
        <w:rPr>
          <w:rFonts w:hint="eastAsia" w:ascii="仿宋_GB2312" w:eastAsia="仿宋_GB2312"/>
          <w:sz w:val="32"/>
          <w:szCs w:val="32"/>
        </w:rPr>
        <w:t>产业链模式</w:t>
      </w:r>
    </w:p>
    <w:p>
      <w:pPr>
        <w:spacing w:line="360" w:lineRule="auto"/>
        <w:ind w:firstLine="281" w:firstLineChars="88"/>
        <w:rPr>
          <w:rFonts w:ascii="Times New Roman" w:hAnsi="Times New Roman" w:eastAsia="仿宋"/>
          <w:color w:val="auto"/>
          <w:sz w:val="32"/>
          <w:szCs w:val="32"/>
          <w:u w:val="single"/>
          <w:lang w:val="zh-CN"/>
        </w:rPr>
      </w:pPr>
      <w:r>
        <w:rPr>
          <w:rFonts w:hint="eastAsia" w:ascii="Times New Roman" w:hAnsi="Times New Roman" w:eastAsia="仿宋"/>
          <w:sz w:val="32"/>
          <w:szCs w:val="32"/>
          <w:lang w:val="zh-CN"/>
        </w:rPr>
        <w:t>选择</w:t>
      </w:r>
      <w:r>
        <w:rPr>
          <w:rFonts w:hint="eastAsia" w:ascii="Times New Roman" w:hAnsi="Times New Roman" w:eastAsia="仿宋"/>
          <w:color w:val="auto"/>
          <w:sz w:val="32"/>
          <w:szCs w:val="32"/>
          <w:lang w:val="zh-CN"/>
        </w:rPr>
        <w:t>的细分行业：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bottom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eastAsia="仿宋_GB2312"/>
          <w:color w:val="auto"/>
          <w:sz w:val="32"/>
          <w:szCs w:val="32"/>
        </w:rPr>
        <w:t>摩托车及零配件制造业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bottom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eastAsia="仿宋_GB2312"/>
          <w:color w:val="auto"/>
          <w:sz w:val="32"/>
          <w:szCs w:val="32"/>
        </w:rPr>
        <w:t>小家电制造业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left"/>
        <w:textAlignment w:val="bottom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sym w:font="Wingdings 2" w:char="00A3"/>
      </w:r>
      <w:r>
        <w:rPr>
          <w:rFonts w:hint="eastAsia" w:ascii="仿宋_GB2312" w:eastAsia="仿宋_GB2312"/>
          <w:color w:val="auto"/>
          <w:sz w:val="32"/>
          <w:szCs w:val="32"/>
        </w:rPr>
        <w:t>造纸及纸制品业</w:t>
      </w:r>
    </w:p>
    <w:p>
      <w:pPr>
        <w:pStyle w:val="2"/>
        <w:ind w:firstLine="600" w:firstLineChars="200"/>
        <w:rPr>
          <w:rFonts w:ascii="Calibri" w:hAnsi="Calibri" w:eastAsia="宋体" w:cs="Times New Roman"/>
          <w:kern w:val="2"/>
          <w:sz w:val="30"/>
          <w:szCs w:val="20"/>
          <w:lang w:val="en-US" w:eastAsia="zh-CN" w:bidi="ar-SA"/>
        </w:rPr>
      </w:pPr>
    </w:p>
    <w:p>
      <w:pPr>
        <w:spacing w:line="360" w:lineRule="auto"/>
        <w:ind w:firstLine="281" w:firstLineChars="88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  <w:lang w:val="zh-CN"/>
        </w:rPr>
        <w:t>联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lang w:val="zh-CN"/>
        </w:rPr>
        <w:t>系</w:t>
      </w:r>
      <w:r>
        <w:rPr>
          <w:rFonts w:ascii="Times New Roman" w:hAnsi="Times New Roman" w:eastAsia="仿宋"/>
          <w:sz w:val="32"/>
          <w:szCs w:val="32"/>
        </w:rPr>
        <w:t xml:space="preserve"> </w:t>
      </w:r>
      <w:r>
        <w:rPr>
          <w:rFonts w:hint="eastAsia" w:ascii="Times New Roman" w:hAnsi="Times New Roman" w:eastAsia="仿宋"/>
          <w:sz w:val="32"/>
          <w:szCs w:val="32"/>
          <w:lang w:val="zh-CN"/>
        </w:rPr>
        <w:t>人：</w:t>
      </w:r>
      <w:r>
        <w:rPr>
          <w:rFonts w:hint="eastAsia" w:ascii="Times New Roman" w:hAnsi="Times New Roman" w:eastAsia="仿宋"/>
          <w:sz w:val="32"/>
          <w:szCs w:val="32"/>
          <w:u w:val="single"/>
          <w:lang w:val="zh-CN"/>
        </w:rPr>
        <w:t xml:space="preserve"> </w:t>
      </w:r>
      <w:r>
        <w:rPr>
          <w:rFonts w:ascii="Times New Roman" w:hAnsi="Times New Roman" w:eastAsia="仿宋"/>
          <w:sz w:val="32"/>
          <w:szCs w:val="32"/>
          <w:u w:val="single"/>
          <w:lang w:val="zh-CN"/>
        </w:rPr>
        <w:t xml:space="preserve">                                  </w:t>
      </w:r>
    </w:p>
    <w:p>
      <w:pPr>
        <w:widowControl w:val="0"/>
        <w:spacing w:after="0" w:line="360" w:lineRule="auto"/>
        <w:ind w:firstLine="281" w:firstLineChars="88"/>
        <w:jc w:val="both"/>
        <w:rPr>
          <w:rFonts w:ascii="Calibri" w:hAnsi="Calibri" w:eastAsia="宋体" w:cs="Times New Roman"/>
          <w:kern w:val="2"/>
          <w:sz w:val="30"/>
          <w:szCs w:val="20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zh-CN" w:eastAsia="zh-CN" w:bidi="ar-SA"/>
        </w:rPr>
        <w:t>联系电话：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u w:val="single"/>
          <w:lang w:val="zh-CN" w:eastAsia="zh-CN" w:bidi="ar-SA"/>
        </w:rPr>
        <w:t xml:space="preserve"> </w:t>
      </w:r>
      <w:r>
        <w:rPr>
          <w:rFonts w:ascii="Times New Roman" w:hAnsi="Times New Roman" w:eastAsia="仿宋" w:cs="Times New Roman"/>
          <w:kern w:val="2"/>
          <w:sz w:val="32"/>
          <w:szCs w:val="32"/>
          <w:u w:val="single"/>
          <w:lang w:val="zh-CN" w:eastAsia="zh-CN" w:bidi="ar-SA"/>
        </w:rPr>
        <w:t xml:space="preserve">                                  </w:t>
      </w:r>
    </w:p>
    <w:p>
      <w:pPr>
        <w:widowControl w:val="0"/>
        <w:spacing w:after="0"/>
        <w:ind w:firstLine="0" w:firstLineChars="0"/>
        <w:jc w:val="center"/>
        <w:rPr>
          <w:rFonts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0"/>
        <w:ind w:firstLine="0" w:firstLineChars="0"/>
        <w:jc w:val="center"/>
        <w:rPr>
          <w:rFonts w:ascii="仿宋_GB2312" w:hAnsi="黑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spacing w:after="0"/>
        <w:ind w:firstLine="0" w:firstLineChars="0"/>
        <w:jc w:val="center"/>
        <w:rPr>
          <w:rFonts w:ascii="Calibri" w:hAnsi="Calibri" w:eastAsia="宋体" w:cs="Times New Roman"/>
          <w:kern w:val="2"/>
          <w:sz w:val="30"/>
          <w:szCs w:val="20"/>
          <w:lang w:val="en-US" w:eastAsia="zh-CN" w:bidi="ar-SA"/>
        </w:rPr>
      </w:pPr>
      <w:r>
        <w:rPr>
          <w:rFonts w:hint="eastAsia" w:ascii="仿宋_GB2312" w:hAnsi="黑体" w:eastAsia="仿宋_GB2312" w:cs="Times New Roman"/>
          <w:kern w:val="2"/>
          <w:sz w:val="32"/>
          <w:szCs w:val="32"/>
          <w:lang w:val="en-US" w:eastAsia="zh-CN" w:bidi="ar-SA"/>
        </w:rPr>
        <w:t>2025年2月</w:t>
      </w:r>
    </w:p>
    <w:p>
      <w:pPr>
        <w:widowControl w:val="0"/>
        <w:spacing w:after="0"/>
        <w:ind w:firstLine="0" w:firstLineChars="0"/>
        <w:jc w:val="both"/>
        <w:rPr>
          <w:rFonts w:ascii="Calibri" w:hAnsi="Calibri" w:eastAsia="宋体" w:cs="Times New Roman"/>
          <w:kern w:val="2"/>
          <w:sz w:val="30"/>
          <w:szCs w:val="20"/>
          <w:lang w:val="en-US" w:eastAsia="zh-CN" w:bidi="ar-SA"/>
        </w:rPr>
      </w:pPr>
    </w:p>
    <w:p>
      <w:pPr>
        <w:ind w:firstLine="0" w:firstLineChars="0"/>
        <w:sectPr>
          <w:pgSz w:w="11906" w:h="16838"/>
          <w:pgMar w:top="1418" w:right="1701" w:bottom="1418" w:left="1701" w:header="851" w:footer="992" w:gutter="0"/>
          <w:pgNumType w:fmt="decimal"/>
          <w:cols w:space="425" w:num="1"/>
          <w:docGrid w:type="linesAndChars" w:linePitch="312" w:charSpace="0"/>
        </w:sectPr>
      </w:pPr>
    </w:p>
    <w:tbl>
      <w:tblPr>
        <w:tblStyle w:val="9"/>
        <w:tblW w:w="99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3101"/>
        <w:gridCol w:w="2410"/>
        <w:gridCol w:w="2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9966" w:type="dxa"/>
            <w:gridSpan w:val="4"/>
            <w:vAlign w:val="center"/>
          </w:tcPr>
          <w:p>
            <w:pPr>
              <w:widowControl w:val="0"/>
              <w:spacing w:after="0"/>
              <w:ind w:right="480"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97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widowControl w:val="0"/>
              <w:spacing w:after="0"/>
              <w:ind w:right="480" w:firstLine="5760" w:firstLineChars="240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97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注册地址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97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成立时间</w:t>
            </w:r>
          </w:p>
        </w:tc>
        <w:tc>
          <w:tcPr>
            <w:tcW w:w="3101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注册资本（万元）</w:t>
            </w:r>
          </w:p>
        </w:tc>
        <w:tc>
          <w:tcPr>
            <w:tcW w:w="2458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97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法定代表人</w:t>
            </w:r>
          </w:p>
        </w:tc>
        <w:tc>
          <w:tcPr>
            <w:tcW w:w="3101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统一社会信用代码</w:t>
            </w:r>
          </w:p>
        </w:tc>
        <w:tc>
          <w:tcPr>
            <w:tcW w:w="2458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997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单位性质</w:t>
            </w:r>
          </w:p>
        </w:tc>
        <w:tc>
          <w:tcPr>
            <w:tcW w:w="3101" w:type="dxa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国有企业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民营企业</w:t>
            </w:r>
          </w:p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三资企业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</w:t>
            </w:r>
          </w:p>
        </w:tc>
        <w:tc>
          <w:tcPr>
            <w:tcW w:w="4868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rPr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F06F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市外企业若入选牵引单位是否有意愿三个月内在江门注册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997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员工数量（人）</w:t>
            </w:r>
          </w:p>
        </w:tc>
        <w:tc>
          <w:tcPr>
            <w:tcW w:w="3101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  <w:tc>
          <w:tcPr>
            <w:tcW w:w="2410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拟安排本项目服务团队人数</w:t>
            </w:r>
          </w:p>
        </w:tc>
        <w:tc>
          <w:tcPr>
            <w:tcW w:w="2458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1997" w:type="dxa"/>
            <w:vAlign w:val="center"/>
          </w:tcPr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年度营业收入</w:t>
            </w:r>
          </w:p>
        </w:tc>
        <w:tc>
          <w:tcPr>
            <w:tcW w:w="7969" w:type="dxa"/>
            <w:gridSpan w:val="3"/>
            <w:vAlign w:val="center"/>
          </w:tcPr>
          <w:p>
            <w:pPr>
              <w:widowControl w:val="0"/>
              <w:spacing w:after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2023年营业收入：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  <w:p>
            <w:pPr>
              <w:widowControl w:val="0"/>
              <w:spacing w:after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after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2024年营业收入：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6" w:hRule="atLeast"/>
          <w:jc w:val="center"/>
        </w:trPr>
        <w:tc>
          <w:tcPr>
            <w:tcW w:w="1997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单位简介</w:t>
            </w:r>
          </w:p>
          <w:p>
            <w:pPr>
              <w:widowControl w:val="0"/>
              <w:spacing w:after="0"/>
              <w:ind w:firstLine="0" w:firstLineChars="0"/>
              <w:jc w:val="both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>（500字以内）</w:t>
            </w:r>
          </w:p>
        </w:tc>
        <w:tc>
          <w:tcPr>
            <w:tcW w:w="7969" w:type="dxa"/>
            <w:gridSpan w:val="3"/>
          </w:tcPr>
          <w:p>
            <w:pPr>
              <w:widowControl w:val="0"/>
              <w:spacing w:after="0"/>
              <w:ind w:firstLine="0" w:firstLineChars="0"/>
              <w:jc w:val="lef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（公司发展情况、主营产品等方面概况，500字内）</w:t>
            </w:r>
          </w:p>
          <w:p>
            <w:pPr>
              <w:widowControl w:val="0"/>
              <w:spacing w:after="0"/>
              <w:ind w:firstLine="0" w:firstLineChars="0"/>
              <w:jc w:val="left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  <w:p>
            <w:pPr>
              <w:pStyle w:val="2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</w:tr>
    </w:tbl>
    <w:tbl>
      <w:tblPr>
        <w:tblStyle w:val="8"/>
        <w:tblW w:w="9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3215"/>
        <w:gridCol w:w="2200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918" w:type="dxa"/>
            <w:gridSpan w:val="5"/>
            <w:vAlign w:val="center"/>
          </w:tcPr>
          <w:p>
            <w:pPr>
              <w:widowControl w:val="0"/>
              <w:spacing w:after="0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  <w:t>二、申报类型基本情况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如申报多个细分行业，每个细分行业各自填写，可复制表格。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412" w:hRule="atLeast"/>
          <w:jc w:val="center"/>
        </w:trPr>
        <w:tc>
          <w:tcPr>
            <w:tcW w:w="9918" w:type="dxa"/>
            <w:gridSpan w:val="5"/>
            <w:vAlign w:val="center"/>
          </w:tcPr>
          <w:p>
            <w:pPr>
              <w:suppressAutoHyphens/>
              <w:adjustRightInd w:val="0"/>
              <w:snapToGrid w:val="0"/>
              <w:spacing w:line="360" w:lineRule="auto"/>
              <w:jc w:val="both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意向细分行业（一行业一表）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zh-CN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szCs w:val="24"/>
              </w:rPr>
              <w:t>摩托车及零配件制造业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zh-CN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szCs w:val="24"/>
              </w:rPr>
              <w:t>造纸及纸制品业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auto"/>
                <w:sz w:val="24"/>
                <w:szCs w:val="24"/>
                <w:lang w:val="zh-CN"/>
              </w:rPr>
              <w:sym w:font="Wingdings 2" w:char="00A3"/>
            </w:r>
            <w:r>
              <w:rPr>
                <w:rFonts w:ascii="Times New Roman" w:hAnsi="Times New Roman" w:eastAsia="仿宋"/>
                <w:color w:val="auto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仿宋_GB2312" w:hAnsi="黑体" w:eastAsia="仿宋_GB2312"/>
                <w:color w:val="auto"/>
                <w:kern w:val="0"/>
                <w:sz w:val="24"/>
                <w:szCs w:val="24"/>
              </w:rPr>
              <w:t>小家电制造业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申报类型</w:t>
            </w:r>
          </w:p>
          <w:p>
            <w:pPr>
              <w:widowControl/>
              <w:suppressAutoHyphens/>
              <w:adjustRightInd w:val="0"/>
              <w:snapToGrid w:val="0"/>
              <w:jc w:val="center"/>
              <w:textAlignment w:val="center"/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（二选一填写）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供应链模式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tabs>
                <w:tab w:val="left" w:pos="312"/>
              </w:tabs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选择的数字化集成服务企业：</w:t>
            </w:r>
          </w:p>
          <w:p>
            <w:pPr>
              <w:suppressAutoHyphens/>
              <w:adjustRightInd w:val="0"/>
              <w:snapToGrid w:val="0"/>
              <w:spacing w:line="360" w:lineRule="auto"/>
            </w:pPr>
          </w:p>
          <w:p>
            <w:pPr>
              <w:widowControl w:val="0"/>
              <w:spacing w:after="0"/>
              <w:ind w:firstLine="240" w:firstLineChars="100"/>
              <w:jc w:val="both"/>
              <w:rPr>
                <w:rFonts w:ascii="Calibri" w:hAnsi="Calibri" w:eastAsia="仿宋_GB2312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名称：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（加盖公章）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widowControl w:val="0"/>
              <w:spacing w:after="0"/>
              <w:ind w:firstLine="240" w:firstLineChars="100"/>
              <w:jc w:val="both"/>
              <w:rPr>
                <w:rFonts w:ascii="Calibri" w:hAnsi="Calibri" w:eastAsia="仿宋_GB2312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名称：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（加盖公章）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</w:pPr>
          </w:p>
          <w:p>
            <w:pPr>
              <w:widowControl w:val="0"/>
              <w:spacing w:after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widowControl w:val="0"/>
              <w:spacing w:after="0"/>
              <w:ind w:firstLine="240" w:firstLineChars="100"/>
              <w:jc w:val="both"/>
              <w:rPr>
                <w:rFonts w:ascii="Calibri" w:hAnsi="Calibri" w:eastAsia="仿宋_GB2312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名称：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（加盖公章）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</w:pPr>
          </w:p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  <w:t>（此栏可根据情况向下拓展）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企业数字化水平评测级别：</w:t>
            </w:r>
            <w:r>
              <w:rPr>
                <w:rFonts w:ascii="Times New Roman" w:hAnsi="Times New Roman" w:eastAsia="仿宋_GB2312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企业数字化建设情况（已应用哪些数字化系统）：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4.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企业所在的细分行业供应链情况（描述企业商业订单情况、供应链体系及现有供应链合作伙伴等情况）：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5.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 xml:space="preserve"> 是否已有数字化转型项目获得市级及以上认定：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是</w:t>
            </w:r>
            <w:r>
              <w:rPr>
                <w:rFonts w:ascii="Times New Roman" w:hAnsi="Times New Roman" w:eastAsia="仿宋_GB2312"/>
                <w:sz w:val="24"/>
                <w:szCs w:val="32"/>
                <w:u w:val="single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u w:val="single"/>
              </w:rPr>
              <w:t>（填写项目名称）</w:t>
            </w:r>
          </w:p>
          <w:p>
            <w:pPr>
              <w:suppressAutoHyphens/>
              <w:adjustRightInd w:val="0"/>
              <w:snapToGrid w:val="0"/>
              <w:spacing w:line="360" w:lineRule="auto"/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sym w:font="Wingdings" w:char="F06F"/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 w:val="0"/>
              <w:spacing w:after="0"/>
              <w:ind w:firstLine="300" w:firstLineChars="100"/>
              <w:jc w:val="center"/>
              <w:rPr>
                <w:rFonts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uppressAutoHyphens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产业链模式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 w:val="0"/>
              <w:tabs>
                <w:tab w:val="left" w:pos="312"/>
              </w:tabs>
              <w:spacing w:after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选择的数字化集成服务企业：</w:t>
            </w:r>
          </w:p>
          <w:p>
            <w:pPr>
              <w:suppressAutoHyphens/>
              <w:adjustRightInd w:val="0"/>
              <w:snapToGrid w:val="0"/>
              <w:spacing w:line="360" w:lineRule="auto"/>
            </w:pPr>
          </w:p>
          <w:p>
            <w:pPr>
              <w:widowControl w:val="0"/>
              <w:spacing w:after="0"/>
              <w:ind w:firstLine="240" w:firstLineChars="100"/>
              <w:jc w:val="both"/>
              <w:rPr>
                <w:rFonts w:ascii="Calibri" w:hAnsi="Calibri" w:eastAsia="仿宋_GB2312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名称：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（加盖公章）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widowControl w:val="0"/>
              <w:spacing w:after="0"/>
              <w:ind w:firstLine="240" w:firstLineChars="100"/>
              <w:jc w:val="both"/>
              <w:rPr>
                <w:rFonts w:ascii="Calibri" w:hAnsi="Calibri" w:eastAsia="仿宋_GB2312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名称：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（加盖公章）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</w:pPr>
          </w:p>
          <w:p>
            <w:pPr>
              <w:widowControl w:val="0"/>
              <w:spacing w:after="0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widowControl w:val="0"/>
              <w:spacing w:after="0"/>
              <w:ind w:firstLine="240" w:firstLineChars="100"/>
              <w:jc w:val="both"/>
              <w:rPr>
                <w:rFonts w:ascii="Calibri" w:hAnsi="Calibri" w:eastAsia="仿宋_GB2312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名称：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（加盖公章）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</w:pPr>
          </w:p>
          <w:p>
            <w:pPr>
              <w:widowControl w:val="0"/>
              <w:spacing w:after="0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0"/>
                <w:szCs w:val="20"/>
                <w:lang w:val="en-US" w:eastAsia="zh-CN" w:bidi="ar-SA"/>
              </w:rPr>
              <w:t>（此栏可根据情况向下拓展）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  <w:szCs w:val="24"/>
              </w:rPr>
              <w:t>2.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已服务申报细分行业的江门案例数量：</w:t>
            </w:r>
            <w:r>
              <w:rPr>
                <w:rFonts w:ascii="Times New Roman" w:hAnsi="Times New Roman" w:eastAsia="仿宋_GB2312"/>
                <w:sz w:val="24"/>
                <w:szCs w:val="32"/>
                <w:u w:val="single"/>
              </w:rPr>
              <w:t xml:space="preserve">   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家</w:t>
            </w:r>
          </w:p>
          <w:p>
            <w:pPr>
              <w:suppressAutoHyphens/>
              <w:adjustRightInd w:val="0"/>
              <w:snapToGrid w:val="0"/>
            </w:pPr>
            <w:r>
              <w:rPr>
                <w:rFonts w:ascii="Times New Roman" w:hAnsi="Times New Roman" w:eastAsia="仿宋_GB2312"/>
                <w:sz w:val="24"/>
                <w:szCs w:val="32"/>
              </w:rPr>
              <w:t>3.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申报的细分行业产业链情况（描述所在行业上下游中小企业数字化转型、牵引单位实施能力和行业生态等情况）：</w:t>
            </w:r>
          </w:p>
          <w:p>
            <w:pPr>
              <w:widowControl w:val="0"/>
              <w:spacing w:after="0"/>
              <w:ind w:firstLine="0" w:firstLineChars="0"/>
              <w:jc w:val="both"/>
              <w:rPr>
                <w:rFonts w:ascii="Calibri" w:hAnsi="Calibri" w:eastAsia="宋体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  <w:t xml:space="preserve"> </w:t>
            </w:r>
            <w:r>
              <w:rPr>
                <w:rFonts w:ascii="Calibri" w:hAnsi="Calibri" w:eastAsia="宋体" w:cs="Times New Roman"/>
                <w:kern w:val="2"/>
                <w:sz w:val="30"/>
                <w:szCs w:val="20"/>
                <w:u w:val="single"/>
                <w:lang w:val="en-US" w:eastAsia="zh-CN" w:bidi="ar-SA"/>
              </w:rPr>
              <w:t xml:space="preserve">                                            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          </w:t>
            </w:r>
          </w:p>
          <w:p>
            <w:pPr>
              <w:suppressAutoHyphens/>
              <w:adjustRightInd w:val="0"/>
              <w:snapToGrid w:val="0"/>
              <w:spacing w:line="360" w:lineRule="auto"/>
              <w:rPr>
                <w:rFonts w:ascii="Times New Roman" w:hAnsi="Times New Roman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textAlignment w:val="center"/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牵引支持中小企业数字化转型的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lang w:eastAsia="zh-CN"/>
              </w:rPr>
              <w:t>承诺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数量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uppressAutoHyphens/>
              <w:adjustRightInd w:val="0"/>
              <w:snapToGrid w:val="0"/>
              <w:spacing w:line="360" w:lineRule="auto"/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目标总数：</w:t>
            </w:r>
            <w:r>
              <w:rPr>
                <w:rFonts w:hint="eastAsia" w:ascii="Times New Roman" w:hAnsi="Times New Roman" w:eastAsia="仿宋_GB2312"/>
                <w:sz w:val="24"/>
                <w:szCs w:val="32"/>
                <w:u w:val="single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数字化转型服务类别（可多选）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□数字化咨询服务    □网络通信服务     □软件和模型开发 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□数据分析服务      □系统集成服务     □云服务和云应用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□安全防护服务      □平台开发服务     □智能硬件产品及服务 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/>
              <w:suppressAutoHyphens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软件服务（可多选）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研发设计类：□CAD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□CAE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□CAPP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□CAM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ind w:firstLine="1440" w:firstLineChars="6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□数字孪生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生产制造类：□MES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□APS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□PLM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□PDM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质量管理类：□QMS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□LIMS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ind w:left="1440" w:hanging="1440" w:hangingChars="6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运营管理类：□ERP  □CRM  □SRM  □SCM  □OA  □BI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FMIS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ind w:firstLine="1440" w:firstLineChars="600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    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仓储物流类：□BOM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□WMS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□其他</w:t>
            </w:r>
            <w:r>
              <w:rPr>
                <w:rFonts w:ascii="Times New Roman" w:hAnsi="Times New Roman" w:eastAsia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18" w:type="dxa"/>
            <w:gridSpan w:val="5"/>
            <w:vAlign w:val="center"/>
          </w:tcPr>
          <w:p>
            <w:pPr>
              <w:widowControl w:val="0"/>
              <w:spacing w:after="0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  <w:t>三、申报单位及拟合作的数字化集成服务企业产品服务情况</w:t>
            </w:r>
          </w:p>
          <w:p>
            <w:pPr>
              <w:suppressAutoHyphens/>
              <w:adjustRightInd w:val="0"/>
              <w:snapToGrid w:val="0"/>
              <w:spacing w:before="62" w:beforeLines="20"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（如申报多个细分行业，每个细分行业各自填写，可复制表格）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现有“小快轻准”产品总数量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□20个以下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□20-50个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□50个以上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suppressAutoHyphens/>
              <w:adjustRightInd w:val="0"/>
              <w:snapToGrid w:val="0"/>
              <w:spacing w:line="360" w:lineRule="auto"/>
              <w:rPr>
                <w:rFonts w:ascii="黑体" w:hAnsi="黑体" w:eastAsia="黑体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现有产品已覆盖的业务环节（可多选）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uppressAutoHyphens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□研发设计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□生产制造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□供应链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</w:p>
          <w:p>
            <w:pPr>
              <w:suppressAutoHyphens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□销售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□服务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□信息安全</w:t>
            </w:r>
          </w:p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□数据管理 □其他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自建或共建工业互联网平台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suppressAutoHyphens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跨行业跨领域服务平台</w:t>
            </w:r>
          </w:p>
          <w:p>
            <w:pPr>
              <w:suppressAutoHyphens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行业级应用平台</w:t>
            </w:r>
          </w:p>
          <w:p>
            <w:pPr>
              <w:suppressAutoHyphens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企业级应用平台</w:t>
            </w:r>
          </w:p>
          <w:p>
            <w:pPr>
              <w:suppressAutoHyphens/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专业型平台</w:t>
            </w:r>
          </w:p>
          <w:p>
            <w:pPr>
              <w:suppressAutoHyphens/>
              <w:adjustRightInd w:val="0"/>
              <w:snapToGrid w:val="0"/>
              <w:spacing w:line="360" w:lineRule="auto"/>
              <w:jc w:val="left"/>
            </w:pPr>
            <w:r>
              <w:rPr>
                <w:rFonts w:ascii="Times New Roman" w:hAnsi="Times New Roman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无自建或共建工业互联网平台</w:t>
            </w:r>
          </w:p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sym w:font="Wingdings" w:char="00A8"/>
            </w: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其他：_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_________  </w:t>
            </w:r>
          </w:p>
          <w:p>
            <w:pPr>
              <w:pStyle w:val="2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拟开发“小快轻准”产品数量</w:t>
            </w:r>
          </w:p>
        </w:tc>
        <w:tc>
          <w:tcPr>
            <w:tcW w:w="3215" w:type="dxa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个</w:t>
            </w:r>
            <w:r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2200" w:type="dxa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已纳入国家信创产品目录的产品数量</w:t>
            </w:r>
          </w:p>
        </w:tc>
        <w:tc>
          <w:tcPr>
            <w:tcW w:w="2098" w:type="dxa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仿宋_GB2312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>产品定价折扣优惠幅度（产业链模式填写）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平均优惠幅度不少于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u w:val="single"/>
                <w:lang w:val="en-US" w:eastAsia="zh-CN" w:bidi="ar-SA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18" w:type="dxa"/>
            <w:gridSpan w:val="5"/>
            <w:vAlign w:val="center"/>
          </w:tcPr>
          <w:p>
            <w:pPr>
              <w:widowControl w:val="0"/>
              <w:spacing w:after="0"/>
              <w:ind w:firstLine="0" w:firstLineChars="0"/>
              <w:jc w:val="both"/>
              <w:rPr>
                <w:rFonts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2"/>
                <w:sz w:val="30"/>
                <w:szCs w:val="20"/>
                <w:lang w:val="en-US" w:eastAsia="zh-CN" w:bidi="ar-SA"/>
              </w:rPr>
              <w:t>四、细分行业中小企业数字化转型工作方案</w:t>
            </w:r>
          </w:p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  <w:t>（如申报多个细分行业，每个细分行业各自填写，可复制表格）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1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聚焦所选细分行业，描述推进方案。（2000字以内）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  <w:t>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  <w:t>一、痛点分析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五金及不锈钢制品行业中小企业数字化转型的关键痛点、需求场景分析。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  <w:t>二、实施方案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（一）工作目标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分阶段制定工作目标，包括但不限于被改造企业数量、改造后企业数字化水平、平台建设、“小快轻准”产品开发、行业转型典型/标杆案例、咨询诊断、人才培训会/人员数量、供需对接活动数量等。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（二）工作计划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根据工作目标，分阶段制定实施计划。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（三）实施路径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对照工作目标和计划，明确具体工作任务及实施路径。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  <w:t>三、合作伙伴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描述合作伙伴在该行业产品服务能力和经验，明确各方职责、分工安排、合作模式和工作机制等。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en-US" w:eastAsia="zh-CN" w:bidi="ar-SA"/>
              </w:rPr>
              <w:t>四、实施保障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firstLine="480" w:firstLineChars="200"/>
              <w:jc w:val="both"/>
              <w:textAlignment w:val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  <w:t>从组织机制、人员团队、要素资源、资金等方面描述中小企业数字化转型项目顺利推进的具体保障措施。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18" w:type="dxa"/>
            <w:gridSpan w:val="5"/>
            <w:vAlign w:val="center"/>
          </w:tcPr>
          <w:p>
            <w:pPr>
              <w:widowControl w:val="0"/>
              <w:spacing w:after="0" w:line="360" w:lineRule="auto"/>
              <w:ind w:firstLine="0" w:firstLineChars="0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黑体" w:cs="Times New Roman"/>
                <w:b/>
                <w:kern w:val="2"/>
                <w:sz w:val="28"/>
                <w:szCs w:val="30"/>
                <w:lang w:val="en-US" w:eastAsia="zh-CN" w:bidi="ar-SA"/>
              </w:rPr>
              <w:t>项目责任承诺书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9918" w:type="dxa"/>
            <w:gridSpan w:val="5"/>
            <w:vAlign w:val="center"/>
          </w:tcPr>
          <w:p>
            <w:pPr>
              <w:suppressAutoHyphens/>
              <w:adjustRightInd w:val="0"/>
              <w:snapToGrid w:val="0"/>
              <w:spacing w:line="360" w:lineRule="auto"/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公司承诺，递交的申报资料真实有效，如存在利用虚假资料瞒报、虚报等手段通过项目审核的，公司将承担相应的法律责任及后果。主动配合项目跟踪、检查、评价工作，自觉接受财政、审计、监察部门的监督检查。</w:t>
            </w:r>
          </w:p>
          <w:p>
            <w:pPr>
              <w:suppressAutoHyphens/>
              <w:adjustRightInd w:val="0"/>
              <w:snapToGrid w:val="0"/>
              <w:spacing w:line="360" w:lineRule="auto"/>
              <w:ind w:firstLine="48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uppressAutoHyphens/>
              <w:adjustRightInd w:val="0"/>
              <w:snapToGrid w:val="0"/>
              <w:spacing w:line="360" w:lineRule="auto"/>
              <w:ind w:firstLine="4555" w:firstLineChars="1627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法定代表人（签字）：</w:t>
            </w:r>
          </w:p>
          <w:p>
            <w:pPr>
              <w:suppressAutoHyphens/>
              <w:adjustRightInd w:val="0"/>
              <w:snapToGrid w:val="0"/>
              <w:spacing w:line="360" w:lineRule="auto"/>
              <w:ind w:firstLine="4555" w:firstLineChars="1627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企业名称（盖章）：</w:t>
            </w:r>
          </w:p>
          <w:p>
            <w:pPr>
              <w:widowControl w:val="0"/>
              <w:spacing w:after="0" w:line="360" w:lineRule="auto"/>
              <w:ind w:firstLine="0" w:firstLineChars="0"/>
              <w:jc w:val="both"/>
              <w:rPr>
                <w:rFonts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</w:t>
            </w:r>
            <w:r>
              <w:rPr>
                <w:rFonts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年       月  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D41713B"/>
    <w:rsid w:val="3DFD6CB0"/>
    <w:rsid w:val="3F7F0695"/>
    <w:rsid w:val="40676160"/>
    <w:rsid w:val="4A1947CF"/>
    <w:rsid w:val="4F96CD15"/>
    <w:rsid w:val="77BF52F6"/>
    <w:rsid w:val="7EBB6E78"/>
    <w:rsid w:val="7F7E944F"/>
    <w:rsid w:val="7FE7614E"/>
    <w:rsid w:val="EFFB69FA"/>
    <w:rsid w:val="F4FC317F"/>
    <w:rsid w:val="F6EF1A53"/>
    <w:rsid w:val="F73F3311"/>
    <w:rsid w:val="FDF7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/>
      <w:ind w:firstLine="420" w:firstLineChars="100"/>
    </w:pPr>
    <w:rPr>
      <w:sz w:val="30"/>
      <w:szCs w:val="20"/>
    </w:rPr>
  </w:style>
  <w:style w:type="paragraph" w:styleId="3">
    <w:name w:val="Body Text"/>
    <w:basedOn w:val="1"/>
    <w:next w:val="4"/>
    <w:semiHidden/>
    <w:unhideWhenUsed/>
    <w:qFormat/>
    <w:uiPriority w:val="99"/>
    <w:pPr>
      <w:spacing w:after="120"/>
    </w:pPr>
  </w:style>
  <w:style w:type="paragraph" w:styleId="4">
    <w:name w:val="Body Text First Indent 2"/>
    <w:basedOn w:val="5"/>
    <w:next w:val="1"/>
    <w:qFormat/>
    <w:uiPriority w:val="0"/>
    <w:pPr>
      <w:ind w:firstLine="420"/>
    </w:pPr>
    <w:rPr>
      <w:szCs w:val="21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2018-07-14T15:11:00Z</dcterms:created>
  <dc:creator>d</dc:creator>
  <cp:lastModifiedBy>岑冠聪</cp:lastModifiedBy>
  <dcterms:modified xsi:type="dcterms:W3CDTF">2025-02-06T08:16:19Z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EB7F38D70D2C702CA70AA36741805923</vt:lpwstr>
  </property>
</Properties>
</file>