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napToGrid/>
        <w:spacing w:line="440" w:lineRule="exact"/>
        <w:jc w:val="left"/>
        <w:textAlignment w:val="auto"/>
        <w:rPr>
          <w:rFonts w:hint="eastAsia" w:ascii="方正黑体_GBK" w:hAnsi="方正黑体_GBK" w:eastAsia="方正黑体_GBK" w:cs="方正黑体_GBK"/>
          <w:b w:val="0"/>
          <w:bCs w:val="0"/>
          <w:color w:val="auto"/>
          <w:kern w:val="0"/>
          <w:sz w:val="32"/>
          <w:szCs w:val="32"/>
          <w:u w:val="none" w:color="auto"/>
          <w:lang w:val="en-US" w:eastAsia="zh-CN" w:bidi="ar"/>
        </w:rPr>
      </w:pPr>
      <w:r>
        <w:rPr>
          <w:rFonts w:hint="eastAsia" w:ascii="方正黑体_GBK" w:hAnsi="方正黑体_GBK" w:eastAsia="方正黑体_GBK" w:cs="方正黑体_GBK"/>
          <w:b w:val="0"/>
          <w:bCs w:val="0"/>
          <w:color w:val="auto"/>
          <w:kern w:val="0"/>
          <w:sz w:val="32"/>
          <w:szCs w:val="32"/>
          <w:u w:val="none" w:color="auto"/>
          <w:lang w:val="en-US" w:eastAsia="zh-CN" w:bidi="ar"/>
        </w:rPr>
        <w:t>附件2</w:t>
      </w:r>
    </w:p>
    <w:p>
      <w:pPr>
        <w:keepNext w:val="0"/>
        <w:keepLines w:val="0"/>
        <w:pageBreakBefore w:val="0"/>
        <w:widowControl/>
        <w:suppressLineNumbers w:val="0"/>
        <w:kinsoku/>
        <w:wordWrap/>
        <w:overflowPunct/>
        <w:topLinePunct w:val="0"/>
        <w:autoSpaceDE/>
        <w:autoSpaceDN/>
        <w:bidi w:val="0"/>
        <w:snapToGrid/>
        <w:spacing w:line="440" w:lineRule="exact"/>
        <w:jc w:val="center"/>
        <w:textAlignment w:val="auto"/>
        <w:rPr>
          <w:rFonts w:hint="eastAsia" w:ascii="方正大标宋简体" w:hAnsi="方正大标宋简体" w:eastAsia="方正大标宋简体" w:cs="方正大标宋简体"/>
          <w:color w:val="auto"/>
          <w:kern w:val="0"/>
          <w:sz w:val="44"/>
          <w:szCs w:val="44"/>
          <w:u w:val="none" w:color="auto"/>
          <w:lang w:val="en-US" w:eastAsia="zh-CN" w:bidi="ar"/>
        </w:rPr>
      </w:pPr>
    </w:p>
    <w:p>
      <w:pPr>
        <w:keepNext w:val="0"/>
        <w:keepLines w:val="0"/>
        <w:pageBreakBefore w:val="0"/>
        <w:widowControl/>
        <w:suppressLineNumbers w:val="0"/>
        <w:kinsoku/>
        <w:wordWrap/>
        <w:overflowPunct/>
        <w:topLinePunct w:val="0"/>
        <w:autoSpaceDE/>
        <w:autoSpaceDN/>
        <w:bidi w:val="0"/>
        <w:snapToGrid/>
        <w:spacing w:line="440" w:lineRule="exact"/>
        <w:jc w:val="center"/>
        <w:textAlignment w:val="auto"/>
        <w:rPr>
          <w:rFonts w:hint="eastAsia" w:ascii="方正大标宋简体" w:hAnsi="方正大标宋简体" w:eastAsia="方正大标宋简体" w:cs="方正大标宋简体"/>
          <w:color w:val="auto"/>
          <w:sz w:val="44"/>
          <w:szCs w:val="44"/>
          <w:u w:val="none" w:color="auto"/>
        </w:rPr>
      </w:pPr>
      <w:r>
        <w:rPr>
          <w:rFonts w:hint="eastAsia" w:ascii="方正大标宋简体" w:hAnsi="方正大标宋简体" w:eastAsia="方正大标宋简体" w:cs="方正大标宋简体"/>
          <w:color w:val="auto"/>
          <w:kern w:val="0"/>
          <w:sz w:val="44"/>
          <w:szCs w:val="44"/>
          <w:u w:val="none" w:color="auto"/>
          <w:lang w:val="en-US" w:eastAsia="zh-CN" w:bidi="ar"/>
        </w:rPr>
        <w:t>销售门店承诺书（样式）</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kern w:val="0"/>
          <w:sz w:val="32"/>
          <w:szCs w:val="32"/>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我单位作为销售企业/门店，自愿参加电动自行车以旧换新，经批准后，承担相应的换新等任务，现郑重承诺如下：</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kern w:val="0"/>
          <w:sz w:val="32"/>
          <w:szCs w:val="32"/>
          <w:u w:val="none" w:color="auto"/>
          <w:lang w:val="en-US" w:eastAsia="zh-CN" w:bidi="ar"/>
        </w:rPr>
      </w:pPr>
      <w:r>
        <w:rPr>
          <w:rFonts w:hint="eastAsia" w:ascii="仿宋_GB2312" w:hAnsi="仿宋_GB2312" w:eastAsia="仿宋_GB2312" w:cs="仿宋_GB2312"/>
          <w:color w:val="auto"/>
          <w:kern w:val="0"/>
          <w:sz w:val="32"/>
          <w:szCs w:val="32"/>
          <w:u w:val="none" w:color="auto"/>
          <w:lang w:val="en-US" w:eastAsia="zh-CN" w:bidi="ar"/>
        </w:rPr>
        <w:t>一、本单位依法合规设立，具备相应销售资质。</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 xml:space="preserve">二、销售参加以旧换新活动的电动自行车新车，具有符合现行强制性国家标准的产品合格证、强制性产品认证（CCC）证书，同时不提供非法改装服务。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 xml:space="preserve">三、保证销售参加以旧换新活动的电动自行车新车的价格，不高于参加以旧换新活动前 1 个月内本单位同款产品的平均成交价格。向社会公开承诺，不搞先涨价再补贴，接受消费者监督。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 xml:space="preserve">四、加强政策宣传，做到政策图解、价格公示、监督电话、承诺书“四上墙”。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 xml:space="preserve">五、保证参加以旧换新活动收回的报废老旧电动自行车及自带的锂离子蓄电池、铅酸蓄电池未经我单位流入二手市场、改装黑作坊和骗补。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 xml:space="preserve">六、妥善临时性保管参加以旧换新活动收回的老旧电动自行车及自带的锂离子蓄电池、铅酸蓄电池，不在居民住宅、人员密集场所违规储存。及时交回收企业清运，做到“一日一清”。参加以旧换新活动期间，杜绝发生火灾事故。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kern w:val="0"/>
          <w:sz w:val="32"/>
          <w:szCs w:val="32"/>
          <w:u w:val="none" w:color="auto"/>
          <w:lang w:val="en-US" w:eastAsia="zh-CN" w:bidi="ar"/>
        </w:rPr>
      </w:pPr>
      <w:r>
        <w:rPr>
          <w:rFonts w:hint="eastAsia" w:ascii="仿宋_GB2312" w:hAnsi="仿宋_GB2312" w:eastAsia="仿宋_GB2312" w:cs="仿宋_GB2312"/>
          <w:color w:val="auto"/>
          <w:kern w:val="0"/>
          <w:sz w:val="32"/>
          <w:szCs w:val="32"/>
          <w:u w:val="none" w:color="auto"/>
          <w:lang w:val="en-US" w:eastAsia="zh-CN" w:bidi="ar"/>
        </w:rPr>
        <w:t>七、接受有关监督执法部门的监督检查，以及电动自行车以旧换新工作牵头部门的工作指导，落实各项工作要求。</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kern w:val="0"/>
          <w:sz w:val="32"/>
          <w:szCs w:val="32"/>
          <w:u w:val="none" w:color="auto"/>
          <w:lang w:val="en-US" w:eastAsia="zh-CN" w:bidi="ar"/>
        </w:rPr>
        <w:t>如果违反以上承诺，本企业/门店愿意无条件承担相应后果和法律责任。</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40" w:firstLineChars="200"/>
        <w:jc w:val="both"/>
        <w:textAlignment w:val="auto"/>
        <w:rPr>
          <w:rFonts w:hint="eastAsia" w:ascii="仿宋_GB2312" w:hAnsi="仿宋_GB2312" w:eastAsia="仿宋_GB2312" w:cs="仿宋_GB2312"/>
          <w:color w:val="auto"/>
          <w:kern w:val="0"/>
          <w:sz w:val="32"/>
          <w:szCs w:val="32"/>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620" w:firstLineChars="200"/>
        <w:jc w:val="left"/>
        <w:textAlignment w:val="auto"/>
        <w:rPr>
          <w:rFonts w:hint="eastAsia" w:ascii="仿宋_GB2312" w:hAnsi="仿宋_GB2312" w:eastAsia="仿宋_GB2312" w:cs="仿宋_GB2312"/>
          <w:color w:val="auto"/>
          <w:kern w:val="0"/>
          <w:sz w:val="31"/>
          <w:szCs w:val="31"/>
          <w:u w:val="none" w:color="auto"/>
          <w:lang w:val="en-US" w:eastAsia="zh-CN" w:bidi="ar"/>
        </w:rPr>
      </w:pPr>
      <w:r>
        <w:rPr>
          <w:rFonts w:hint="eastAsia" w:ascii="仿宋_GB2312" w:hAnsi="仿宋_GB2312" w:eastAsia="仿宋_GB2312" w:cs="仿宋_GB2312"/>
          <w:color w:val="auto"/>
          <w:kern w:val="0"/>
          <w:sz w:val="31"/>
          <w:szCs w:val="31"/>
          <w:u w:val="none" w:color="auto"/>
          <w:lang w:val="en-US" w:eastAsia="zh-CN" w:bidi="ar"/>
        </w:rPr>
        <w:t xml:space="preserve">               承诺企业/门店（盖章）：</w:t>
      </w:r>
    </w:p>
    <w:p>
      <w:pPr>
        <w:pStyle w:val="2"/>
        <w:keepNext w:val="0"/>
        <w:keepLines w:val="0"/>
        <w:pageBreakBefore w:val="0"/>
        <w:kinsoku/>
        <w:wordWrap/>
        <w:overflowPunct/>
        <w:topLinePunct w:val="0"/>
        <w:autoSpaceDE/>
        <w:autoSpaceDN/>
        <w:bidi w:val="0"/>
        <w:snapToGrid/>
        <w:spacing w:line="440" w:lineRule="exact"/>
        <w:textAlignment w:val="auto"/>
        <w:rPr>
          <w:rFonts w:hint="eastAsia" w:ascii="仿宋_GB2312" w:hAnsi="仿宋_GB2312" w:eastAsia="仿宋_GB2312" w:cs="仿宋_GB2312"/>
          <w:color w:val="auto"/>
          <w:kern w:val="0"/>
          <w:sz w:val="31"/>
          <w:szCs w:val="31"/>
          <w:u w:val="none" w:color="auto"/>
          <w:lang w:val="en-US" w:eastAsia="zh-CN" w:bidi="ar"/>
        </w:rPr>
      </w:pPr>
      <w:r>
        <w:rPr>
          <w:rFonts w:hint="eastAsia" w:ascii="仿宋_GB2312" w:hAnsi="仿宋_GB2312" w:eastAsia="仿宋_GB2312" w:cs="仿宋_GB2312"/>
          <w:color w:val="auto"/>
          <w:kern w:val="0"/>
          <w:sz w:val="31"/>
          <w:szCs w:val="31"/>
          <w:u w:val="none" w:color="auto"/>
          <w:lang w:val="en-US" w:eastAsia="zh-CN" w:bidi="ar"/>
        </w:rPr>
        <w:t xml:space="preserve">               法定代表人或负责人（签字）：</w:t>
      </w:r>
    </w:p>
    <w:p>
      <w:pPr>
        <w:pStyle w:val="2"/>
        <w:keepNext w:val="0"/>
        <w:keepLines w:val="0"/>
        <w:pageBreakBefore w:val="0"/>
        <w:kinsoku/>
        <w:wordWrap/>
        <w:overflowPunct/>
        <w:topLinePunct w:val="0"/>
        <w:autoSpaceDE/>
        <w:autoSpaceDN/>
        <w:bidi w:val="0"/>
        <w:snapToGrid/>
        <w:spacing w:line="440" w:lineRule="exact"/>
        <w:textAlignment w:val="auto"/>
      </w:pPr>
      <w:r>
        <w:rPr>
          <w:rFonts w:hint="eastAsia" w:ascii="仿宋_GB2312" w:hAnsi="仿宋_GB2312" w:eastAsia="仿宋_GB2312" w:cs="仿宋_GB2312"/>
          <w:color w:val="auto"/>
          <w:kern w:val="0"/>
          <w:sz w:val="31"/>
          <w:szCs w:val="31"/>
          <w:u w:val="none" w:color="auto"/>
          <w:lang w:val="en-US" w:eastAsia="zh-CN" w:bidi="ar"/>
        </w:rPr>
        <w:t xml:space="preserve">              </w:t>
      </w:r>
      <w:bookmarkStart w:id="0" w:name="_GoBack"/>
      <w:bookmarkEnd w:id="0"/>
      <w:r>
        <w:rPr>
          <w:rFonts w:hint="eastAsia" w:ascii="仿宋_GB2312" w:hAnsi="仿宋_GB2312" w:eastAsia="仿宋_GB2312" w:cs="仿宋_GB2312"/>
          <w:color w:val="auto"/>
          <w:kern w:val="0"/>
          <w:sz w:val="31"/>
          <w:szCs w:val="31"/>
          <w:u w:val="none" w:color="auto"/>
          <w:lang w:val="en-US" w:eastAsia="zh-CN" w:bidi="ar"/>
        </w:rPr>
        <w:t xml:space="preserve">           2025年  月  日</w:t>
      </w:r>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7DF082"/>
    <w:rsid w:val="7F470CE8"/>
    <w:rsid w:val="CB7DF082"/>
    <w:rsid w:val="CBE7867C"/>
    <w:rsid w:val="DEE9FE6A"/>
    <w:rsid w:val="F39A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2025-01-24T15:27:00Z</dcterms:created>
  <dc:creator>greatwall</dc:creator>
  <cp:lastModifiedBy>uos</cp:lastModifiedBy>
  <dcterms:modified xsi:type="dcterms:W3CDTF">2025-01-24T15:38:23Z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015BF0408AB949FA182692678DFAAF6F</vt:lpwstr>
  </property>
</Properties>
</file>