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57D98">
      <w:pPr>
        <w:pStyle w:val="2"/>
        <w:spacing w:line="576" w:lineRule="exact"/>
        <w:jc w:val="center"/>
        <w:rPr>
          <w:rFonts w:hint="eastAsia" w:ascii="宋体" w:hAnsi="宋体" w:eastAsia="方正小标宋简体" w:cstheme="minorBidi"/>
          <w:color w:val="auto"/>
          <w:kern w:val="0"/>
          <w:sz w:val="36"/>
          <w:szCs w:val="36"/>
          <w:lang w:val="en-US" w:eastAsia="zh-CN" w:bidi="ar-SA"/>
        </w:rPr>
      </w:pPr>
      <w:bookmarkStart w:id="2" w:name="_GoBack"/>
      <w:bookmarkEnd w:id="2"/>
      <w:r>
        <w:rPr>
          <w:rFonts w:hint="eastAsia" w:ascii="方正小标宋简体" w:hAnsi="方正小标宋简体" w:eastAsia="方正小标宋简体" w:cs="方正小标宋简体"/>
          <w:sz w:val="44"/>
          <w:szCs w:val="44"/>
        </w:rPr>
        <w:t>江门市医疗救助经办规程</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试行</w:t>
      </w:r>
      <w:r>
        <w:rPr>
          <w:rFonts w:hint="eastAsia" w:ascii="方正小标宋简体" w:hAnsi="方正小标宋简体" w:eastAsia="方正小标宋简体" w:cs="方正小标宋简体"/>
          <w:sz w:val="44"/>
          <w:szCs w:val="44"/>
          <w:lang w:eastAsia="zh-CN"/>
        </w:rPr>
        <w:t>）</w:t>
      </w:r>
    </w:p>
    <w:p w14:paraId="243A8E5C">
      <w:pPr>
        <w:pStyle w:val="2"/>
        <w:spacing w:line="576" w:lineRule="exact"/>
        <w:jc w:val="center"/>
        <w:rPr>
          <w:rFonts w:hint="eastAsia" w:eastAsia="方正小标宋简体"/>
          <w:lang w:eastAsia="zh-CN"/>
        </w:rPr>
      </w:pPr>
      <w:r>
        <w:rPr>
          <w:rFonts w:hint="eastAsia" w:ascii="宋体" w:hAnsi="宋体" w:eastAsiaTheme="minorEastAsia" w:cstheme="minorBidi"/>
          <w:color w:val="auto"/>
          <w:kern w:val="0"/>
          <w:sz w:val="36"/>
          <w:szCs w:val="36"/>
          <w:lang w:val="en-US" w:eastAsia="zh-CN" w:bidi="ar-SA"/>
        </w:rPr>
        <w:t>（征求意见稿）</w:t>
      </w:r>
    </w:p>
    <w:p w14:paraId="294F99ED">
      <w:pPr>
        <w:pStyle w:val="3"/>
        <w:spacing w:line="576" w:lineRule="exact"/>
        <w:jc w:val="center"/>
        <w:rPr>
          <w:rFonts w:ascii="仿宋_GB2312" w:hAnsi="仿宋_GB2312" w:eastAsia="仿宋_GB2312" w:cs="仿宋_GB2312"/>
          <w:sz w:val="32"/>
          <w:szCs w:val="32"/>
        </w:rPr>
      </w:pPr>
      <w:r>
        <w:rPr>
          <w:rFonts w:hint="eastAsia" w:ascii="黑体" w:hAnsi="黑体" w:eastAsia="黑体" w:cs="黑体"/>
          <w:b w:val="0"/>
          <w:bCs w:val="0"/>
          <w:sz w:val="32"/>
          <w:szCs w:val="32"/>
        </w:rPr>
        <w:t>第一章</w:t>
      </w:r>
      <w:r>
        <w:rPr>
          <w:rFonts w:ascii="黑体" w:hAnsi="黑体" w:eastAsia="黑体" w:cs="黑体"/>
          <w:b w:val="0"/>
          <w:bCs w:val="0"/>
          <w:sz w:val="32"/>
          <w:szCs w:val="32"/>
        </w:rPr>
        <w:t xml:space="preserve">  </w:t>
      </w:r>
      <w:r>
        <w:rPr>
          <w:rFonts w:hint="eastAsia" w:ascii="黑体" w:hAnsi="黑体" w:eastAsia="黑体" w:cs="黑体"/>
          <w:b w:val="0"/>
          <w:bCs w:val="0"/>
          <w:sz w:val="32"/>
          <w:szCs w:val="32"/>
        </w:rPr>
        <w:t>总</w:t>
      </w:r>
      <w:r>
        <w:rPr>
          <w:rFonts w:ascii="黑体" w:hAnsi="黑体" w:eastAsia="黑体" w:cs="黑体"/>
          <w:b w:val="0"/>
          <w:bCs w:val="0"/>
          <w:sz w:val="32"/>
          <w:szCs w:val="32"/>
        </w:rPr>
        <w:t xml:space="preserve"> </w:t>
      </w:r>
      <w:r>
        <w:rPr>
          <w:rFonts w:hint="eastAsia" w:ascii="黑体" w:hAnsi="黑体" w:eastAsia="黑体" w:cs="黑体"/>
          <w:b w:val="0"/>
          <w:bCs w:val="0"/>
          <w:sz w:val="32"/>
          <w:szCs w:val="32"/>
        </w:rPr>
        <w:t>则</w:t>
      </w:r>
    </w:p>
    <w:p w14:paraId="41370C9D">
      <w:pPr>
        <w:spacing w:line="576" w:lineRule="exact"/>
        <w:ind w:firstLine="640" w:firstLineChars="200"/>
        <w:rPr>
          <w:rFonts w:hint="eastAsia" w:ascii="仿宋_GB2312" w:hAnsi="仿宋_GB2312" w:eastAsia="仿宋_GB2312" w:cs="仿宋_GB2312"/>
          <w:color w:val="auto"/>
          <w:kern w:val="21"/>
          <w:sz w:val="32"/>
          <w:szCs w:val="32"/>
          <w:highlight w:val="none"/>
        </w:rPr>
      </w:pPr>
      <w:r>
        <w:rPr>
          <w:rFonts w:hint="eastAsia" w:ascii="黑体" w:hAnsi="黑体" w:eastAsia="黑体" w:cs="黑体"/>
          <w:kern w:val="21"/>
          <w:sz w:val="32"/>
          <w:szCs w:val="32"/>
        </w:rPr>
        <w:t>第一条</w:t>
      </w:r>
      <w:r>
        <w:rPr>
          <w:rFonts w:ascii="仿宋" w:hAnsi="仿宋" w:eastAsia="仿宋" w:cs="仿宋_GB2312"/>
          <w:b/>
          <w:bCs/>
          <w:kern w:val="21"/>
          <w:sz w:val="32"/>
          <w:szCs w:val="32"/>
        </w:rPr>
        <w:t xml:space="preserve"> </w:t>
      </w:r>
      <w:r>
        <w:rPr>
          <w:rFonts w:hint="eastAsia" w:ascii="仿宋_GB2312" w:hAnsi="仿宋_GB2312" w:eastAsia="仿宋_GB2312" w:cs="仿宋_GB2312"/>
          <w:b w:val="0"/>
          <w:bCs w:val="0"/>
          <w:color w:val="auto"/>
          <w:kern w:val="21"/>
          <w:sz w:val="32"/>
          <w:szCs w:val="32"/>
        </w:rPr>
        <w:t>为规范统一全</w:t>
      </w:r>
      <w:r>
        <w:rPr>
          <w:rFonts w:hint="eastAsia" w:ascii="仿宋_GB2312" w:hAnsi="仿宋_GB2312" w:eastAsia="仿宋_GB2312" w:cs="仿宋_GB2312"/>
          <w:b w:val="0"/>
          <w:bCs w:val="0"/>
          <w:color w:val="auto"/>
          <w:kern w:val="21"/>
          <w:sz w:val="32"/>
          <w:szCs w:val="32"/>
          <w:lang w:val="en-US" w:eastAsia="zh-CN"/>
        </w:rPr>
        <w:t>市</w:t>
      </w:r>
      <w:r>
        <w:rPr>
          <w:rFonts w:hint="eastAsia" w:ascii="仿宋_GB2312" w:hAnsi="仿宋_GB2312" w:eastAsia="仿宋_GB2312" w:cs="仿宋_GB2312"/>
          <w:b w:val="0"/>
          <w:bCs w:val="0"/>
          <w:color w:val="auto"/>
          <w:kern w:val="21"/>
          <w:sz w:val="32"/>
          <w:szCs w:val="32"/>
        </w:rPr>
        <w:t>医疗救助经办管理服务</w:t>
      </w:r>
      <w:r>
        <w:rPr>
          <w:rFonts w:hint="eastAsia" w:ascii="仿宋_GB2312" w:hAnsi="仿宋_GB2312" w:eastAsia="仿宋_GB2312" w:cs="仿宋_GB2312"/>
          <w:b w:val="0"/>
          <w:bCs w:val="0"/>
          <w:color w:val="auto"/>
          <w:kern w:val="21"/>
          <w:sz w:val="32"/>
          <w:szCs w:val="32"/>
          <w:lang w:val="en-US" w:eastAsia="zh-CN"/>
        </w:rPr>
        <w:t>工作</w:t>
      </w:r>
      <w:r>
        <w:rPr>
          <w:rFonts w:hint="eastAsia" w:ascii="仿宋_GB2312" w:hAnsi="仿宋_GB2312" w:eastAsia="仿宋_GB2312" w:cs="仿宋_GB2312"/>
          <w:b w:val="0"/>
          <w:bCs w:val="0"/>
          <w:color w:val="auto"/>
          <w:kern w:val="21"/>
          <w:sz w:val="32"/>
          <w:szCs w:val="32"/>
        </w:rPr>
        <w:t>，根据</w:t>
      </w:r>
      <w:r>
        <w:rPr>
          <w:rFonts w:hint="eastAsia" w:ascii="仿宋_GB2312" w:hAnsi="仿宋_GB2312" w:eastAsia="仿宋_GB2312" w:cs="仿宋_GB2312"/>
          <w:b w:val="0"/>
          <w:bCs w:val="0"/>
          <w:color w:val="auto"/>
          <w:kern w:val="21"/>
          <w:sz w:val="32"/>
          <w:szCs w:val="32"/>
          <w:highlight w:val="none"/>
        </w:rPr>
        <w:t>《广东省医疗救助办法》《广东省人民政府办公厅关于健全重特大疾病医疗保险和救助制度的实施意见》</w:t>
      </w:r>
      <w:r>
        <w:rPr>
          <w:rFonts w:hint="eastAsia" w:ascii="仿宋_GB2312" w:hAnsi="仿宋_GB2312" w:eastAsia="仿宋_GB2312" w:cs="仿宋_GB2312"/>
          <w:b w:val="0"/>
          <w:bCs w:val="0"/>
          <w:color w:val="auto"/>
          <w:kern w:val="21"/>
          <w:sz w:val="32"/>
          <w:szCs w:val="32"/>
          <w:highlight w:val="none"/>
          <w:lang w:eastAsia="zh-CN"/>
        </w:rPr>
        <w:t>《</w:t>
      </w:r>
      <w:r>
        <w:rPr>
          <w:rFonts w:hint="eastAsia" w:ascii="仿宋_GB2312" w:hAnsi="仿宋_GB2312" w:eastAsia="仿宋_GB2312" w:cs="仿宋_GB2312"/>
          <w:b w:val="0"/>
          <w:bCs w:val="0"/>
          <w:color w:val="auto"/>
          <w:kern w:val="21"/>
          <w:sz w:val="32"/>
          <w:szCs w:val="32"/>
          <w:highlight w:val="none"/>
          <w:lang w:val="en-US" w:eastAsia="zh-CN"/>
        </w:rPr>
        <w:t>广东省医疗救助经办规程（试行）</w:t>
      </w:r>
      <w:r>
        <w:rPr>
          <w:rFonts w:hint="eastAsia" w:ascii="仿宋_GB2312" w:hAnsi="仿宋_GB2312" w:eastAsia="仿宋_GB2312" w:cs="仿宋_GB2312"/>
          <w:b w:val="0"/>
          <w:bCs w:val="0"/>
          <w:color w:val="auto"/>
          <w:kern w:val="21"/>
          <w:sz w:val="32"/>
          <w:szCs w:val="32"/>
          <w:highlight w:val="none"/>
          <w:lang w:eastAsia="zh-CN"/>
        </w:rPr>
        <w:t>》《</w:t>
      </w:r>
      <w:r>
        <w:rPr>
          <w:rFonts w:hint="eastAsia" w:ascii="仿宋_GB2312" w:hAnsi="仿宋_GB2312" w:eastAsia="仿宋_GB2312" w:cs="仿宋_GB2312"/>
          <w:b w:val="0"/>
          <w:bCs w:val="0"/>
          <w:color w:val="auto"/>
          <w:kern w:val="21"/>
          <w:sz w:val="32"/>
          <w:szCs w:val="32"/>
          <w:highlight w:val="none"/>
          <w:lang w:val="en-US" w:eastAsia="zh-CN"/>
        </w:rPr>
        <w:t>江门市医疗救助实施细则</w:t>
      </w:r>
      <w:r>
        <w:rPr>
          <w:rFonts w:hint="eastAsia" w:ascii="仿宋_GB2312" w:hAnsi="仿宋_GB2312" w:eastAsia="仿宋_GB2312" w:cs="仿宋_GB2312"/>
          <w:b w:val="0"/>
          <w:bCs w:val="0"/>
          <w:color w:val="auto"/>
          <w:kern w:val="21"/>
          <w:sz w:val="32"/>
          <w:szCs w:val="32"/>
          <w:highlight w:val="none"/>
          <w:lang w:eastAsia="zh-CN"/>
        </w:rPr>
        <w:t>》</w:t>
      </w:r>
      <w:r>
        <w:rPr>
          <w:rFonts w:hint="eastAsia" w:ascii="仿宋_GB2312" w:hAnsi="仿宋_GB2312" w:eastAsia="仿宋_GB2312" w:cs="仿宋_GB2312"/>
          <w:b w:val="0"/>
          <w:bCs w:val="0"/>
          <w:color w:val="auto"/>
          <w:kern w:val="21"/>
          <w:sz w:val="32"/>
          <w:szCs w:val="32"/>
          <w:highlight w:val="none"/>
        </w:rPr>
        <w:t>等有关规定，制定本规程。</w:t>
      </w:r>
    </w:p>
    <w:p w14:paraId="71A90CC5">
      <w:pPr>
        <w:pageBreakBefore w:val="0"/>
        <w:kinsoku/>
        <w:wordWrap/>
        <w:overflowPunct/>
        <w:topLinePunct w:val="0"/>
        <w:bidi w:val="0"/>
        <w:spacing w:afterAutospacing="0" w:line="576" w:lineRule="exact"/>
        <w:ind w:firstLine="640" w:firstLineChars="200"/>
        <w:jc w:val="both"/>
        <w:textAlignment w:val="auto"/>
        <w:rPr>
          <w:rFonts w:hint="eastAsia" w:ascii="Times New Roman" w:hAnsi="Times New Roman" w:eastAsia="仿宋_GB2312" w:cs="仿宋_GB2312"/>
          <w:b w:val="0"/>
          <w:bCs w:val="0"/>
          <w:i w:val="0"/>
          <w:iCs w:val="0"/>
          <w:strike w:val="0"/>
          <w:dstrike w:val="0"/>
          <w:color w:val="auto"/>
          <w:kern w:val="0"/>
          <w:sz w:val="32"/>
          <w:szCs w:val="32"/>
          <w:highlight w:val="none"/>
          <w:u w:val="none"/>
          <w:lang w:bidi="ar"/>
        </w:rPr>
      </w:pPr>
      <w:r>
        <w:rPr>
          <w:rFonts w:hint="eastAsia" w:ascii="Times New Roman" w:hAnsi="Times New Roman" w:eastAsia="黑体" w:cs="黑体"/>
          <w:color w:val="auto"/>
          <w:kern w:val="21"/>
          <w:sz w:val="32"/>
          <w:szCs w:val="32"/>
          <w:highlight w:val="none"/>
        </w:rPr>
        <w:t>第</w:t>
      </w:r>
      <w:r>
        <w:rPr>
          <w:rFonts w:hint="eastAsia" w:ascii="Times New Roman" w:hAnsi="Times New Roman" w:eastAsia="黑体" w:cs="黑体"/>
          <w:color w:val="auto"/>
          <w:kern w:val="21"/>
          <w:sz w:val="32"/>
          <w:szCs w:val="32"/>
          <w:highlight w:val="none"/>
          <w:lang w:eastAsia="zh-CN"/>
        </w:rPr>
        <w:t>二</w:t>
      </w:r>
      <w:r>
        <w:rPr>
          <w:rFonts w:hint="eastAsia" w:ascii="Times New Roman" w:hAnsi="Times New Roman" w:eastAsia="黑体" w:cs="黑体"/>
          <w:color w:val="auto"/>
          <w:kern w:val="21"/>
          <w:sz w:val="32"/>
          <w:szCs w:val="32"/>
          <w:highlight w:val="none"/>
        </w:rPr>
        <w:t>条</w:t>
      </w:r>
      <w:r>
        <w:rPr>
          <w:rFonts w:hint="default" w:ascii="Times New Roman" w:hAnsi="Times New Roman" w:eastAsia="黑体" w:cs="黑体"/>
          <w:color w:val="auto"/>
          <w:kern w:val="21"/>
          <w:sz w:val="32"/>
          <w:szCs w:val="32"/>
          <w:highlight w:val="none"/>
          <w:lang w:val="en-US"/>
        </w:rPr>
        <w:t xml:space="preserve"> </w:t>
      </w:r>
      <w:r>
        <w:rPr>
          <w:rFonts w:hint="eastAsia" w:ascii="Times New Roman" w:hAnsi="Times New Roman" w:eastAsia="仿宋_GB2312" w:cs="仿宋_GB2312"/>
          <w:b w:val="0"/>
          <w:bCs w:val="0"/>
          <w:i w:val="0"/>
          <w:iCs w:val="0"/>
          <w:strike w:val="0"/>
          <w:dstrike w:val="0"/>
          <w:color w:val="auto"/>
          <w:kern w:val="0"/>
          <w:sz w:val="32"/>
          <w:szCs w:val="32"/>
          <w:highlight w:val="none"/>
          <w:u w:val="none"/>
          <w:lang w:bidi="ar"/>
        </w:rPr>
        <w:t>本规程适用于</w:t>
      </w:r>
      <w:r>
        <w:rPr>
          <w:rFonts w:hint="eastAsia" w:ascii="Times New Roman" w:hAnsi="Times New Roman" w:eastAsia="仿宋_GB2312" w:cs="仿宋_GB2312"/>
          <w:b w:val="0"/>
          <w:bCs w:val="0"/>
          <w:i w:val="0"/>
          <w:iCs w:val="0"/>
          <w:strike w:val="0"/>
          <w:dstrike w:val="0"/>
          <w:color w:val="auto"/>
          <w:kern w:val="0"/>
          <w:sz w:val="32"/>
          <w:szCs w:val="32"/>
          <w:highlight w:val="none"/>
          <w:u w:val="none"/>
          <w:lang w:val="en-US" w:eastAsia="zh-CN" w:bidi="ar"/>
        </w:rPr>
        <w:t>本市行政区域内</w:t>
      </w:r>
      <w:r>
        <w:rPr>
          <w:rFonts w:hint="eastAsia" w:ascii="Times New Roman" w:hAnsi="Times New Roman" w:eastAsia="仿宋_GB2312" w:cs="仿宋_GB2312"/>
          <w:b w:val="0"/>
          <w:bCs w:val="0"/>
          <w:i w:val="0"/>
          <w:iCs w:val="0"/>
          <w:strike w:val="0"/>
          <w:dstrike w:val="0"/>
          <w:color w:val="auto"/>
          <w:kern w:val="0"/>
          <w:sz w:val="32"/>
          <w:szCs w:val="32"/>
          <w:highlight w:val="none"/>
          <w:u w:val="none"/>
          <w:lang w:eastAsia="zh-CN" w:bidi="ar"/>
        </w:rPr>
        <w:t>医疗救助</w:t>
      </w:r>
      <w:r>
        <w:rPr>
          <w:rFonts w:hint="eastAsia" w:ascii="Times New Roman" w:hAnsi="Times New Roman" w:eastAsia="仿宋_GB2312" w:cs="仿宋_GB2312"/>
          <w:b w:val="0"/>
          <w:bCs w:val="0"/>
          <w:i w:val="0"/>
          <w:iCs w:val="0"/>
          <w:strike w:val="0"/>
          <w:dstrike w:val="0"/>
          <w:color w:val="auto"/>
          <w:kern w:val="0"/>
          <w:sz w:val="32"/>
          <w:szCs w:val="32"/>
          <w:highlight w:val="none"/>
          <w:u w:val="none"/>
          <w:lang w:bidi="ar"/>
        </w:rPr>
        <w:t>经办业务</w:t>
      </w:r>
      <w:r>
        <w:rPr>
          <w:rFonts w:hint="eastAsia" w:ascii="Times New Roman" w:hAnsi="Times New Roman" w:eastAsia="仿宋_GB2312" w:cs="仿宋_GB2312"/>
          <w:b w:val="0"/>
          <w:bCs w:val="0"/>
          <w:i w:val="0"/>
          <w:iCs w:val="0"/>
          <w:strike w:val="0"/>
          <w:dstrike w:val="0"/>
          <w:color w:val="auto"/>
          <w:kern w:val="0"/>
          <w:sz w:val="32"/>
          <w:szCs w:val="32"/>
          <w:highlight w:val="none"/>
          <w:u w:val="none"/>
          <w:lang w:eastAsia="zh-CN" w:bidi="ar"/>
        </w:rPr>
        <w:t>，</w:t>
      </w:r>
      <w:r>
        <w:rPr>
          <w:rFonts w:hint="eastAsia" w:ascii="仿宋_GB2312" w:hAnsi="仿宋_GB2312" w:eastAsia="仿宋_GB2312" w:cs="仿宋_GB2312"/>
          <w:kern w:val="21"/>
          <w:sz w:val="32"/>
          <w:szCs w:val="32"/>
        </w:rPr>
        <w:t>全市各级</w:t>
      </w:r>
      <w:r>
        <w:rPr>
          <w:rFonts w:hint="eastAsia" w:ascii="Times New Roman" w:hAnsi="Times New Roman" w:eastAsia="仿宋_GB2312" w:cs="仿宋_GB2312"/>
          <w:b w:val="0"/>
          <w:bCs w:val="0"/>
          <w:i w:val="0"/>
          <w:iCs w:val="0"/>
          <w:strike w:val="0"/>
          <w:dstrike w:val="0"/>
          <w:color w:val="auto"/>
          <w:kern w:val="0"/>
          <w:sz w:val="32"/>
          <w:szCs w:val="32"/>
          <w:highlight w:val="none"/>
          <w:u w:val="none"/>
          <w:lang w:bidi="ar"/>
        </w:rPr>
        <w:t>医疗保障经办机构（以下简称</w:t>
      </w:r>
      <w:r>
        <w:rPr>
          <w:rFonts w:hint="default" w:ascii="Times New Roman" w:hAnsi="Times New Roman" w:eastAsia="仿宋_GB2312" w:cs="仿宋_GB2312"/>
          <w:b w:val="0"/>
          <w:bCs w:val="0"/>
          <w:i w:val="0"/>
          <w:iCs w:val="0"/>
          <w:strike w:val="0"/>
          <w:dstrike w:val="0"/>
          <w:color w:val="auto"/>
          <w:kern w:val="0"/>
          <w:sz w:val="32"/>
          <w:szCs w:val="32"/>
          <w:highlight w:val="none"/>
          <w:u w:val="none"/>
          <w:lang w:val="en-US" w:bidi="ar"/>
        </w:rPr>
        <w:t>“</w:t>
      </w:r>
      <w:r>
        <w:rPr>
          <w:rFonts w:hint="eastAsia" w:ascii="Times New Roman" w:hAnsi="Times New Roman" w:eastAsia="仿宋_GB2312" w:cs="仿宋_GB2312"/>
          <w:b w:val="0"/>
          <w:bCs w:val="0"/>
          <w:i w:val="0"/>
          <w:iCs w:val="0"/>
          <w:strike w:val="0"/>
          <w:dstrike w:val="0"/>
          <w:color w:val="auto"/>
          <w:kern w:val="0"/>
          <w:sz w:val="32"/>
          <w:szCs w:val="32"/>
          <w:highlight w:val="none"/>
          <w:u w:val="none"/>
          <w:lang w:bidi="ar"/>
        </w:rPr>
        <w:t>经办机构</w:t>
      </w:r>
      <w:r>
        <w:rPr>
          <w:rFonts w:hint="default" w:ascii="Times New Roman" w:hAnsi="Times New Roman" w:eastAsia="仿宋_GB2312" w:cs="仿宋_GB2312"/>
          <w:b w:val="0"/>
          <w:bCs w:val="0"/>
          <w:i w:val="0"/>
          <w:iCs w:val="0"/>
          <w:strike w:val="0"/>
          <w:dstrike w:val="0"/>
          <w:color w:val="auto"/>
          <w:kern w:val="0"/>
          <w:sz w:val="32"/>
          <w:szCs w:val="32"/>
          <w:highlight w:val="none"/>
          <w:u w:val="none"/>
          <w:lang w:val="en-US" w:bidi="ar"/>
        </w:rPr>
        <w:t>”</w:t>
      </w:r>
      <w:r>
        <w:rPr>
          <w:rFonts w:hint="eastAsia" w:ascii="Times New Roman" w:hAnsi="Times New Roman" w:eastAsia="仿宋_GB2312" w:cs="仿宋_GB2312"/>
          <w:b w:val="0"/>
          <w:bCs w:val="0"/>
          <w:i w:val="0"/>
          <w:iCs w:val="0"/>
          <w:strike w:val="0"/>
          <w:dstrike w:val="0"/>
          <w:color w:val="auto"/>
          <w:kern w:val="0"/>
          <w:sz w:val="32"/>
          <w:szCs w:val="32"/>
          <w:highlight w:val="none"/>
          <w:u w:val="none"/>
          <w:lang w:bidi="ar"/>
        </w:rPr>
        <w:t>）</w:t>
      </w:r>
      <w:r>
        <w:rPr>
          <w:rFonts w:hint="eastAsia" w:ascii="Times New Roman" w:hAnsi="Times New Roman" w:eastAsia="仿宋_GB2312" w:cs="仿宋_GB2312"/>
          <w:b w:val="0"/>
          <w:bCs w:val="0"/>
          <w:i w:val="0"/>
          <w:iCs w:val="0"/>
          <w:strike w:val="0"/>
          <w:dstrike w:val="0"/>
          <w:color w:val="auto"/>
          <w:kern w:val="0"/>
          <w:sz w:val="32"/>
          <w:szCs w:val="32"/>
          <w:highlight w:val="none"/>
          <w:u w:val="none"/>
          <w:lang w:val="en-US" w:eastAsia="zh-CN" w:bidi="ar"/>
        </w:rPr>
        <w:t>按本规程</w:t>
      </w:r>
      <w:r>
        <w:rPr>
          <w:rFonts w:hint="eastAsia" w:ascii="Times New Roman" w:hAnsi="Times New Roman" w:eastAsia="仿宋_GB2312" w:cs="仿宋_GB2312"/>
          <w:b w:val="0"/>
          <w:bCs w:val="0"/>
          <w:i w:val="0"/>
          <w:iCs w:val="0"/>
          <w:strike w:val="0"/>
          <w:dstrike w:val="0"/>
          <w:color w:val="auto"/>
          <w:kern w:val="0"/>
          <w:sz w:val="32"/>
          <w:szCs w:val="32"/>
          <w:highlight w:val="none"/>
          <w:u w:val="none"/>
          <w:lang w:bidi="ar"/>
        </w:rPr>
        <w:t>办理。</w:t>
      </w:r>
    </w:p>
    <w:p w14:paraId="01346CCD">
      <w:pPr>
        <w:spacing w:line="576" w:lineRule="exact"/>
        <w:ind w:firstLine="640" w:firstLineChars="200"/>
        <w:rPr>
          <w:rFonts w:hint="eastAsia" w:ascii="仿宋_GB2312" w:hAnsi="仿宋_GB2312" w:eastAsia="仿宋_GB2312" w:cs="仿宋_GB2312"/>
          <w:kern w:val="21"/>
          <w:sz w:val="32"/>
          <w:szCs w:val="32"/>
        </w:rPr>
      </w:pPr>
      <w:r>
        <w:rPr>
          <w:rFonts w:hint="eastAsia" w:ascii="黑体" w:hAnsi="黑体" w:eastAsia="黑体" w:cs="黑体"/>
          <w:kern w:val="21"/>
          <w:sz w:val="32"/>
          <w:szCs w:val="32"/>
        </w:rPr>
        <w:t>第</w:t>
      </w:r>
      <w:r>
        <w:rPr>
          <w:rFonts w:hint="eastAsia" w:ascii="黑体" w:hAnsi="黑体" w:eastAsia="黑体" w:cs="黑体"/>
          <w:kern w:val="21"/>
          <w:sz w:val="32"/>
          <w:szCs w:val="32"/>
          <w:lang w:val="en-US" w:eastAsia="zh-CN"/>
        </w:rPr>
        <w:t>三</w:t>
      </w:r>
      <w:r>
        <w:rPr>
          <w:rFonts w:hint="eastAsia" w:ascii="黑体" w:hAnsi="黑体" w:eastAsia="黑体" w:cs="黑体"/>
          <w:kern w:val="21"/>
          <w:sz w:val="32"/>
          <w:szCs w:val="32"/>
        </w:rPr>
        <w:t>条</w:t>
      </w:r>
      <w:r>
        <w:rPr>
          <w:rFonts w:ascii="仿宋" w:hAnsi="仿宋" w:eastAsia="仿宋" w:cs="仿宋_GB2312"/>
          <w:kern w:val="21"/>
          <w:sz w:val="32"/>
          <w:szCs w:val="32"/>
        </w:rPr>
        <w:t xml:space="preserve"> </w:t>
      </w:r>
      <w:r>
        <w:rPr>
          <w:rFonts w:hint="eastAsia" w:ascii="仿宋_GB2312" w:hAnsi="仿宋_GB2312" w:eastAsia="仿宋_GB2312" w:cs="仿宋_GB2312"/>
          <w:color w:val="auto"/>
          <w:kern w:val="21"/>
          <w:sz w:val="32"/>
          <w:szCs w:val="32"/>
          <w:highlight w:val="none"/>
          <w:lang w:val="en-US" w:eastAsia="zh-CN"/>
        </w:rPr>
        <w:t>市级经办机构负责制定全市统一的医疗救助经办管理服务规程，指导各县（市、区）</w:t>
      </w:r>
      <w:r>
        <w:rPr>
          <w:rFonts w:hint="eastAsia" w:ascii="仿宋_GB2312" w:hAnsi="仿宋_GB2312" w:eastAsia="仿宋_GB2312" w:cs="仿宋_GB2312"/>
          <w:color w:val="auto"/>
          <w:kern w:val="21"/>
          <w:sz w:val="32"/>
          <w:szCs w:val="32"/>
          <w:highlight w:val="none"/>
        </w:rPr>
        <w:t>经办机构</w:t>
      </w:r>
      <w:r>
        <w:rPr>
          <w:rFonts w:hint="eastAsia" w:ascii="仿宋_GB2312" w:hAnsi="仿宋_GB2312" w:eastAsia="仿宋_GB2312" w:cs="仿宋_GB2312"/>
          <w:color w:val="auto"/>
          <w:kern w:val="21"/>
          <w:sz w:val="32"/>
          <w:szCs w:val="32"/>
          <w:highlight w:val="none"/>
          <w:lang w:val="en-US" w:eastAsia="zh-CN"/>
        </w:rPr>
        <w:t>做好医疗救助经办服务工作。各县（市、区）</w:t>
      </w:r>
      <w:r>
        <w:rPr>
          <w:rFonts w:hint="eastAsia" w:ascii="仿宋_GB2312" w:hAnsi="仿宋_GB2312" w:eastAsia="仿宋_GB2312" w:cs="仿宋_GB2312"/>
          <w:color w:val="auto"/>
          <w:kern w:val="21"/>
          <w:sz w:val="32"/>
          <w:szCs w:val="32"/>
          <w:highlight w:val="none"/>
        </w:rPr>
        <w:t>经办机构负责</w:t>
      </w:r>
      <w:r>
        <w:rPr>
          <w:rFonts w:hint="eastAsia" w:ascii="仿宋_GB2312" w:hAnsi="仿宋_GB2312" w:eastAsia="仿宋_GB2312" w:cs="仿宋_GB2312"/>
          <w:i w:val="0"/>
          <w:caps w:val="0"/>
          <w:color w:val="424242"/>
          <w:spacing w:val="0"/>
          <w:kern w:val="21"/>
          <w:sz w:val="32"/>
          <w:szCs w:val="32"/>
          <w:highlight w:val="none"/>
          <w:u w:val="none"/>
          <w:shd w:val="clear" w:color="auto" w:fill="auto"/>
        </w:rPr>
        <w:t>本辖区</w:t>
      </w:r>
      <w:r>
        <w:rPr>
          <w:rFonts w:hint="eastAsia" w:ascii="仿宋_GB2312" w:hAnsi="仿宋_GB2312" w:eastAsia="仿宋_GB2312" w:cs="仿宋_GB2312"/>
          <w:color w:val="auto"/>
          <w:kern w:val="21"/>
          <w:sz w:val="32"/>
          <w:szCs w:val="32"/>
          <w:highlight w:val="none"/>
        </w:rPr>
        <w:t>救助对象医疗救助</w:t>
      </w:r>
      <w:r>
        <w:rPr>
          <w:rFonts w:hint="eastAsia" w:ascii="仿宋_GB2312" w:hAnsi="仿宋_GB2312" w:eastAsia="仿宋_GB2312" w:cs="仿宋_GB2312"/>
          <w:color w:val="auto"/>
          <w:kern w:val="21"/>
          <w:sz w:val="32"/>
          <w:szCs w:val="32"/>
          <w:highlight w:val="none"/>
          <w:lang w:val="en-US" w:eastAsia="zh-CN"/>
        </w:rPr>
        <w:t>的具体经办业务</w:t>
      </w:r>
      <w:r>
        <w:rPr>
          <w:rFonts w:hint="eastAsia" w:ascii="仿宋_GB2312" w:hAnsi="仿宋_GB2312" w:eastAsia="仿宋_GB2312" w:cs="仿宋_GB2312"/>
          <w:color w:val="auto"/>
          <w:kern w:val="21"/>
          <w:sz w:val="32"/>
          <w:szCs w:val="32"/>
          <w:highlight w:val="none"/>
        </w:rPr>
        <w:t>，</w:t>
      </w:r>
      <w:r>
        <w:rPr>
          <w:rFonts w:hint="eastAsia" w:ascii="仿宋_GB2312" w:hAnsi="仿宋_GB2312" w:eastAsia="仿宋_GB2312" w:cs="仿宋_GB2312"/>
          <w:color w:val="auto"/>
          <w:kern w:val="21"/>
          <w:sz w:val="32"/>
          <w:szCs w:val="32"/>
          <w:highlight w:val="none"/>
          <w:lang w:val="en-US" w:eastAsia="zh-CN"/>
        </w:rPr>
        <w:t>包括</w:t>
      </w:r>
      <w:r>
        <w:rPr>
          <w:rFonts w:hint="eastAsia" w:ascii="仿宋_GB2312" w:hAnsi="仿宋_GB2312" w:eastAsia="仿宋_GB2312" w:cs="仿宋_GB2312"/>
          <w:color w:val="auto"/>
          <w:kern w:val="21"/>
          <w:sz w:val="32"/>
          <w:szCs w:val="32"/>
          <w:highlight w:val="none"/>
        </w:rPr>
        <w:t>核拨医疗救助待遇</w:t>
      </w:r>
      <w:r>
        <w:rPr>
          <w:rFonts w:hint="eastAsia" w:ascii="仿宋_GB2312" w:hAnsi="仿宋_GB2312" w:eastAsia="仿宋_GB2312" w:cs="仿宋_GB2312"/>
          <w:color w:val="auto"/>
          <w:kern w:val="21"/>
          <w:sz w:val="32"/>
          <w:szCs w:val="32"/>
          <w:highlight w:val="none"/>
          <w:lang w:val="en-US" w:eastAsia="zh-CN"/>
        </w:rPr>
        <w:t>和</w:t>
      </w:r>
      <w:r>
        <w:rPr>
          <w:rFonts w:hint="eastAsia" w:ascii="仿宋_GB2312" w:hAnsi="仿宋_GB2312" w:eastAsia="仿宋_GB2312" w:cs="仿宋_GB2312"/>
          <w:color w:val="auto"/>
          <w:kern w:val="21"/>
          <w:sz w:val="32"/>
          <w:szCs w:val="32"/>
          <w:highlight w:val="none"/>
        </w:rPr>
        <w:t>组织</w:t>
      </w:r>
      <w:r>
        <w:rPr>
          <w:rFonts w:hint="eastAsia" w:ascii="仿宋_GB2312" w:hAnsi="仿宋_GB2312" w:eastAsia="仿宋_GB2312" w:cs="仿宋_GB2312"/>
          <w:color w:val="auto"/>
          <w:kern w:val="21"/>
          <w:sz w:val="32"/>
          <w:szCs w:val="32"/>
          <w:highlight w:val="none"/>
          <w:lang w:val="en-US" w:eastAsia="zh-CN"/>
        </w:rPr>
        <w:t>属地定点医疗机构</w:t>
      </w:r>
      <w:r>
        <w:rPr>
          <w:rFonts w:hint="eastAsia" w:ascii="仿宋_GB2312" w:hAnsi="仿宋_GB2312" w:eastAsia="仿宋_GB2312" w:cs="仿宋_GB2312"/>
          <w:color w:val="auto"/>
          <w:kern w:val="21"/>
          <w:sz w:val="32"/>
          <w:szCs w:val="32"/>
          <w:highlight w:val="none"/>
        </w:rPr>
        <w:t>医疗救助“一站式”结算等具体经办工作，</w:t>
      </w:r>
      <w:r>
        <w:rPr>
          <w:rFonts w:hint="eastAsia" w:ascii="仿宋_GB2312" w:hAnsi="仿宋_GB2312" w:eastAsia="仿宋_GB2312" w:cs="仿宋_GB2312"/>
          <w:color w:val="auto"/>
          <w:kern w:val="21"/>
          <w:sz w:val="32"/>
          <w:szCs w:val="32"/>
          <w:highlight w:val="none"/>
        </w:rPr>
        <w:t>会同本级医疗保障行政部门、财政部门编制医疗救助基金预算，</w:t>
      </w:r>
      <w:r>
        <w:rPr>
          <w:rFonts w:hint="eastAsia" w:ascii="仿宋_GB2312" w:hAnsi="仿宋_GB2312" w:eastAsia="仿宋_GB2312" w:cs="仿宋_GB2312"/>
          <w:color w:val="auto"/>
          <w:kern w:val="21"/>
          <w:sz w:val="32"/>
          <w:szCs w:val="32"/>
          <w:highlight w:val="none"/>
        </w:rPr>
        <w:t>协助做好监督检查、政策宣传、资金落实和拨付等工作。</w:t>
      </w:r>
    </w:p>
    <w:p w14:paraId="5546EE54">
      <w:pPr>
        <w:pStyle w:val="2"/>
        <w:spacing w:line="576" w:lineRule="exact"/>
        <w:ind w:firstLine="640" w:firstLineChars="200"/>
        <w:rPr>
          <w:rFonts w:hint="default" w:ascii="仿宋_GB2312" w:hAnsi="仿宋_GB2312" w:eastAsia="仿宋_GB2312" w:cs="仿宋_GB2312"/>
          <w:color w:val="auto"/>
          <w:kern w:val="21"/>
          <w:sz w:val="32"/>
          <w:szCs w:val="32"/>
          <w:highlight w:val="none"/>
          <w:lang w:val="en-US" w:eastAsia="zh-CN" w:bidi="ar-SA"/>
        </w:rPr>
      </w:pPr>
      <w:r>
        <w:rPr>
          <w:rFonts w:hint="eastAsia" w:ascii="仿宋_GB2312" w:hAnsi="仿宋_GB2312" w:eastAsia="仿宋_GB2312" w:cs="仿宋_GB2312"/>
          <w:color w:val="auto"/>
          <w:kern w:val="21"/>
          <w:sz w:val="32"/>
          <w:szCs w:val="32"/>
          <w:highlight w:val="none"/>
          <w:lang w:val="en-US" w:eastAsia="zh-CN" w:bidi="ar-SA"/>
        </w:rPr>
        <w:t>各镇人民政府（街道办事处）、村民委员会（居民委员会）协助做好有关工作。</w:t>
      </w:r>
    </w:p>
    <w:p w14:paraId="3F6CC958">
      <w:pPr>
        <w:spacing w:line="576" w:lineRule="exact"/>
        <w:ind w:firstLine="640" w:firstLineChars="200"/>
        <w:rPr>
          <w:rFonts w:hint="eastAsia" w:ascii="仿宋_GB2312" w:hAnsi="仿宋_GB2312" w:eastAsia="仿宋_GB2312" w:cs="仿宋_GB2312"/>
          <w:strike w:val="0"/>
          <w:dstrike w:val="0"/>
          <w:kern w:val="21"/>
          <w:sz w:val="32"/>
          <w:szCs w:val="32"/>
        </w:rPr>
      </w:pPr>
      <w:r>
        <w:rPr>
          <w:rFonts w:hint="eastAsia" w:ascii="黑体" w:hAnsi="黑体" w:eastAsia="黑体" w:cs="黑体"/>
          <w:strike w:val="0"/>
          <w:dstrike w:val="0"/>
          <w:kern w:val="21"/>
          <w:sz w:val="32"/>
          <w:szCs w:val="32"/>
        </w:rPr>
        <w:t>第</w:t>
      </w:r>
      <w:r>
        <w:rPr>
          <w:rFonts w:hint="eastAsia" w:ascii="黑体" w:hAnsi="黑体" w:eastAsia="黑体" w:cs="黑体"/>
          <w:strike w:val="0"/>
          <w:dstrike w:val="0"/>
          <w:kern w:val="21"/>
          <w:sz w:val="32"/>
          <w:szCs w:val="32"/>
          <w:lang w:val="en-US" w:eastAsia="zh-CN"/>
        </w:rPr>
        <w:t>四</w:t>
      </w:r>
      <w:r>
        <w:rPr>
          <w:rFonts w:hint="eastAsia" w:ascii="黑体" w:hAnsi="黑体" w:eastAsia="黑体" w:cs="黑体"/>
          <w:strike w:val="0"/>
          <w:dstrike w:val="0"/>
          <w:kern w:val="21"/>
          <w:sz w:val="32"/>
          <w:szCs w:val="32"/>
        </w:rPr>
        <w:t>条</w:t>
      </w:r>
      <w:r>
        <w:rPr>
          <w:rFonts w:ascii="仿宋" w:hAnsi="仿宋" w:eastAsia="仿宋" w:cs="仿宋_GB2312"/>
          <w:strike w:val="0"/>
          <w:dstrike w:val="0"/>
          <w:kern w:val="21"/>
          <w:sz w:val="32"/>
          <w:szCs w:val="32"/>
        </w:rPr>
        <w:t xml:space="preserve"> </w:t>
      </w:r>
      <w:r>
        <w:rPr>
          <w:rFonts w:hint="eastAsia" w:ascii="仿宋_GB2312" w:hAnsi="仿宋_GB2312" w:eastAsia="仿宋_GB2312" w:cs="仿宋_GB2312"/>
          <w:strike w:val="0"/>
          <w:dstrike w:val="0"/>
          <w:kern w:val="21"/>
          <w:sz w:val="32"/>
          <w:szCs w:val="32"/>
        </w:rPr>
        <w:t>各级经办机构应当与税务、民政</w:t>
      </w:r>
      <w:r>
        <w:rPr>
          <w:rFonts w:hint="eastAsia" w:ascii="仿宋_GB2312" w:hAnsi="仿宋_GB2312" w:eastAsia="仿宋_GB2312" w:cs="仿宋_GB2312"/>
          <w:strike w:val="0"/>
          <w:dstrike w:val="0"/>
          <w:kern w:val="21"/>
          <w:sz w:val="32"/>
          <w:szCs w:val="32"/>
          <w:highlight w:val="none"/>
        </w:rPr>
        <w:t>、</w:t>
      </w:r>
      <w:r>
        <w:rPr>
          <w:rFonts w:hint="eastAsia" w:ascii="仿宋_GB2312" w:hAnsi="仿宋_GB2312" w:eastAsia="仿宋_GB2312" w:cs="仿宋_GB2312"/>
          <w:strike w:val="0"/>
          <w:dstrike w:val="0"/>
          <w:kern w:val="21"/>
          <w:sz w:val="32"/>
          <w:szCs w:val="32"/>
          <w:highlight w:val="none"/>
          <w:lang w:val="en-US" w:eastAsia="zh-CN"/>
        </w:rPr>
        <w:t>乡村振兴</w:t>
      </w:r>
      <w:r>
        <w:rPr>
          <w:rFonts w:hint="eastAsia" w:ascii="仿宋_GB2312" w:hAnsi="仿宋_GB2312" w:eastAsia="仿宋_GB2312" w:cs="仿宋_GB2312"/>
          <w:strike w:val="0"/>
          <w:dstrike w:val="0"/>
          <w:kern w:val="21"/>
          <w:sz w:val="32"/>
          <w:szCs w:val="32"/>
        </w:rPr>
        <w:t>等部门，</w:t>
      </w:r>
      <w:r>
        <w:rPr>
          <w:rFonts w:hint="eastAsia" w:ascii="仿宋_GB2312" w:hAnsi="仿宋_GB2312" w:eastAsia="仿宋_GB2312" w:cs="仿宋_GB2312"/>
          <w:strike w:val="0"/>
          <w:dstrike w:val="0"/>
          <w:kern w:val="21"/>
          <w:sz w:val="32"/>
          <w:szCs w:val="32"/>
          <w:highlight w:val="none"/>
          <w:lang w:val="en-US" w:eastAsia="zh-CN"/>
        </w:rPr>
        <w:t>积极</w:t>
      </w:r>
      <w:r>
        <w:rPr>
          <w:rFonts w:hint="eastAsia" w:ascii="仿宋_GB2312" w:hAnsi="仿宋_GB2312" w:eastAsia="仿宋_GB2312" w:cs="仿宋_GB2312"/>
          <w:strike w:val="0"/>
          <w:dstrike w:val="0"/>
          <w:kern w:val="21"/>
          <w:sz w:val="32"/>
          <w:szCs w:val="32"/>
        </w:rPr>
        <w:t>建立参保缴费、救助对象动态调整名单、医疗费用待遇等信息共享机制</w:t>
      </w:r>
      <w:r>
        <w:rPr>
          <w:rFonts w:hint="eastAsia" w:ascii="仿宋_GB2312" w:hAnsi="仿宋_GB2312" w:eastAsia="仿宋_GB2312" w:cs="仿宋_GB2312"/>
          <w:strike w:val="0"/>
          <w:dstrike w:val="0"/>
          <w:kern w:val="21"/>
          <w:sz w:val="32"/>
          <w:szCs w:val="32"/>
          <w:lang w:eastAsia="zh-CN"/>
        </w:rPr>
        <w:t>。</w:t>
      </w:r>
      <w:r>
        <w:rPr>
          <w:rFonts w:hint="eastAsia" w:ascii="仿宋_GB2312" w:hAnsi="仿宋_GB2312" w:eastAsia="仿宋_GB2312" w:cs="仿宋_GB2312"/>
          <w:strike w:val="0"/>
          <w:dstrike w:val="0"/>
          <w:kern w:val="21"/>
          <w:sz w:val="32"/>
          <w:szCs w:val="32"/>
          <w:lang w:val="en-US" w:eastAsia="zh-CN"/>
        </w:rPr>
        <w:t>本规程涉及需要医疗救助对象提供的证照材料，可通过政府部门内部核查和部门间</w:t>
      </w:r>
      <w:r>
        <w:rPr>
          <w:rFonts w:hint="eastAsia" w:ascii="仿宋_GB2312" w:hAnsi="仿宋_GB2312" w:eastAsia="仿宋_GB2312" w:cs="仿宋_GB2312"/>
          <w:strike w:val="0"/>
          <w:dstrike w:val="0"/>
          <w:kern w:val="21"/>
          <w:sz w:val="32"/>
          <w:szCs w:val="32"/>
        </w:rPr>
        <w:t>信息共享</w:t>
      </w:r>
      <w:r>
        <w:rPr>
          <w:rFonts w:hint="eastAsia" w:ascii="仿宋_GB2312" w:hAnsi="仿宋_GB2312" w:eastAsia="仿宋_GB2312" w:cs="仿宋_GB2312"/>
          <w:strike w:val="0"/>
          <w:dstrike w:val="0"/>
          <w:kern w:val="21"/>
          <w:sz w:val="32"/>
          <w:szCs w:val="32"/>
          <w:lang w:val="en-US" w:eastAsia="zh-CN"/>
        </w:rPr>
        <w:t>等方式涵盖或者代替的</w:t>
      </w:r>
      <w:r>
        <w:rPr>
          <w:rFonts w:hint="eastAsia" w:ascii="仿宋_GB2312" w:hAnsi="仿宋_GB2312" w:eastAsia="仿宋_GB2312" w:cs="仿宋_GB2312"/>
          <w:strike w:val="0"/>
          <w:dstrike w:val="0"/>
          <w:kern w:val="21"/>
          <w:sz w:val="32"/>
          <w:szCs w:val="32"/>
        </w:rPr>
        <w:t>，</w:t>
      </w:r>
      <w:r>
        <w:rPr>
          <w:rFonts w:hint="eastAsia" w:ascii="仿宋_GB2312" w:hAnsi="仿宋_GB2312" w:eastAsia="仿宋_GB2312" w:cs="仿宋_GB2312"/>
          <w:strike w:val="0"/>
          <w:dstrike w:val="0"/>
          <w:kern w:val="21"/>
          <w:sz w:val="32"/>
          <w:szCs w:val="32"/>
          <w:lang w:val="en-US" w:eastAsia="zh-CN"/>
        </w:rPr>
        <w:t>原则上不再</w:t>
      </w:r>
      <w:r>
        <w:rPr>
          <w:rFonts w:hint="eastAsia" w:ascii="仿宋_GB2312" w:hAnsi="仿宋_GB2312" w:eastAsia="仿宋_GB2312" w:cs="仿宋_GB2312"/>
          <w:strike w:val="0"/>
          <w:dstrike w:val="0"/>
          <w:kern w:val="21"/>
          <w:sz w:val="32"/>
          <w:szCs w:val="32"/>
        </w:rPr>
        <w:t>要求救助对象提供。</w:t>
      </w:r>
    </w:p>
    <w:p w14:paraId="1ECF3249">
      <w:pPr>
        <w:pStyle w:val="2"/>
        <w:spacing w:line="576" w:lineRule="exact"/>
        <w:rPr>
          <w:rFonts w:hint="eastAsia"/>
        </w:rPr>
      </w:pPr>
    </w:p>
    <w:p w14:paraId="1A2916FD">
      <w:pPr>
        <w:spacing w:line="576" w:lineRule="exact"/>
        <w:jc w:val="center"/>
        <w:rPr>
          <w:rFonts w:hint="eastAsia" w:ascii="黑体" w:hAnsi="黑体" w:eastAsia="黑体" w:cs="黑体"/>
          <w:b w:val="0"/>
          <w:bCs w:val="0"/>
          <w:kern w:val="21"/>
          <w:sz w:val="32"/>
          <w:szCs w:val="32"/>
          <w:highlight w:val="yellow"/>
          <w:lang w:val="en-US" w:eastAsia="zh-CN"/>
        </w:rPr>
      </w:pPr>
      <w:r>
        <w:rPr>
          <w:rFonts w:hint="eastAsia" w:ascii="黑体" w:hAnsi="黑体" w:eastAsia="黑体" w:cs="黑体"/>
          <w:b w:val="0"/>
          <w:bCs w:val="0"/>
          <w:kern w:val="21"/>
          <w:sz w:val="32"/>
          <w:szCs w:val="32"/>
          <w:highlight w:val="none"/>
          <w:lang w:val="en-US" w:eastAsia="zh-CN"/>
        </w:rPr>
        <w:t>第二章</w:t>
      </w:r>
      <w:r>
        <w:rPr>
          <w:rFonts w:hint="default" w:ascii="黑体" w:hAnsi="黑体" w:eastAsia="黑体" w:cs="黑体"/>
          <w:b w:val="0"/>
          <w:bCs w:val="0"/>
          <w:kern w:val="21"/>
          <w:sz w:val="32"/>
          <w:szCs w:val="32"/>
          <w:highlight w:val="none"/>
          <w:lang w:val="en-US" w:eastAsia="zh-CN"/>
        </w:rPr>
        <w:t xml:space="preserve"> </w:t>
      </w:r>
      <w:r>
        <w:rPr>
          <w:rFonts w:hint="eastAsia" w:ascii="黑体" w:hAnsi="黑体" w:eastAsia="黑体" w:cs="黑体"/>
          <w:b w:val="0"/>
          <w:bCs w:val="0"/>
          <w:kern w:val="21"/>
          <w:sz w:val="32"/>
          <w:szCs w:val="32"/>
          <w:highlight w:val="none"/>
          <w:lang w:val="en-US" w:eastAsia="zh-CN"/>
        </w:rPr>
        <w:t>资助参保</w:t>
      </w:r>
    </w:p>
    <w:p w14:paraId="2D84349B">
      <w:pPr>
        <w:pageBreakBefore w:val="0"/>
        <w:kinsoku/>
        <w:wordWrap/>
        <w:overflowPunct/>
        <w:topLinePunct w:val="0"/>
        <w:bidi w:val="0"/>
        <w:spacing w:beforeLines="0" w:afterLines="0" w:line="560" w:lineRule="exact"/>
        <w:ind w:firstLine="640"/>
        <w:textAlignment w:val="auto"/>
        <w:rPr>
          <w:rFonts w:hint="default" w:ascii="Times New Roman" w:hAnsi="Times New Roman" w:eastAsia="仿宋_GB2312" w:cs="仿宋_GB2312"/>
          <w:b w:val="0"/>
          <w:bCs w:val="0"/>
          <w:color w:val="auto"/>
          <w:kern w:val="21"/>
          <w:sz w:val="32"/>
          <w:szCs w:val="32"/>
          <w:highlight w:val="none"/>
          <w:lang w:val="en-US" w:eastAsia="zh-CN"/>
        </w:rPr>
      </w:pPr>
      <w:r>
        <w:rPr>
          <w:rFonts w:hint="eastAsia" w:ascii="Times New Roman" w:hAnsi="Times New Roman" w:eastAsia="黑体" w:cs="黑体"/>
          <w:b w:val="0"/>
          <w:bCs w:val="0"/>
          <w:color w:val="auto"/>
          <w:kern w:val="21"/>
          <w:sz w:val="32"/>
          <w:szCs w:val="32"/>
          <w:highlight w:val="none"/>
        </w:rPr>
        <w:t>第</w:t>
      </w:r>
      <w:r>
        <w:rPr>
          <w:rFonts w:hint="eastAsia" w:ascii="Times New Roman" w:hAnsi="Times New Roman" w:eastAsia="黑体" w:cs="黑体"/>
          <w:b w:val="0"/>
          <w:bCs w:val="0"/>
          <w:color w:val="auto"/>
          <w:kern w:val="21"/>
          <w:sz w:val="32"/>
          <w:szCs w:val="32"/>
          <w:highlight w:val="none"/>
          <w:lang w:val="en-US" w:eastAsia="zh-CN"/>
        </w:rPr>
        <w:t>五</w:t>
      </w:r>
      <w:r>
        <w:rPr>
          <w:rFonts w:hint="eastAsia" w:ascii="Times New Roman" w:hAnsi="Times New Roman" w:eastAsia="黑体" w:cs="黑体"/>
          <w:b w:val="0"/>
          <w:bCs w:val="0"/>
          <w:color w:val="auto"/>
          <w:kern w:val="21"/>
          <w:sz w:val="32"/>
          <w:szCs w:val="32"/>
          <w:highlight w:val="none"/>
        </w:rPr>
        <w:t>条</w:t>
      </w:r>
      <w:r>
        <w:rPr>
          <w:rFonts w:hint="default" w:ascii="Times New Roman" w:hAnsi="Times New Roman" w:eastAsia="黑体" w:cs="黑体"/>
          <w:b w:val="0"/>
          <w:bCs w:val="0"/>
          <w:color w:val="auto"/>
          <w:kern w:val="21"/>
          <w:sz w:val="32"/>
          <w:szCs w:val="32"/>
          <w:highlight w:val="none"/>
          <w:lang w:val="en-US"/>
        </w:rPr>
        <w:t xml:space="preserve"> </w:t>
      </w:r>
      <w:r>
        <w:rPr>
          <w:rFonts w:hint="eastAsia" w:ascii="Times New Roman" w:hAnsi="Times New Roman" w:eastAsia="仿宋_GB2312" w:cs="仿宋_GB2312"/>
          <w:b w:val="0"/>
          <w:bCs w:val="0"/>
          <w:color w:val="auto"/>
          <w:kern w:val="21"/>
          <w:sz w:val="32"/>
          <w:szCs w:val="32"/>
          <w:highlight w:val="none"/>
          <w:lang w:val="en-US" w:eastAsia="zh-CN"/>
        </w:rPr>
        <w:t>经办机构</w:t>
      </w:r>
      <w:r>
        <w:rPr>
          <w:rFonts w:hint="default" w:ascii="Times New Roman" w:hAnsi="Times New Roman" w:eastAsia="仿宋_GB2312" w:cs="仿宋_GB2312"/>
          <w:b w:val="0"/>
          <w:bCs w:val="0"/>
          <w:color w:val="auto"/>
          <w:kern w:val="21"/>
          <w:sz w:val="32"/>
          <w:szCs w:val="32"/>
          <w:highlight w:val="none"/>
          <w:lang w:val="en" w:eastAsia="zh-CN"/>
        </w:rPr>
        <w:t>收到</w:t>
      </w:r>
      <w:r>
        <w:rPr>
          <w:rFonts w:hint="eastAsia" w:ascii="Times New Roman" w:hAnsi="Times New Roman" w:eastAsia="仿宋_GB2312" w:cs="仿宋_GB2312"/>
          <w:b w:val="0"/>
          <w:bCs w:val="0"/>
          <w:color w:val="auto"/>
          <w:kern w:val="21"/>
          <w:sz w:val="32"/>
          <w:szCs w:val="32"/>
          <w:highlight w:val="none"/>
          <w:lang w:val="en-US" w:eastAsia="zh-CN"/>
        </w:rPr>
        <w:t>相关部门推送的本统筹区特困人员、孤儿、事实无人抚养儿童、最低生活保障对象、最低生活保障边缘家庭成员等符合资助参保的医疗救助</w:t>
      </w:r>
      <w:r>
        <w:rPr>
          <w:rFonts w:hint="default" w:ascii="Times New Roman" w:hAnsi="Times New Roman" w:eastAsia="仿宋_GB2312" w:cs="仿宋_GB2312"/>
          <w:b w:val="0"/>
          <w:bCs w:val="0"/>
          <w:color w:val="auto"/>
          <w:kern w:val="21"/>
          <w:sz w:val="32"/>
          <w:szCs w:val="32"/>
          <w:highlight w:val="none"/>
          <w:lang w:val="en" w:eastAsia="zh-CN"/>
        </w:rPr>
        <w:t>对象</w:t>
      </w:r>
      <w:r>
        <w:rPr>
          <w:rFonts w:hint="eastAsia" w:ascii="Times New Roman" w:hAnsi="Times New Roman" w:eastAsia="仿宋_GB2312" w:cs="仿宋_GB2312"/>
          <w:b w:val="0"/>
          <w:bCs w:val="0"/>
          <w:color w:val="auto"/>
          <w:kern w:val="21"/>
          <w:sz w:val="32"/>
          <w:szCs w:val="32"/>
          <w:highlight w:val="none"/>
          <w:lang w:val="en" w:eastAsia="zh-CN"/>
        </w:rPr>
        <w:t>范围</w:t>
      </w:r>
      <w:r>
        <w:rPr>
          <w:rFonts w:hint="eastAsia" w:ascii="Times New Roman" w:hAnsi="Times New Roman" w:eastAsia="仿宋_GB2312" w:cs="仿宋_GB2312"/>
          <w:b w:val="0"/>
          <w:bCs w:val="0"/>
          <w:color w:val="auto"/>
          <w:kern w:val="21"/>
          <w:sz w:val="32"/>
          <w:szCs w:val="32"/>
          <w:highlight w:val="none"/>
          <w:lang w:val="en-US" w:eastAsia="zh-CN"/>
        </w:rPr>
        <w:t>的人员信息</w:t>
      </w:r>
      <w:r>
        <w:rPr>
          <w:rFonts w:hint="default" w:ascii="Times New Roman" w:hAnsi="Times New Roman" w:eastAsia="仿宋_GB2312" w:cs="仿宋_GB2312"/>
          <w:b w:val="0"/>
          <w:bCs w:val="0"/>
          <w:color w:val="auto"/>
          <w:kern w:val="21"/>
          <w:sz w:val="32"/>
          <w:szCs w:val="32"/>
          <w:highlight w:val="none"/>
          <w:lang w:val="en" w:eastAsia="zh-CN"/>
        </w:rPr>
        <w:t>后</w:t>
      </w:r>
      <w:r>
        <w:rPr>
          <w:rFonts w:hint="eastAsia" w:ascii="Times New Roman" w:hAnsi="Times New Roman" w:eastAsia="仿宋_GB2312" w:cs="仿宋_GB2312"/>
          <w:b w:val="0"/>
          <w:bCs w:val="0"/>
          <w:color w:val="auto"/>
          <w:kern w:val="21"/>
          <w:sz w:val="32"/>
          <w:szCs w:val="32"/>
          <w:highlight w:val="none"/>
          <w:lang w:val="en-US" w:eastAsia="zh-CN"/>
        </w:rPr>
        <w:t>，</w:t>
      </w:r>
      <w:r>
        <w:rPr>
          <w:rFonts w:hint="default" w:ascii="Times New Roman" w:hAnsi="Times New Roman" w:eastAsia="仿宋_GB2312" w:cs="仿宋_GB2312"/>
          <w:b w:val="0"/>
          <w:bCs w:val="0"/>
          <w:color w:val="auto"/>
          <w:kern w:val="21"/>
          <w:sz w:val="32"/>
          <w:szCs w:val="32"/>
          <w:highlight w:val="none"/>
          <w:lang w:val="en" w:eastAsia="zh-CN"/>
        </w:rPr>
        <w:t>应当在2个工作日内</w:t>
      </w:r>
      <w:r>
        <w:rPr>
          <w:rFonts w:hint="eastAsia" w:ascii="Times New Roman" w:hAnsi="Times New Roman" w:eastAsia="仿宋_GB2312" w:cs="仿宋_GB2312"/>
          <w:b w:val="0"/>
          <w:bCs w:val="0"/>
          <w:color w:val="auto"/>
          <w:kern w:val="21"/>
          <w:sz w:val="32"/>
          <w:szCs w:val="32"/>
          <w:highlight w:val="none"/>
          <w:lang w:val="en-US" w:eastAsia="zh-CN"/>
        </w:rPr>
        <w:t>做好参加城乡居民基本医疗保险（以下简称居民医保）登记工作。</w:t>
      </w:r>
    </w:p>
    <w:p w14:paraId="7B412361">
      <w:pPr>
        <w:pageBreakBefore w:val="0"/>
        <w:kinsoku/>
        <w:wordWrap/>
        <w:overflowPunct/>
        <w:topLinePunct w:val="0"/>
        <w:bidi w:val="0"/>
        <w:spacing w:beforeLines="0" w:afterLines="0" w:line="560" w:lineRule="exact"/>
        <w:ind w:firstLine="640"/>
        <w:textAlignment w:val="auto"/>
        <w:rPr>
          <w:rFonts w:hint="eastAsia" w:ascii="Times New Roman" w:hAnsi="Times New Roman" w:eastAsia="仿宋_GB2312" w:cs="仿宋_GB2312"/>
          <w:b w:val="0"/>
          <w:bCs w:val="0"/>
          <w:color w:val="auto"/>
          <w:kern w:val="21"/>
          <w:sz w:val="32"/>
          <w:szCs w:val="32"/>
          <w:highlight w:val="none"/>
          <w:lang w:val="en-US" w:eastAsia="zh-CN"/>
        </w:rPr>
      </w:pPr>
      <w:r>
        <w:rPr>
          <w:rFonts w:hint="eastAsia" w:ascii="Times New Roman" w:hAnsi="Times New Roman" w:eastAsia="仿宋_GB2312" w:cs="仿宋_GB2312"/>
          <w:b w:val="0"/>
          <w:bCs w:val="0"/>
          <w:color w:val="auto"/>
          <w:kern w:val="21"/>
          <w:sz w:val="32"/>
          <w:szCs w:val="32"/>
          <w:highlight w:val="none"/>
          <w:lang w:val="en-US" w:eastAsia="zh-CN"/>
        </w:rPr>
        <w:t>经办机构</w:t>
      </w:r>
      <w:r>
        <w:rPr>
          <w:rFonts w:hint="default" w:ascii="Times New Roman" w:hAnsi="Times New Roman" w:eastAsia="仿宋_GB2312" w:cs="仿宋_GB2312"/>
          <w:b w:val="0"/>
          <w:bCs w:val="0"/>
          <w:color w:val="auto"/>
          <w:kern w:val="21"/>
          <w:sz w:val="32"/>
          <w:szCs w:val="32"/>
          <w:highlight w:val="none"/>
          <w:lang w:val="en-US" w:eastAsia="zh-CN"/>
        </w:rPr>
        <w:t>为医疗救助对象登记参保前，应当</w:t>
      </w:r>
      <w:r>
        <w:rPr>
          <w:rFonts w:hint="eastAsia" w:ascii="Times New Roman" w:hAnsi="Times New Roman" w:eastAsia="仿宋_GB2312" w:cs="仿宋_GB2312"/>
          <w:b w:val="0"/>
          <w:bCs w:val="0"/>
          <w:color w:val="auto"/>
          <w:kern w:val="21"/>
          <w:sz w:val="32"/>
          <w:szCs w:val="32"/>
          <w:highlight w:val="none"/>
          <w:lang w:val="en-US" w:eastAsia="zh-CN"/>
        </w:rPr>
        <w:t>通过国家医疗保障信息</w:t>
      </w:r>
      <w:r>
        <w:rPr>
          <w:rFonts w:hint="default" w:ascii="Times New Roman" w:hAnsi="Times New Roman" w:eastAsia="仿宋_GB2312" w:cs="仿宋_GB2312"/>
          <w:b w:val="0"/>
          <w:bCs w:val="0"/>
          <w:color w:val="auto"/>
          <w:kern w:val="21"/>
          <w:sz w:val="32"/>
          <w:szCs w:val="32"/>
          <w:highlight w:val="none"/>
          <w:lang w:val="en" w:eastAsia="zh-CN"/>
        </w:rPr>
        <w:t>系统（以下简称国医平台）</w:t>
      </w:r>
      <w:r>
        <w:rPr>
          <w:rFonts w:hint="eastAsia" w:ascii="Times New Roman" w:hAnsi="Times New Roman" w:eastAsia="仿宋_GB2312" w:cs="仿宋_GB2312"/>
          <w:b w:val="0"/>
          <w:bCs w:val="0"/>
          <w:color w:val="auto"/>
          <w:kern w:val="21"/>
          <w:sz w:val="32"/>
          <w:szCs w:val="32"/>
          <w:highlight w:val="none"/>
          <w:lang w:val="en-US" w:eastAsia="zh-CN"/>
        </w:rPr>
        <w:t>等，核查</w:t>
      </w:r>
      <w:r>
        <w:rPr>
          <w:rFonts w:hint="default" w:ascii="Times New Roman" w:hAnsi="Times New Roman" w:eastAsia="仿宋_GB2312" w:cs="仿宋_GB2312"/>
          <w:b w:val="0"/>
          <w:bCs w:val="0"/>
          <w:color w:val="auto"/>
          <w:kern w:val="21"/>
          <w:sz w:val="32"/>
          <w:szCs w:val="32"/>
          <w:highlight w:val="none"/>
          <w:lang w:val="en-US" w:eastAsia="zh-CN"/>
        </w:rPr>
        <w:t>其</w:t>
      </w:r>
      <w:r>
        <w:rPr>
          <w:rFonts w:hint="eastAsia" w:ascii="Times New Roman" w:hAnsi="Times New Roman" w:eastAsia="仿宋_GB2312" w:cs="仿宋_GB2312"/>
          <w:b w:val="0"/>
          <w:bCs w:val="0"/>
          <w:color w:val="auto"/>
          <w:kern w:val="21"/>
          <w:sz w:val="32"/>
          <w:szCs w:val="32"/>
          <w:highlight w:val="none"/>
          <w:lang w:val="en-US" w:eastAsia="zh-CN"/>
        </w:rPr>
        <w:t>获得上述</w:t>
      </w:r>
      <w:r>
        <w:rPr>
          <w:rFonts w:hint="default" w:ascii="Times New Roman" w:hAnsi="Times New Roman" w:eastAsia="仿宋_GB2312" w:cs="仿宋_GB2312"/>
          <w:b w:val="0"/>
          <w:bCs w:val="0"/>
          <w:color w:val="auto"/>
          <w:kern w:val="21"/>
          <w:sz w:val="32"/>
          <w:szCs w:val="32"/>
          <w:highlight w:val="none"/>
          <w:lang w:val="en" w:eastAsia="zh-CN"/>
        </w:rPr>
        <w:t>身份资格认定之日（不含当日）前</w:t>
      </w:r>
      <w:r>
        <w:rPr>
          <w:rFonts w:hint="default" w:ascii="Times New Roman" w:hAnsi="Times New Roman" w:eastAsia="仿宋_GB2312" w:cs="仿宋_GB2312"/>
          <w:b w:val="0"/>
          <w:bCs w:val="0"/>
          <w:color w:val="auto"/>
          <w:kern w:val="21"/>
          <w:sz w:val="32"/>
          <w:szCs w:val="32"/>
          <w:highlight w:val="none"/>
          <w:lang w:val="en-US" w:eastAsia="zh-CN"/>
        </w:rPr>
        <w:t>的参保</w:t>
      </w:r>
      <w:r>
        <w:rPr>
          <w:rFonts w:hint="eastAsia" w:ascii="Times New Roman" w:hAnsi="Times New Roman" w:eastAsia="仿宋_GB2312" w:cs="仿宋_GB2312"/>
          <w:b w:val="0"/>
          <w:bCs w:val="0"/>
          <w:color w:val="auto"/>
          <w:kern w:val="21"/>
          <w:sz w:val="32"/>
          <w:szCs w:val="32"/>
          <w:highlight w:val="none"/>
          <w:lang w:val="en-US" w:eastAsia="zh-CN"/>
        </w:rPr>
        <w:t>情况</w:t>
      </w:r>
      <w:r>
        <w:rPr>
          <w:rFonts w:hint="default" w:ascii="Times New Roman" w:hAnsi="Times New Roman" w:eastAsia="仿宋_GB2312" w:cs="仿宋_GB2312"/>
          <w:b w:val="0"/>
          <w:bCs w:val="0"/>
          <w:color w:val="auto"/>
          <w:kern w:val="21"/>
          <w:sz w:val="32"/>
          <w:szCs w:val="32"/>
          <w:highlight w:val="none"/>
          <w:lang w:val="en" w:eastAsia="zh-CN"/>
        </w:rPr>
        <w:t>，并按照下列情形</w:t>
      </w:r>
      <w:r>
        <w:rPr>
          <w:rFonts w:hint="eastAsia" w:ascii="Times New Roman" w:hAnsi="Times New Roman" w:eastAsia="仿宋_GB2312" w:cs="仿宋_GB2312"/>
          <w:b w:val="0"/>
          <w:bCs w:val="0"/>
          <w:color w:val="auto"/>
          <w:kern w:val="21"/>
          <w:sz w:val="32"/>
          <w:szCs w:val="32"/>
          <w:highlight w:val="none"/>
          <w:lang w:val="en" w:eastAsia="zh-CN"/>
        </w:rPr>
        <w:t>办理</w:t>
      </w:r>
      <w:r>
        <w:rPr>
          <w:rFonts w:hint="default" w:ascii="Times New Roman" w:hAnsi="Times New Roman" w:eastAsia="仿宋_GB2312" w:cs="仿宋_GB2312"/>
          <w:b w:val="0"/>
          <w:bCs w:val="0"/>
          <w:color w:val="auto"/>
          <w:kern w:val="21"/>
          <w:sz w:val="32"/>
          <w:szCs w:val="32"/>
          <w:highlight w:val="none"/>
          <w:lang w:val="en" w:eastAsia="zh-CN"/>
        </w:rPr>
        <w:t>：</w:t>
      </w:r>
    </w:p>
    <w:p w14:paraId="2C27EA3D">
      <w:pPr>
        <w:keepNext w:val="0"/>
        <w:keepLines w:val="0"/>
        <w:pageBreakBefore w:val="0"/>
        <w:widowControl/>
        <w:kinsoku/>
        <w:wordWrap/>
        <w:overflowPunct/>
        <w:topLinePunct w:val="0"/>
        <w:bidi w:val="0"/>
        <w:snapToGrid/>
        <w:spacing w:beforeLines="0" w:afterLines="0" w:afterAutospacing="0" w:line="560" w:lineRule="exact"/>
        <w:ind w:firstLine="640" w:firstLineChars="0"/>
        <w:jc w:val="left"/>
        <w:textAlignment w:val="auto"/>
        <w:rPr>
          <w:rFonts w:hint="default" w:ascii="Times New Roman" w:hAnsi="Times New Roman" w:eastAsia="仿宋_GB2312" w:cs="仿宋_GB2312"/>
          <w:b w:val="0"/>
          <w:bCs w:val="0"/>
          <w:color w:val="auto"/>
          <w:kern w:val="21"/>
          <w:sz w:val="32"/>
          <w:szCs w:val="32"/>
          <w:highlight w:val="none"/>
          <w:lang w:val="en" w:eastAsia="zh-CN"/>
        </w:rPr>
      </w:pPr>
      <w:r>
        <w:rPr>
          <w:rFonts w:hint="default" w:ascii="Times New Roman" w:hAnsi="Times New Roman" w:eastAsia="仿宋_GB2312" w:cs="仿宋_GB2312"/>
          <w:b w:val="0"/>
          <w:bCs w:val="0"/>
          <w:color w:val="auto"/>
          <w:kern w:val="21"/>
          <w:sz w:val="32"/>
          <w:szCs w:val="32"/>
          <w:highlight w:val="none"/>
          <w:lang w:val="en" w:eastAsia="zh-CN"/>
        </w:rPr>
        <w:t>（一）未参加基本医疗保险的，</w:t>
      </w:r>
      <w:r>
        <w:rPr>
          <w:rFonts w:hint="eastAsia" w:ascii="Times New Roman" w:hAnsi="Times New Roman" w:eastAsia="仿宋_GB2312" w:cs="仿宋_GB2312"/>
          <w:b w:val="0"/>
          <w:bCs w:val="0"/>
          <w:color w:val="auto"/>
          <w:kern w:val="21"/>
          <w:sz w:val="32"/>
          <w:szCs w:val="32"/>
          <w:highlight w:val="none"/>
          <w:lang w:val="en-US" w:eastAsia="zh-CN"/>
        </w:rPr>
        <w:t>经办机</w:t>
      </w:r>
      <w:r>
        <w:rPr>
          <w:rFonts w:hint="default" w:ascii="Times New Roman" w:hAnsi="Times New Roman" w:eastAsia="仿宋_GB2312" w:cs="仿宋_GB2312"/>
          <w:b w:val="0"/>
          <w:bCs w:val="0"/>
          <w:color w:val="auto"/>
          <w:kern w:val="21"/>
          <w:sz w:val="32"/>
          <w:szCs w:val="32"/>
          <w:highlight w:val="none"/>
          <w:lang w:val="en" w:eastAsia="zh-CN"/>
        </w:rPr>
        <w:t>构应当</w:t>
      </w:r>
      <w:r>
        <w:rPr>
          <w:rFonts w:hint="eastAsia" w:ascii="Times New Roman" w:hAnsi="Times New Roman" w:eastAsia="仿宋_GB2312" w:cs="仿宋_GB2312"/>
          <w:b w:val="0"/>
          <w:bCs w:val="0"/>
          <w:color w:val="auto"/>
          <w:kern w:val="21"/>
          <w:sz w:val="32"/>
          <w:szCs w:val="32"/>
          <w:highlight w:val="none"/>
          <w:lang w:val="en-US" w:eastAsia="zh-CN"/>
        </w:rPr>
        <w:t>通过</w:t>
      </w:r>
      <w:r>
        <w:rPr>
          <w:rFonts w:hint="default" w:ascii="Times New Roman" w:hAnsi="Times New Roman" w:eastAsia="仿宋_GB2312" w:cs="仿宋_GB2312"/>
          <w:b w:val="0"/>
          <w:bCs w:val="0"/>
          <w:color w:val="auto"/>
          <w:kern w:val="21"/>
          <w:sz w:val="32"/>
          <w:szCs w:val="32"/>
          <w:highlight w:val="none"/>
          <w:lang w:val="en" w:eastAsia="zh-CN"/>
        </w:rPr>
        <w:t>国医平台标识其</w:t>
      </w:r>
      <w:r>
        <w:rPr>
          <w:rFonts w:hint="eastAsia" w:ascii="Times New Roman" w:hAnsi="Times New Roman" w:eastAsia="仿宋_GB2312" w:cs="仿宋_GB2312"/>
          <w:b w:val="0"/>
          <w:bCs w:val="0"/>
          <w:color w:val="auto"/>
          <w:kern w:val="21"/>
          <w:sz w:val="32"/>
          <w:szCs w:val="32"/>
          <w:highlight w:val="none"/>
          <w:lang w:val="en-US" w:eastAsia="zh-CN"/>
        </w:rPr>
        <w:t>人员</w:t>
      </w:r>
      <w:r>
        <w:rPr>
          <w:rFonts w:hint="default" w:ascii="Times New Roman" w:hAnsi="Times New Roman" w:eastAsia="仿宋_GB2312" w:cs="仿宋_GB2312"/>
          <w:b w:val="0"/>
          <w:bCs w:val="0"/>
          <w:color w:val="auto"/>
          <w:kern w:val="21"/>
          <w:sz w:val="32"/>
          <w:szCs w:val="32"/>
          <w:highlight w:val="none"/>
          <w:lang w:val="en" w:eastAsia="zh-CN"/>
        </w:rPr>
        <w:t>身份类别，</w:t>
      </w:r>
      <w:r>
        <w:rPr>
          <w:rFonts w:hint="default" w:ascii="Times New Roman" w:hAnsi="Times New Roman" w:eastAsia="仿宋_GB2312" w:cs="仿宋_GB2312"/>
          <w:b w:val="0"/>
          <w:bCs w:val="0"/>
          <w:color w:val="auto"/>
          <w:kern w:val="21"/>
          <w:sz w:val="32"/>
          <w:szCs w:val="32"/>
          <w:highlight w:val="none"/>
          <w:lang w:val="en" w:eastAsia="zh-CN" w:bidi="ar-SA"/>
        </w:rPr>
        <w:t>并为其</w:t>
      </w:r>
      <w:r>
        <w:rPr>
          <w:rFonts w:hint="default" w:ascii="Times New Roman" w:hAnsi="Times New Roman" w:eastAsia="仿宋_GB2312" w:cs="仿宋_GB2312"/>
          <w:b w:val="0"/>
          <w:bCs w:val="0"/>
          <w:color w:val="auto"/>
          <w:kern w:val="21"/>
          <w:sz w:val="32"/>
          <w:szCs w:val="32"/>
          <w:highlight w:val="none"/>
          <w:lang w:val="en"/>
        </w:rPr>
        <w:t>办理</w:t>
      </w:r>
      <w:r>
        <w:rPr>
          <w:rFonts w:hint="default" w:ascii="Times New Roman" w:hAnsi="Times New Roman" w:eastAsia="仿宋_GB2312" w:cs="仿宋_GB2312"/>
          <w:b w:val="0"/>
          <w:bCs w:val="0"/>
          <w:color w:val="auto"/>
          <w:kern w:val="21"/>
          <w:sz w:val="32"/>
          <w:szCs w:val="32"/>
          <w:highlight w:val="none"/>
          <w:lang w:val="en" w:eastAsia="zh-CN"/>
        </w:rPr>
        <w:t>当年度</w:t>
      </w:r>
      <w:r>
        <w:rPr>
          <w:rFonts w:hint="eastAsia" w:ascii="Times New Roman" w:hAnsi="Times New Roman" w:eastAsia="仿宋_GB2312" w:cs="仿宋_GB2312"/>
          <w:b w:val="0"/>
          <w:bCs w:val="0"/>
          <w:color w:val="auto"/>
          <w:kern w:val="21"/>
          <w:sz w:val="32"/>
          <w:szCs w:val="32"/>
          <w:highlight w:val="none"/>
          <w:lang w:val="en" w:eastAsia="zh-CN"/>
        </w:rPr>
        <w:t>的</w:t>
      </w:r>
      <w:r>
        <w:rPr>
          <w:rFonts w:hint="default" w:ascii="Times New Roman" w:hAnsi="Times New Roman" w:eastAsia="仿宋_GB2312" w:cs="仿宋_GB2312"/>
          <w:b w:val="0"/>
          <w:bCs w:val="0"/>
          <w:color w:val="auto"/>
          <w:kern w:val="21"/>
          <w:sz w:val="32"/>
          <w:szCs w:val="32"/>
          <w:highlight w:val="none"/>
          <w:lang w:val="en"/>
        </w:rPr>
        <w:t>参保登记</w:t>
      </w:r>
      <w:r>
        <w:rPr>
          <w:rFonts w:hint="default" w:ascii="Times New Roman" w:hAnsi="Times New Roman" w:eastAsia="仿宋_GB2312" w:cs="仿宋_GB2312"/>
          <w:b w:val="0"/>
          <w:bCs w:val="0"/>
          <w:color w:val="auto"/>
          <w:kern w:val="21"/>
          <w:sz w:val="32"/>
          <w:szCs w:val="32"/>
          <w:highlight w:val="none"/>
          <w:lang w:val="en" w:eastAsia="zh-CN"/>
        </w:rPr>
        <w:t>。</w:t>
      </w:r>
    </w:p>
    <w:p w14:paraId="6BB2A5C3">
      <w:pPr>
        <w:snapToGrid/>
        <w:spacing w:beforeLines="0" w:afterLines="0" w:line="560" w:lineRule="exact"/>
        <w:ind w:firstLine="640" w:firstLineChars="0"/>
        <w:jc w:val="left"/>
        <w:rPr>
          <w:rFonts w:hint="default" w:ascii="Times New Roman" w:hAnsi="Times New Roman" w:eastAsia="仿宋_GB2312" w:cs="仿宋_GB2312"/>
          <w:b w:val="0"/>
          <w:bCs w:val="0"/>
          <w:color w:val="auto"/>
          <w:kern w:val="21"/>
          <w:sz w:val="32"/>
          <w:szCs w:val="32"/>
          <w:highlight w:val="none"/>
          <w:lang w:val="en" w:eastAsia="zh-CN"/>
        </w:rPr>
      </w:pPr>
      <w:r>
        <w:rPr>
          <w:rFonts w:hint="default" w:ascii="Times New Roman" w:hAnsi="Times New Roman" w:eastAsia="仿宋_GB2312" w:cs="仿宋_GB2312"/>
          <w:b w:val="0"/>
          <w:bCs w:val="0"/>
          <w:color w:val="auto"/>
          <w:kern w:val="21"/>
          <w:sz w:val="32"/>
          <w:szCs w:val="32"/>
          <w:highlight w:val="none"/>
          <w:lang w:val="en" w:eastAsia="zh-CN"/>
        </w:rPr>
        <w:t>（二）已</w:t>
      </w:r>
      <w:r>
        <w:rPr>
          <w:rFonts w:hint="eastAsia" w:ascii="Times New Roman" w:hAnsi="Times New Roman" w:eastAsia="仿宋_GB2312" w:cs="仿宋_GB2312"/>
          <w:b w:val="0"/>
          <w:bCs w:val="0"/>
          <w:color w:val="auto"/>
          <w:kern w:val="21"/>
          <w:sz w:val="32"/>
          <w:szCs w:val="32"/>
          <w:highlight w:val="none"/>
          <w:lang w:val="en" w:eastAsia="zh-CN"/>
        </w:rPr>
        <w:t>参加</w:t>
      </w:r>
      <w:r>
        <w:rPr>
          <w:rFonts w:hint="eastAsia" w:ascii="Times New Roman" w:hAnsi="Times New Roman" w:eastAsia="仿宋_GB2312" w:cs="仿宋_GB2312"/>
          <w:b w:val="0"/>
          <w:bCs w:val="0"/>
          <w:color w:val="auto"/>
          <w:kern w:val="21"/>
          <w:sz w:val="32"/>
          <w:szCs w:val="32"/>
          <w:highlight w:val="none"/>
          <w:lang w:val="en-US" w:eastAsia="zh-CN" w:bidi="ar"/>
        </w:rPr>
        <w:t>本统筹区</w:t>
      </w:r>
      <w:r>
        <w:rPr>
          <w:rFonts w:hint="default" w:ascii="Times New Roman" w:hAnsi="Times New Roman" w:eastAsia="仿宋_GB2312" w:cs="仿宋_GB2312"/>
          <w:b w:val="0"/>
          <w:bCs w:val="0"/>
          <w:color w:val="auto"/>
          <w:kern w:val="21"/>
          <w:sz w:val="32"/>
          <w:szCs w:val="32"/>
          <w:highlight w:val="none"/>
          <w:lang w:val="en" w:eastAsia="zh-CN" w:bidi="ar"/>
        </w:rPr>
        <w:t>居民医保的，经办机构按规定为其办理下一年度</w:t>
      </w:r>
      <w:r>
        <w:rPr>
          <w:rFonts w:hint="eastAsia" w:ascii="Times New Roman" w:hAnsi="Times New Roman" w:eastAsia="仿宋_GB2312" w:cs="仿宋_GB2312"/>
          <w:b w:val="0"/>
          <w:bCs w:val="0"/>
          <w:color w:val="auto"/>
          <w:kern w:val="21"/>
          <w:sz w:val="32"/>
          <w:szCs w:val="32"/>
          <w:highlight w:val="none"/>
          <w:lang w:val="en" w:eastAsia="zh-CN" w:bidi="ar"/>
        </w:rPr>
        <w:t>的</w:t>
      </w:r>
      <w:r>
        <w:rPr>
          <w:rFonts w:hint="default" w:ascii="Times New Roman" w:hAnsi="Times New Roman" w:eastAsia="仿宋_GB2312" w:cs="仿宋_GB2312"/>
          <w:b w:val="0"/>
          <w:bCs w:val="0"/>
          <w:color w:val="auto"/>
          <w:kern w:val="21"/>
          <w:sz w:val="32"/>
          <w:szCs w:val="32"/>
          <w:highlight w:val="none"/>
          <w:lang w:val="en" w:eastAsia="zh-CN" w:bidi="ar"/>
        </w:rPr>
        <w:t>参保手续。</w:t>
      </w:r>
    </w:p>
    <w:p w14:paraId="1FE375D7">
      <w:pPr>
        <w:spacing w:beforeLines="0" w:afterLines="0" w:line="560" w:lineRule="exact"/>
        <w:ind w:firstLine="640"/>
        <w:rPr>
          <w:rFonts w:hint="default" w:ascii="Times New Roman" w:hAnsi="Times New Roman" w:eastAsia="仿宋_GB2312" w:cs="仿宋_GB2312"/>
          <w:b w:val="0"/>
          <w:bCs w:val="0"/>
          <w:color w:val="auto"/>
          <w:kern w:val="21"/>
          <w:sz w:val="32"/>
          <w:szCs w:val="32"/>
          <w:highlight w:val="none"/>
          <w:lang w:val="en" w:eastAsia="zh-CN" w:bidi="ar"/>
        </w:rPr>
      </w:pPr>
      <w:r>
        <w:rPr>
          <w:rFonts w:hint="default" w:ascii="Times New Roman" w:hAnsi="Times New Roman" w:eastAsia="仿宋_GB2312" w:cs="仿宋_GB2312"/>
          <w:b w:val="0"/>
          <w:bCs w:val="0"/>
          <w:color w:val="auto"/>
          <w:kern w:val="21"/>
          <w:sz w:val="32"/>
          <w:szCs w:val="32"/>
          <w:highlight w:val="none"/>
          <w:lang w:val="en" w:eastAsia="zh-CN"/>
        </w:rPr>
        <w:t>（三）已参加</w:t>
      </w:r>
      <w:r>
        <w:rPr>
          <w:rFonts w:hint="eastAsia" w:ascii="Times New Roman" w:hAnsi="Times New Roman" w:eastAsia="仿宋_GB2312" w:cs="仿宋_GB2312"/>
          <w:b w:val="0"/>
          <w:bCs w:val="0"/>
          <w:color w:val="auto"/>
          <w:kern w:val="21"/>
          <w:sz w:val="32"/>
          <w:szCs w:val="32"/>
          <w:highlight w:val="none"/>
          <w:lang w:val="en-US" w:eastAsia="zh-CN"/>
        </w:rPr>
        <w:t>本统筹区</w:t>
      </w:r>
      <w:r>
        <w:rPr>
          <w:rFonts w:hint="default" w:ascii="Times New Roman" w:hAnsi="Times New Roman" w:eastAsia="仿宋_GB2312" w:cs="仿宋_GB2312"/>
          <w:b w:val="0"/>
          <w:bCs w:val="0"/>
          <w:color w:val="auto"/>
          <w:kern w:val="21"/>
          <w:sz w:val="32"/>
          <w:szCs w:val="32"/>
          <w:highlight w:val="none"/>
          <w:lang w:val="en" w:eastAsia="zh-CN"/>
        </w:rPr>
        <w:t>以外</w:t>
      </w:r>
      <w:r>
        <w:rPr>
          <w:rFonts w:hint="eastAsia" w:ascii="Times New Roman" w:hAnsi="Times New Roman" w:eastAsia="仿宋_GB2312" w:cs="仿宋_GB2312"/>
          <w:b w:val="0"/>
          <w:bCs w:val="0"/>
          <w:color w:val="auto"/>
          <w:kern w:val="21"/>
          <w:sz w:val="32"/>
          <w:szCs w:val="32"/>
          <w:highlight w:val="none"/>
          <w:lang w:val="en" w:eastAsia="zh-CN"/>
        </w:rPr>
        <w:t>统筹区</w:t>
      </w:r>
      <w:r>
        <w:rPr>
          <w:rFonts w:hint="default" w:ascii="Times New Roman" w:hAnsi="Times New Roman" w:eastAsia="仿宋_GB2312" w:cs="仿宋_GB2312"/>
          <w:b w:val="0"/>
          <w:bCs w:val="0"/>
          <w:color w:val="auto"/>
          <w:kern w:val="21"/>
          <w:sz w:val="32"/>
          <w:szCs w:val="32"/>
          <w:highlight w:val="none"/>
          <w:lang w:val="en" w:eastAsia="zh-CN"/>
        </w:rPr>
        <w:t>居民医保的，经办机构应当主动联系，由其明确</w:t>
      </w:r>
      <w:r>
        <w:rPr>
          <w:rFonts w:hint="eastAsia" w:ascii="Times New Roman" w:hAnsi="Times New Roman" w:eastAsia="仿宋_GB2312" w:cs="仿宋_GB2312"/>
          <w:b w:val="0"/>
          <w:bCs w:val="0"/>
          <w:color w:val="auto"/>
          <w:kern w:val="21"/>
          <w:sz w:val="32"/>
          <w:szCs w:val="32"/>
          <w:highlight w:val="none"/>
          <w:lang w:val="en" w:eastAsia="zh-CN"/>
        </w:rPr>
        <w:t>医疗救助身份有效期内的</w:t>
      </w:r>
      <w:r>
        <w:rPr>
          <w:rFonts w:hint="default" w:ascii="Times New Roman" w:hAnsi="Times New Roman" w:eastAsia="仿宋_GB2312" w:cs="仿宋_GB2312"/>
          <w:b w:val="0"/>
          <w:bCs w:val="0"/>
          <w:color w:val="auto"/>
          <w:kern w:val="21"/>
          <w:sz w:val="32"/>
          <w:szCs w:val="32"/>
          <w:highlight w:val="none"/>
          <w:lang w:val="en" w:eastAsia="zh-CN"/>
        </w:rPr>
        <w:t>参保关系所在地。如确定保留原居民医保参保关系的，</w:t>
      </w:r>
      <w:r>
        <w:rPr>
          <w:rFonts w:hint="eastAsia" w:ascii="Times New Roman" w:hAnsi="Times New Roman" w:eastAsia="仿宋_GB2312" w:cs="仿宋_GB2312"/>
          <w:b w:val="0"/>
          <w:bCs w:val="0"/>
          <w:color w:val="auto"/>
          <w:kern w:val="21"/>
          <w:sz w:val="32"/>
          <w:szCs w:val="32"/>
          <w:highlight w:val="none"/>
          <w:lang w:val="en-US" w:eastAsia="zh-CN"/>
        </w:rPr>
        <w:t>经办机构应当收取其书面</w:t>
      </w:r>
      <w:r>
        <w:rPr>
          <w:rFonts w:hint="default" w:ascii="Times New Roman" w:hAnsi="Times New Roman" w:eastAsia="仿宋_GB2312" w:cs="仿宋_GB2312"/>
          <w:b w:val="0"/>
          <w:bCs w:val="0"/>
          <w:color w:val="auto"/>
          <w:kern w:val="21"/>
          <w:sz w:val="32"/>
          <w:szCs w:val="32"/>
          <w:highlight w:val="none"/>
          <w:lang w:val="en" w:eastAsia="zh-CN"/>
        </w:rPr>
        <w:t>承诺</w:t>
      </w:r>
      <w:r>
        <w:rPr>
          <w:rFonts w:hint="eastAsia" w:ascii="Times New Roman" w:hAnsi="Times New Roman" w:eastAsia="仿宋_GB2312" w:cs="仿宋_GB2312"/>
          <w:b w:val="0"/>
          <w:bCs w:val="0"/>
          <w:color w:val="auto"/>
          <w:kern w:val="21"/>
          <w:sz w:val="32"/>
          <w:szCs w:val="32"/>
          <w:highlight w:val="none"/>
          <w:lang w:val="en" w:eastAsia="zh-CN"/>
        </w:rPr>
        <w:t>，并留存备案</w:t>
      </w:r>
      <w:r>
        <w:rPr>
          <w:rFonts w:hint="default" w:ascii="Times New Roman" w:hAnsi="Times New Roman" w:eastAsia="仿宋_GB2312" w:cs="仿宋_GB2312"/>
          <w:b w:val="0"/>
          <w:bCs w:val="0"/>
          <w:color w:val="auto"/>
          <w:kern w:val="21"/>
          <w:sz w:val="32"/>
          <w:szCs w:val="32"/>
          <w:highlight w:val="none"/>
          <w:lang w:val="en" w:eastAsia="zh-CN"/>
        </w:rPr>
        <w:t>；如确定参加</w:t>
      </w:r>
      <w:r>
        <w:rPr>
          <w:rFonts w:hint="eastAsia" w:ascii="Times New Roman" w:hAnsi="Times New Roman" w:eastAsia="仿宋_GB2312" w:cs="仿宋_GB2312"/>
          <w:b w:val="0"/>
          <w:bCs w:val="0"/>
          <w:color w:val="auto"/>
          <w:kern w:val="21"/>
          <w:sz w:val="32"/>
          <w:szCs w:val="32"/>
          <w:highlight w:val="none"/>
          <w:lang w:val="en-US" w:eastAsia="zh-CN"/>
        </w:rPr>
        <w:t>本统筹区</w:t>
      </w:r>
      <w:r>
        <w:rPr>
          <w:rFonts w:hint="default" w:ascii="Times New Roman" w:hAnsi="Times New Roman" w:eastAsia="仿宋_GB2312" w:cs="仿宋_GB2312"/>
          <w:b w:val="0"/>
          <w:bCs w:val="0"/>
          <w:color w:val="auto"/>
          <w:kern w:val="21"/>
          <w:sz w:val="32"/>
          <w:szCs w:val="32"/>
          <w:highlight w:val="none"/>
          <w:lang w:val="en" w:eastAsia="zh-CN"/>
        </w:rPr>
        <w:t>居民医保的，经办机构应当指引其办理暂停原参保关系后，再为其</w:t>
      </w:r>
      <w:r>
        <w:rPr>
          <w:rFonts w:hint="default" w:ascii="Times New Roman" w:hAnsi="Times New Roman" w:eastAsia="仿宋_GB2312" w:cs="仿宋_GB2312"/>
          <w:b w:val="0"/>
          <w:bCs w:val="0"/>
          <w:color w:val="auto"/>
          <w:kern w:val="21"/>
          <w:sz w:val="32"/>
          <w:szCs w:val="32"/>
          <w:highlight w:val="none"/>
          <w:lang w:val="en"/>
        </w:rPr>
        <w:t>办理参保登记</w:t>
      </w:r>
      <w:r>
        <w:rPr>
          <w:rFonts w:hint="default" w:ascii="Times New Roman" w:hAnsi="Times New Roman" w:eastAsia="仿宋_GB2312" w:cs="仿宋_GB2312"/>
          <w:b w:val="0"/>
          <w:bCs w:val="0"/>
          <w:color w:val="auto"/>
          <w:kern w:val="21"/>
          <w:sz w:val="32"/>
          <w:szCs w:val="32"/>
          <w:highlight w:val="none"/>
          <w:lang w:val="en" w:eastAsia="zh-CN"/>
        </w:rPr>
        <w:t>。</w:t>
      </w:r>
    </w:p>
    <w:p w14:paraId="1BB3B793">
      <w:pPr>
        <w:autoSpaceDE/>
        <w:autoSpaceDN/>
        <w:spacing w:beforeLines="0" w:afterLines="0" w:line="560" w:lineRule="exact"/>
        <w:ind w:firstLine="640"/>
        <w:jc w:val="both"/>
        <w:rPr>
          <w:rFonts w:hint="eastAsia" w:ascii="Times New Roman" w:hAnsi="Times New Roman"/>
          <w:b w:val="0"/>
          <w:bCs w:val="0"/>
          <w:color w:val="auto"/>
          <w:sz w:val="32"/>
          <w:szCs w:val="32"/>
          <w:highlight w:val="none"/>
          <w:lang w:eastAsia="zh-CN"/>
        </w:rPr>
      </w:pPr>
      <w:r>
        <w:rPr>
          <w:rFonts w:hint="default" w:ascii="Times New Roman" w:hAnsi="Times New Roman" w:eastAsia="仿宋_GB2312" w:cs="仿宋_GB2312"/>
          <w:b w:val="0"/>
          <w:bCs w:val="0"/>
          <w:color w:val="auto"/>
          <w:kern w:val="21"/>
          <w:sz w:val="32"/>
          <w:szCs w:val="32"/>
          <w:highlight w:val="none"/>
          <w:lang w:val="en" w:eastAsia="zh-CN" w:bidi="ar"/>
        </w:rPr>
        <w:t>（四）已参加职工基本医疗保险的，按照统筹区规定执行。</w:t>
      </w:r>
    </w:p>
    <w:p w14:paraId="3761A0A3">
      <w:pPr>
        <w:pageBreakBefore w:val="0"/>
        <w:numPr>
          <w:ilvl w:val="0"/>
          <w:numId w:val="0"/>
        </w:numPr>
        <w:kinsoku/>
        <w:wordWrap/>
        <w:overflowPunct/>
        <w:topLinePunct w:val="0"/>
        <w:bidi w:val="0"/>
        <w:snapToGrid w:val="0"/>
        <w:spacing w:beforeLines="0" w:afterLines="0" w:afterAutospacing="0" w:line="560" w:lineRule="exact"/>
        <w:ind w:left="0" w:leftChars="0" w:firstLine="640" w:firstLineChars="200"/>
        <w:jc w:val="both"/>
        <w:textAlignment w:val="auto"/>
        <w:rPr>
          <w:rFonts w:hint="eastAsia" w:ascii="Times New Roman" w:hAnsi="Times New Roman" w:eastAsia="仿宋_GB2312" w:cs="仿宋_GB2312"/>
          <w:b w:val="0"/>
          <w:bCs w:val="0"/>
          <w:color w:val="auto"/>
          <w:kern w:val="21"/>
          <w:sz w:val="32"/>
          <w:szCs w:val="32"/>
          <w:highlight w:val="none"/>
          <w:lang w:eastAsia="zh-CN"/>
        </w:rPr>
      </w:pPr>
      <w:r>
        <w:rPr>
          <w:rFonts w:hint="eastAsia" w:ascii="Times New Roman" w:hAnsi="Times New Roman" w:eastAsia="黑体" w:cs="黑体"/>
          <w:b w:val="0"/>
          <w:bCs w:val="0"/>
          <w:color w:val="auto"/>
          <w:kern w:val="21"/>
          <w:sz w:val="32"/>
          <w:szCs w:val="32"/>
          <w:highlight w:val="none"/>
          <w:lang w:eastAsia="zh-CN"/>
        </w:rPr>
        <w:t>第</w:t>
      </w:r>
      <w:r>
        <w:rPr>
          <w:rFonts w:hint="eastAsia" w:ascii="Times New Roman" w:hAnsi="Times New Roman" w:eastAsia="黑体" w:cs="黑体"/>
          <w:b w:val="0"/>
          <w:bCs w:val="0"/>
          <w:color w:val="auto"/>
          <w:kern w:val="21"/>
          <w:sz w:val="32"/>
          <w:szCs w:val="32"/>
          <w:highlight w:val="none"/>
          <w:lang w:val="en-US" w:eastAsia="zh-CN"/>
        </w:rPr>
        <w:t>六</w:t>
      </w:r>
      <w:r>
        <w:rPr>
          <w:rFonts w:hint="eastAsia" w:ascii="Times New Roman" w:hAnsi="Times New Roman" w:eastAsia="黑体" w:cs="黑体"/>
          <w:b w:val="0"/>
          <w:bCs w:val="0"/>
          <w:color w:val="auto"/>
          <w:kern w:val="21"/>
          <w:sz w:val="32"/>
          <w:szCs w:val="32"/>
          <w:highlight w:val="none"/>
          <w:lang w:eastAsia="zh-CN"/>
        </w:rPr>
        <w:t>条</w:t>
      </w:r>
      <w:r>
        <w:rPr>
          <w:rFonts w:hint="default" w:ascii="Times New Roman" w:hAnsi="Times New Roman" w:eastAsia="黑体" w:cs="黑体"/>
          <w:b w:val="0"/>
          <w:bCs w:val="0"/>
          <w:color w:val="auto"/>
          <w:kern w:val="21"/>
          <w:sz w:val="32"/>
          <w:szCs w:val="32"/>
          <w:highlight w:val="none"/>
          <w:lang w:val="en-US" w:eastAsia="zh-CN"/>
        </w:rPr>
        <w:t xml:space="preserve"> </w:t>
      </w:r>
      <w:r>
        <w:rPr>
          <w:rFonts w:hint="eastAsia" w:ascii="Times New Roman" w:hAnsi="Times New Roman" w:eastAsia="仿宋_GB2312" w:cs="仿宋_GB2312"/>
          <w:b w:val="0"/>
          <w:bCs w:val="0"/>
          <w:color w:val="auto"/>
          <w:kern w:val="21"/>
          <w:sz w:val="32"/>
          <w:szCs w:val="32"/>
          <w:highlight w:val="none"/>
          <w:lang w:eastAsia="zh-CN"/>
        </w:rPr>
        <w:t>符合第</w:t>
      </w:r>
      <w:r>
        <w:rPr>
          <w:rFonts w:hint="eastAsia" w:ascii="Times New Roman" w:hAnsi="Times New Roman" w:eastAsia="仿宋_GB2312" w:cs="仿宋_GB2312"/>
          <w:b w:val="0"/>
          <w:bCs w:val="0"/>
          <w:color w:val="auto"/>
          <w:kern w:val="21"/>
          <w:sz w:val="32"/>
          <w:szCs w:val="32"/>
          <w:highlight w:val="none"/>
          <w:lang w:val="en-US" w:eastAsia="zh-CN"/>
        </w:rPr>
        <w:t>五</w:t>
      </w:r>
      <w:r>
        <w:rPr>
          <w:rFonts w:hint="eastAsia" w:ascii="Times New Roman" w:hAnsi="Times New Roman" w:eastAsia="仿宋_GB2312" w:cs="仿宋_GB2312"/>
          <w:b w:val="0"/>
          <w:bCs w:val="0"/>
          <w:color w:val="auto"/>
          <w:kern w:val="21"/>
          <w:sz w:val="32"/>
          <w:szCs w:val="32"/>
          <w:highlight w:val="none"/>
          <w:lang w:eastAsia="zh-CN"/>
        </w:rPr>
        <w:t>条规定的</w:t>
      </w:r>
      <w:r>
        <w:rPr>
          <w:rFonts w:hint="default" w:ascii="Times New Roman" w:hAnsi="Times New Roman" w:eastAsia="仿宋_GB2312" w:cs="仿宋_GB2312"/>
          <w:b w:val="0"/>
          <w:bCs w:val="0"/>
          <w:color w:val="auto"/>
          <w:kern w:val="21"/>
          <w:sz w:val="32"/>
          <w:szCs w:val="32"/>
          <w:highlight w:val="none"/>
          <w:lang w:val="en-US"/>
        </w:rPr>
        <w:t>医疗救助对象</w:t>
      </w:r>
      <w:r>
        <w:rPr>
          <w:rFonts w:hint="eastAsia" w:ascii="Times New Roman" w:hAnsi="Times New Roman" w:eastAsia="仿宋_GB2312" w:cs="仿宋_GB2312"/>
          <w:b w:val="0"/>
          <w:bCs w:val="0"/>
          <w:color w:val="auto"/>
          <w:kern w:val="21"/>
          <w:sz w:val="32"/>
          <w:szCs w:val="32"/>
          <w:highlight w:val="none"/>
          <w:lang w:eastAsia="zh-CN"/>
        </w:rPr>
        <w:t>原则上实行“先登记参保、后补助缴费”，经办机构办理参保登记后，应</w:t>
      </w:r>
      <w:r>
        <w:rPr>
          <w:rFonts w:hint="eastAsia" w:ascii="Times New Roman" w:hAnsi="Times New Roman" w:eastAsia="仿宋_GB2312" w:cs="仿宋_GB2312"/>
          <w:b w:val="0"/>
          <w:bCs w:val="0"/>
          <w:color w:val="auto"/>
          <w:kern w:val="21"/>
          <w:sz w:val="32"/>
          <w:szCs w:val="32"/>
          <w:highlight w:val="none"/>
          <w:lang w:val="en-US" w:eastAsia="zh-CN"/>
        </w:rPr>
        <w:t>即时</w:t>
      </w:r>
      <w:r>
        <w:rPr>
          <w:rFonts w:hint="eastAsia" w:ascii="Times New Roman" w:hAnsi="Times New Roman" w:eastAsia="仿宋_GB2312" w:cs="仿宋_GB2312"/>
          <w:b w:val="0"/>
          <w:bCs w:val="0"/>
          <w:color w:val="auto"/>
          <w:kern w:val="21"/>
          <w:sz w:val="32"/>
          <w:szCs w:val="32"/>
          <w:highlight w:val="none"/>
          <w:lang w:eastAsia="zh-CN"/>
        </w:rPr>
        <w:t>通过</w:t>
      </w:r>
      <w:r>
        <w:rPr>
          <w:rFonts w:hint="eastAsia" w:ascii="Times New Roman" w:hAnsi="Times New Roman" w:eastAsia="仿宋_GB2312" w:cs="仿宋_GB2312"/>
          <w:b w:val="0"/>
          <w:bCs w:val="0"/>
          <w:color w:val="auto"/>
          <w:kern w:val="21"/>
          <w:sz w:val="32"/>
          <w:szCs w:val="32"/>
          <w:highlight w:val="none"/>
          <w:lang w:val="en-US" w:eastAsia="zh-CN"/>
        </w:rPr>
        <w:t>国医平台，</w:t>
      </w:r>
      <w:r>
        <w:rPr>
          <w:rFonts w:hint="eastAsia" w:ascii="Times New Roman" w:hAnsi="Times New Roman" w:eastAsia="仿宋_GB2312" w:cs="仿宋_GB2312"/>
          <w:b w:val="0"/>
          <w:bCs w:val="0"/>
          <w:color w:val="auto"/>
          <w:kern w:val="21"/>
          <w:sz w:val="32"/>
          <w:szCs w:val="32"/>
          <w:highlight w:val="none"/>
          <w:lang w:eastAsia="zh-CN"/>
        </w:rPr>
        <w:t>为符合本统筹区当年度资助参保的医疗救助对象生成“缴费台账</w:t>
      </w:r>
      <w:r>
        <w:rPr>
          <w:rFonts w:hint="eastAsia" w:ascii="Times New Roman" w:hAnsi="Times New Roman" w:eastAsia="仿宋_GB2312" w:cs="仿宋_GB2312"/>
          <w:b w:val="0"/>
          <w:bCs w:val="0"/>
          <w:color w:val="auto"/>
          <w:kern w:val="21"/>
          <w:sz w:val="32"/>
          <w:szCs w:val="32"/>
          <w:highlight w:val="none"/>
          <w:lang w:val="en-US" w:eastAsia="zh-CN"/>
        </w:rPr>
        <w:t>”</w:t>
      </w:r>
      <w:r>
        <w:rPr>
          <w:rFonts w:hint="eastAsia" w:ascii="Times New Roman" w:hAnsi="Times New Roman" w:eastAsia="仿宋_GB2312" w:cs="仿宋_GB2312"/>
          <w:b w:val="0"/>
          <w:bCs w:val="0"/>
          <w:color w:val="auto"/>
          <w:kern w:val="21"/>
          <w:sz w:val="32"/>
          <w:szCs w:val="32"/>
          <w:highlight w:val="none"/>
          <w:lang w:eastAsia="zh-CN"/>
        </w:rPr>
        <w:t>，并将上述人员参保信息、资助标准等推送至征缴部门。</w:t>
      </w:r>
    </w:p>
    <w:p w14:paraId="07806CF7">
      <w:pPr>
        <w:numPr>
          <w:ilvl w:val="0"/>
          <w:numId w:val="0"/>
        </w:numPr>
        <w:snapToGrid w:val="0"/>
        <w:spacing w:beforeLines="0" w:afterLines="0" w:line="560" w:lineRule="exact"/>
        <w:ind w:firstLine="640" w:firstLineChars="200"/>
        <w:rPr>
          <w:rFonts w:hint="eastAsia" w:ascii="Times New Roman" w:hAnsi="Times New Roman" w:eastAsia="黑体" w:cs="黑体"/>
          <w:b w:val="0"/>
          <w:bCs w:val="0"/>
          <w:color w:val="auto"/>
          <w:kern w:val="21"/>
          <w:sz w:val="32"/>
          <w:szCs w:val="32"/>
          <w:highlight w:val="none"/>
          <w:lang w:eastAsia="zh-CN"/>
        </w:rPr>
      </w:pPr>
      <w:r>
        <w:rPr>
          <w:rFonts w:hint="eastAsia" w:ascii="Times New Roman" w:hAnsi="Times New Roman" w:eastAsia="仿宋_GB2312" w:cs="仿宋_GB2312"/>
          <w:b w:val="0"/>
          <w:bCs w:val="0"/>
          <w:color w:val="auto"/>
          <w:kern w:val="21"/>
          <w:sz w:val="32"/>
          <w:szCs w:val="32"/>
          <w:highlight w:val="none"/>
          <w:lang w:val="en" w:eastAsia="zh-CN"/>
        </w:rPr>
        <w:t>上述医疗救助对象</w:t>
      </w:r>
      <w:r>
        <w:rPr>
          <w:rFonts w:hint="eastAsia" w:ascii="Times New Roman" w:hAnsi="Times New Roman" w:eastAsia="仿宋_GB2312" w:cs="仿宋_GB2312"/>
          <w:b w:val="0"/>
          <w:bCs w:val="0"/>
          <w:color w:val="auto"/>
          <w:kern w:val="21"/>
          <w:sz w:val="32"/>
          <w:szCs w:val="32"/>
          <w:highlight w:val="none"/>
          <w:lang w:val="en-US" w:eastAsia="zh-CN"/>
        </w:rPr>
        <w:t>身份有效期</w:t>
      </w:r>
      <w:r>
        <w:rPr>
          <w:rFonts w:hint="default" w:ascii="Times New Roman" w:hAnsi="Times New Roman" w:eastAsia="仿宋_GB2312" w:cs="仿宋_GB2312"/>
          <w:b w:val="0"/>
          <w:bCs w:val="0"/>
          <w:color w:val="auto"/>
          <w:kern w:val="21"/>
          <w:sz w:val="32"/>
          <w:szCs w:val="32"/>
          <w:highlight w:val="none"/>
          <w:lang w:val="en" w:eastAsia="zh-CN"/>
        </w:rPr>
        <w:t>跨两个</w:t>
      </w:r>
      <w:r>
        <w:rPr>
          <w:rFonts w:hint="eastAsia" w:ascii="Times New Roman" w:hAnsi="Times New Roman" w:eastAsia="仿宋_GB2312" w:cs="仿宋_GB2312"/>
          <w:b w:val="0"/>
          <w:bCs w:val="0"/>
          <w:color w:val="auto"/>
          <w:kern w:val="21"/>
          <w:sz w:val="32"/>
          <w:szCs w:val="32"/>
          <w:highlight w:val="none"/>
          <w:lang w:val="en-US" w:eastAsia="zh-CN"/>
        </w:rPr>
        <w:t>医保</w:t>
      </w:r>
      <w:r>
        <w:rPr>
          <w:rFonts w:hint="default" w:ascii="Times New Roman" w:hAnsi="Times New Roman" w:eastAsia="仿宋_GB2312" w:cs="仿宋_GB2312"/>
          <w:b w:val="0"/>
          <w:bCs w:val="0"/>
          <w:color w:val="auto"/>
          <w:kern w:val="21"/>
          <w:sz w:val="32"/>
          <w:szCs w:val="32"/>
          <w:highlight w:val="none"/>
          <w:lang w:val="en" w:eastAsia="zh-CN"/>
        </w:rPr>
        <w:t>年度</w:t>
      </w:r>
      <w:r>
        <w:rPr>
          <w:rFonts w:hint="default" w:ascii="Times New Roman" w:hAnsi="Times New Roman" w:eastAsia="仿宋_GB2312" w:cs="仿宋_GB2312"/>
          <w:b w:val="0"/>
          <w:bCs w:val="0"/>
          <w:color w:val="auto"/>
          <w:kern w:val="21"/>
          <w:sz w:val="32"/>
          <w:szCs w:val="32"/>
          <w:highlight w:val="none"/>
          <w:lang w:val="en-US" w:eastAsia="zh-CN"/>
        </w:rPr>
        <w:t>且本年度已参保的</w:t>
      </w:r>
      <w:r>
        <w:rPr>
          <w:rFonts w:hint="default" w:ascii="Times New Roman" w:hAnsi="Times New Roman" w:eastAsia="仿宋_GB2312" w:cs="仿宋_GB2312"/>
          <w:b w:val="0"/>
          <w:bCs w:val="0"/>
          <w:color w:val="auto"/>
          <w:kern w:val="21"/>
          <w:sz w:val="32"/>
          <w:szCs w:val="32"/>
          <w:highlight w:val="none"/>
          <w:lang w:val="en" w:eastAsia="zh-CN"/>
        </w:rPr>
        <w:t>，</w:t>
      </w:r>
      <w:r>
        <w:rPr>
          <w:rFonts w:hint="eastAsia" w:ascii="Times New Roman" w:hAnsi="Times New Roman" w:eastAsia="仿宋_GB2312" w:cs="仿宋_GB2312"/>
          <w:b w:val="0"/>
          <w:bCs w:val="0"/>
          <w:color w:val="auto"/>
          <w:kern w:val="21"/>
          <w:sz w:val="32"/>
          <w:szCs w:val="32"/>
          <w:highlight w:val="none"/>
          <w:lang w:val="en-US" w:eastAsia="zh-CN"/>
        </w:rPr>
        <w:t>经办机构应</w:t>
      </w:r>
      <w:r>
        <w:rPr>
          <w:rFonts w:hint="default" w:ascii="Times New Roman" w:hAnsi="Times New Roman" w:eastAsia="仿宋_GB2312" w:cs="仿宋_GB2312"/>
          <w:b w:val="0"/>
          <w:bCs w:val="0"/>
          <w:color w:val="auto"/>
          <w:kern w:val="21"/>
          <w:sz w:val="32"/>
          <w:szCs w:val="32"/>
          <w:highlight w:val="none"/>
          <w:lang w:val="en" w:eastAsia="zh-CN"/>
        </w:rPr>
        <w:t>当</w:t>
      </w:r>
      <w:r>
        <w:rPr>
          <w:rFonts w:hint="eastAsia" w:ascii="Times New Roman" w:hAnsi="Times New Roman" w:eastAsia="仿宋_GB2312" w:cs="仿宋_GB2312"/>
          <w:b w:val="0"/>
          <w:bCs w:val="0"/>
          <w:color w:val="auto"/>
          <w:kern w:val="21"/>
          <w:sz w:val="32"/>
          <w:szCs w:val="32"/>
          <w:highlight w:val="none"/>
          <w:lang w:val="en-US" w:eastAsia="zh-CN"/>
        </w:rPr>
        <w:t>在集中征缴期内资助其参加下一年度居民医保。</w:t>
      </w:r>
    </w:p>
    <w:p w14:paraId="2AC5C6A5">
      <w:pPr>
        <w:pStyle w:val="2"/>
        <w:autoSpaceDE/>
        <w:autoSpaceDN/>
        <w:spacing w:beforeLines="0" w:afterLines="0" w:line="560" w:lineRule="exact"/>
        <w:ind w:firstLine="640" w:firstLineChars="200"/>
        <w:jc w:val="both"/>
        <w:rPr>
          <w:rFonts w:hint="eastAsia" w:ascii="Times New Roman" w:hAnsi="Times New Roman"/>
          <w:b w:val="0"/>
          <w:bCs w:val="0"/>
          <w:color w:val="auto"/>
          <w:sz w:val="32"/>
          <w:szCs w:val="32"/>
          <w:highlight w:val="none"/>
          <w:lang w:val="en-US" w:eastAsia="zh-CN"/>
        </w:rPr>
      </w:pPr>
      <w:r>
        <w:rPr>
          <w:rFonts w:hint="eastAsia" w:ascii="Times New Roman" w:hAnsi="Times New Roman" w:eastAsia="黑体" w:cs="仿宋_GB2312"/>
          <w:b w:val="0"/>
          <w:bCs w:val="0"/>
          <w:color w:val="auto"/>
          <w:kern w:val="21"/>
          <w:sz w:val="32"/>
          <w:szCs w:val="32"/>
          <w:highlight w:val="none"/>
        </w:rPr>
        <w:t>第</w:t>
      </w:r>
      <w:r>
        <w:rPr>
          <w:rFonts w:hint="eastAsia" w:ascii="Times New Roman" w:hAnsi="Times New Roman" w:eastAsia="黑体" w:cs="仿宋_GB2312"/>
          <w:b w:val="0"/>
          <w:bCs w:val="0"/>
          <w:color w:val="auto"/>
          <w:kern w:val="21"/>
          <w:sz w:val="32"/>
          <w:szCs w:val="32"/>
          <w:highlight w:val="none"/>
          <w:lang w:val="en-US" w:eastAsia="zh-CN"/>
        </w:rPr>
        <w:t>七</w:t>
      </w:r>
      <w:r>
        <w:rPr>
          <w:rFonts w:hint="eastAsia" w:ascii="Times New Roman" w:hAnsi="Times New Roman" w:eastAsia="黑体" w:cs="仿宋_GB2312"/>
          <w:b w:val="0"/>
          <w:bCs w:val="0"/>
          <w:color w:val="auto"/>
          <w:kern w:val="21"/>
          <w:sz w:val="32"/>
          <w:szCs w:val="32"/>
          <w:highlight w:val="none"/>
        </w:rPr>
        <w:t>条</w:t>
      </w:r>
      <w:r>
        <w:rPr>
          <w:rFonts w:hint="default" w:ascii="Times New Roman" w:hAnsi="Times New Roman" w:eastAsia="黑体" w:cs="仿宋_GB2312"/>
          <w:b w:val="0"/>
          <w:bCs w:val="0"/>
          <w:color w:val="auto"/>
          <w:kern w:val="21"/>
          <w:sz w:val="32"/>
          <w:szCs w:val="32"/>
          <w:highlight w:val="none"/>
          <w:lang w:val="en-US"/>
        </w:rPr>
        <w:t xml:space="preserve"> </w:t>
      </w:r>
      <w:r>
        <w:rPr>
          <w:rFonts w:hint="eastAsia" w:ascii="Times New Roman" w:hAnsi="Times New Roman" w:eastAsia="仿宋_GB2312" w:cs="仿宋_GB2312"/>
          <w:b w:val="0"/>
          <w:bCs w:val="0"/>
          <w:color w:val="auto"/>
          <w:kern w:val="21"/>
          <w:sz w:val="32"/>
          <w:szCs w:val="32"/>
          <w:highlight w:val="none"/>
        </w:rPr>
        <w:t>各级</w:t>
      </w:r>
      <w:r>
        <w:rPr>
          <w:rFonts w:hint="eastAsia" w:ascii="Times New Roman" w:hAnsi="Times New Roman" w:eastAsia="仿宋_GB2312" w:cs="仿宋_GB2312"/>
          <w:b w:val="0"/>
          <w:bCs w:val="0"/>
          <w:color w:val="auto"/>
          <w:kern w:val="21"/>
          <w:sz w:val="32"/>
          <w:szCs w:val="32"/>
          <w:highlight w:val="none"/>
          <w:lang w:eastAsia="zh-CN"/>
        </w:rPr>
        <w:t>经办机构</w:t>
      </w:r>
      <w:r>
        <w:rPr>
          <w:rFonts w:hint="eastAsia" w:ascii="Times New Roman" w:hAnsi="Times New Roman" w:eastAsia="仿宋_GB2312" w:cs="仿宋_GB2312"/>
          <w:b w:val="0"/>
          <w:bCs w:val="0"/>
          <w:color w:val="auto"/>
          <w:kern w:val="21"/>
          <w:sz w:val="32"/>
          <w:szCs w:val="32"/>
          <w:highlight w:val="none"/>
          <w:lang w:val="en-US" w:eastAsia="zh-CN"/>
        </w:rPr>
        <w:t>应当强化数智建设，</w:t>
      </w:r>
      <w:r>
        <w:rPr>
          <w:rFonts w:hint="default" w:ascii="Times New Roman" w:hAnsi="Times New Roman" w:eastAsia="仿宋_GB2312" w:cs="仿宋_GB2312"/>
          <w:b w:val="0"/>
          <w:bCs w:val="0"/>
          <w:color w:val="auto"/>
          <w:kern w:val="21"/>
          <w:sz w:val="32"/>
          <w:szCs w:val="32"/>
          <w:highlight w:val="none"/>
          <w:lang w:val="en" w:eastAsia="zh-CN"/>
        </w:rPr>
        <w:t>持续优化</w:t>
      </w:r>
      <w:r>
        <w:rPr>
          <w:rFonts w:hint="eastAsia" w:ascii="Times New Roman" w:hAnsi="Times New Roman" w:eastAsia="仿宋_GB2312" w:cs="仿宋_GB2312"/>
          <w:b w:val="0"/>
          <w:bCs w:val="0"/>
          <w:color w:val="auto"/>
          <w:kern w:val="21"/>
          <w:sz w:val="32"/>
          <w:szCs w:val="32"/>
          <w:highlight w:val="none"/>
          <w:lang w:eastAsia="zh-CN"/>
        </w:rPr>
        <w:t>“</w:t>
      </w:r>
      <w:r>
        <w:rPr>
          <w:rFonts w:hint="eastAsia" w:ascii="Times New Roman" w:hAnsi="Times New Roman" w:eastAsia="仿宋_GB2312" w:cs="仿宋_GB2312"/>
          <w:b w:val="0"/>
          <w:bCs w:val="0"/>
          <w:i w:val="0"/>
          <w:iCs w:val="0"/>
          <w:color w:val="auto"/>
          <w:kern w:val="21"/>
          <w:sz w:val="32"/>
          <w:szCs w:val="32"/>
          <w:highlight w:val="none"/>
          <w:u w:val="none"/>
          <w:lang w:val="en-US" w:eastAsia="zh-CN" w:bidi="ar"/>
        </w:rPr>
        <w:t>符合资助条件的救助对象参加城乡居民基本医疗保险个人缴费补贴</w:t>
      </w:r>
      <w:r>
        <w:rPr>
          <w:rFonts w:hint="eastAsia" w:ascii="Times New Roman" w:hAnsi="Times New Roman" w:eastAsia="仿宋_GB2312" w:cs="仿宋_GB2312"/>
          <w:b w:val="0"/>
          <w:bCs w:val="0"/>
          <w:color w:val="auto"/>
          <w:kern w:val="21"/>
          <w:sz w:val="32"/>
          <w:szCs w:val="32"/>
          <w:highlight w:val="none"/>
          <w:lang w:eastAsia="zh-CN"/>
        </w:rPr>
        <w:t>”</w:t>
      </w:r>
      <w:r>
        <w:rPr>
          <w:rFonts w:hint="eastAsia" w:ascii="Times New Roman" w:hAnsi="Times New Roman" w:eastAsia="仿宋_GB2312" w:cs="仿宋_GB2312"/>
          <w:b w:val="0"/>
          <w:bCs w:val="0"/>
          <w:i w:val="0"/>
          <w:iCs w:val="0"/>
          <w:color w:val="auto"/>
          <w:kern w:val="21"/>
          <w:sz w:val="32"/>
          <w:szCs w:val="32"/>
          <w:highlight w:val="none"/>
          <w:u w:val="none"/>
          <w:lang w:val="en-US" w:eastAsia="zh-CN" w:bidi="ar"/>
        </w:rPr>
        <w:t>免申即享</w:t>
      </w:r>
      <w:r>
        <w:rPr>
          <w:rFonts w:hint="default" w:ascii="Times New Roman" w:hAnsi="Times New Roman" w:eastAsia="仿宋_GB2312" w:cs="仿宋_GB2312"/>
          <w:b w:val="0"/>
          <w:bCs w:val="0"/>
          <w:i w:val="0"/>
          <w:iCs w:val="0"/>
          <w:color w:val="auto"/>
          <w:kern w:val="21"/>
          <w:sz w:val="32"/>
          <w:szCs w:val="32"/>
          <w:highlight w:val="none"/>
          <w:u w:val="none"/>
          <w:lang w:val="en" w:eastAsia="zh-CN" w:bidi="ar"/>
        </w:rPr>
        <w:t>服务</w:t>
      </w:r>
      <w:r>
        <w:rPr>
          <w:rFonts w:hint="eastAsia" w:ascii="Times New Roman" w:hAnsi="Times New Roman" w:eastAsia="仿宋_GB2312" w:cs="仿宋_GB2312"/>
          <w:b w:val="0"/>
          <w:bCs w:val="0"/>
          <w:i w:val="0"/>
          <w:iCs w:val="0"/>
          <w:color w:val="auto"/>
          <w:kern w:val="21"/>
          <w:sz w:val="32"/>
          <w:szCs w:val="32"/>
          <w:highlight w:val="none"/>
          <w:u w:val="none"/>
          <w:lang w:val="en-US" w:eastAsia="zh-CN" w:bidi="ar"/>
        </w:rPr>
        <w:t>，不断</w:t>
      </w:r>
      <w:r>
        <w:rPr>
          <w:rFonts w:hint="eastAsia" w:ascii="Times New Roman" w:hAnsi="Times New Roman" w:eastAsia="仿宋_GB2312" w:cs="仿宋_GB2312"/>
          <w:b w:val="0"/>
          <w:bCs w:val="0"/>
          <w:color w:val="auto"/>
          <w:kern w:val="21"/>
          <w:sz w:val="32"/>
          <w:szCs w:val="32"/>
          <w:highlight w:val="none"/>
          <w:lang w:eastAsia="zh-CN"/>
        </w:rPr>
        <w:t>提升</w:t>
      </w:r>
      <w:r>
        <w:rPr>
          <w:rFonts w:hint="eastAsia" w:ascii="Times New Roman" w:hAnsi="Times New Roman" w:eastAsia="仿宋_GB2312" w:cs="仿宋_GB2312"/>
          <w:b w:val="0"/>
          <w:bCs w:val="0"/>
          <w:color w:val="auto"/>
          <w:kern w:val="21"/>
          <w:sz w:val="32"/>
          <w:szCs w:val="32"/>
          <w:highlight w:val="none"/>
        </w:rPr>
        <w:t>适残化、适老化经办</w:t>
      </w:r>
      <w:r>
        <w:rPr>
          <w:rFonts w:hint="eastAsia" w:ascii="Times New Roman" w:hAnsi="Times New Roman" w:eastAsia="仿宋_GB2312" w:cs="仿宋_GB2312"/>
          <w:b w:val="0"/>
          <w:bCs w:val="0"/>
          <w:color w:val="auto"/>
          <w:kern w:val="21"/>
          <w:sz w:val="32"/>
          <w:szCs w:val="32"/>
          <w:highlight w:val="none"/>
          <w:lang w:eastAsia="zh-CN"/>
        </w:rPr>
        <w:t>服务水平</w:t>
      </w:r>
      <w:r>
        <w:rPr>
          <w:rFonts w:hint="eastAsia" w:ascii="Times New Roman" w:hAnsi="Times New Roman" w:eastAsia="仿宋_GB2312" w:cs="仿宋_GB2312"/>
          <w:b w:val="0"/>
          <w:bCs w:val="0"/>
          <w:color w:val="auto"/>
          <w:kern w:val="21"/>
          <w:sz w:val="32"/>
          <w:szCs w:val="32"/>
          <w:highlight w:val="none"/>
        </w:rPr>
        <w:t>。</w:t>
      </w:r>
    </w:p>
    <w:p w14:paraId="06D5E096">
      <w:pPr>
        <w:pStyle w:val="2"/>
        <w:autoSpaceDE/>
        <w:autoSpaceDN/>
        <w:spacing w:beforeLines="0" w:afterLines="0" w:line="560" w:lineRule="exact"/>
        <w:ind w:firstLine="640" w:firstLineChars="200"/>
        <w:jc w:val="both"/>
        <w:rPr>
          <w:rFonts w:hint="eastAsia" w:ascii="Times New Roman" w:hAnsi="Times New Roman" w:eastAsia="仿宋_GB2312" w:cs="仿宋_GB2312"/>
          <w:b w:val="0"/>
          <w:bCs w:val="0"/>
          <w:color w:val="auto"/>
          <w:kern w:val="2"/>
          <w:sz w:val="32"/>
          <w:szCs w:val="32"/>
          <w:highlight w:val="none"/>
          <w:lang w:val="en-US" w:eastAsia="zh-CN" w:bidi="ar"/>
        </w:rPr>
      </w:pPr>
      <w:r>
        <w:rPr>
          <w:rFonts w:hint="eastAsia" w:ascii="Times New Roman" w:hAnsi="Times New Roman" w:eastAsia="黑体" w:cs="仿宋_GB2312"/>
          <w:b w:val="0"/>
          <w:bCs w:val="0"/>
          <w:color w:val="auto"/>
          <w:kern w:val="21"/>
          <w:sz w:val="32"/>
          <w:szCs w:val="32"/>
          <w:highlight w:val="none"/>
          <w:lang w:val="en-US" w:eastAsia="zh-CN"/>
        </w:rPr>
        <w:t>第八条</w:t>
      </w:r>
      <w:r>
        <w:rPr>
          <w:rFonts w:hint="default" w:ascii="Times New Roman" w:hAnsi="Times New Roman" w:eastAsia="黑体" w:cs="仿宋_GB2312"/>
          <w:b w:val="0"/>
          <w:bCs w:val="0"/>
          <w:color w:val="auto"/>
          <w:kern w:val="21"/>
          <w:sz w:val="32"/>
          <w:szCs w:val="32"/>
          <w:highlight w:val="none"/>
          <w:lang w:val="en-US" w:eastAsia="zh-CN"/>
        </w:rPr>
        <w:t xml:space="preserve"> </w:t>
      </w:r>
      <w:r>
        <w:rPr>
          <w:rFonts w:hint="eastAsia" w:ascii="Times New Roman" w:hAnsi="Times New Roman" w:eastAsia="仿宋_GB2312" w:cs="仿宋_GB2312"/>
          <w:b w:val="0"/>
          <w:bCs w:val="0"/>
          <w:color w:val="auto"/>
          <w:kern w:val="2"/>
          <w:sz w:val="32"/>
          <w:szCs w:val="32"/>
          <w:highlight w:val="none"/>
          <w:lang w:val="en-US" w:eastAsia="zh-CN" w:bidi="ar"/>
        </w:rPr>
        <w:t>经办机构应当免费向医疗救助对象提供查询核对医疗保险参保和享受医疗救助待遇记录、医疗</w:t>
      </w:r>
      <w:r>
        <w:rPr>
          <w:rFonts w:hint="default" w:ascii="Times New Roman" w:hAnsi="Times New Roman" w:eastAsia="仿宋_GB2312" w:cs="仿宋_GB2312"/>
          <w:b w:val="0"/>
          <w:bCs w:val="0"/>
          <w:color w:val="auto"/>
          <w:kern w:val="2"/>
          <w:sz w:val="32"/>
          <w:szCs w:val="32"/>
          <w:highlight w:val="none"/>
          <w:lang w:val="en-US" w:eastAsia="zh-CN" w:bidi="ar"/>
        </w:rPr>
        <w:t>救助</w:t>
      </w:r>
      <w:r>
        <w:rPr>
          <w:rFonts w:hint="eastAsia" w:ascii="Times New Roman" w:hAnsi="Times New Roman" w:eastAsia="仿宋_GB2312" w:cs="仿宋_GB2312"/>
          <w:b w:val="0"/>
          <w:bCs w:val="0"/>
          <w:color w:val="auto"/>
          <w:kern w:val="2"/>
          <w:sz w:val="32"/>
          <w:szCs w:val="32"/>
          <w:highlight w:val="none"/>
          <w:lang w:val="en-US" w:eastAsia="zh-CN" w:bidi="ar"/>
        </w:rPr>
        <w:t>咨询等相关服务。</w:t>
      </w:r>
    </w:p>
    <w:p w14:paraId="25205823">
      <w:pPr>
        <w:pStyle w:val="3"/>
        <w:spacing w:line="576" w:lineRule="exact"/>
        <w:jc w:val="center"/>
        <w:rPr>
          <w:rFonts w:hint="default" w:ascii="黑体" w:hAnsi="黑体" w:eastAsia="黑体" w:cs="黑体"/>
          <w:b w:val="0"/>
          <w:bCs w:val="0"/>
          <w:kern w:val="21"/>
          <w:sz w:val="32"/>
          <w:szCs w:val="32"/>
          <w:lang w:val="en-US" w:eastAsia="zh-CN"/>
        </w:rPr>
      </w:pPr>
      <w:r>
        <w:rPr>
          <w:rFonts w:hint="eastAsia" w:ascii="黑体" w:hAnsi="黑体" w:eastAsia="黑体" w:cs="黑体"/>
          <w:b w:val="0"/>
          <w:bCs w:val="0"/>
          <w:kern w:val="21"/>
          <w:sz w:val="32"/>
          <w:szCs w:val="32"/>
        </w:rPr>
        <w:t>第三章</w:t>
      </w:r>
      <w:r>
        <w:rPr>
          <w:rFonts w:ascii="黑体" w:hAnsi="黑体" w:eastAsia="黑体" w:cs="黑体"/>
          <w:b w:val="0"/>
          <w:bCs w:val="0"/>
          <w:kern w:val="21"/>
          <w:sz w:val="32"/>
          <w:szCs w:val="32"/>
        </w:rPr>
        <w:t xml:space="preserve">  </w:t>
      </w:r>
      <w:r>
        <w:rPr>
          <w:rFonts w:hint="eastAsia" w:ascii="黑体" w:hAnsi="黑体" w:eastAsia="黑体" w:cs="黑体"/>
          <w:b w:val="0"/>
          <w:bCs w:val="0"/>
          <w:kern w:val="21"/>
          <w:sz w:val="32"/>
          <w:szCs w:val="32"/>
          <w:lang w:val="en-US" w:eastAsia="zh-CN"/>
        </w:rPr>
        <w:t>待遇支付</w:t>
      </w:r>
    </w:p>
    <w:p w14:paraId="18994335">
      <w:pPr>
        <w:spacing w:line="576" w:lineRule="exact"/>
        <w:ind w:firstLine="640" w:firstLineChars="200"/>
        <w:rPr>
          <w:rFonts w:hint="eastAsia" w:ascii="Times New Roman" w:hAnsi="Times New Roman" w:eastAsia="仿宋_GB2312" w:cs="Times New Roman"/>
          <w:kern w:val="21"/>
          <w:sz w:val="32"/>
          <w:szCs w:val="32"/>
          <w:lang w:eastAsia="zh-CN"/>
        </w:rPr>
      </w:pPr>
      <w:r>
        <w:rPr>
          <w:rFonts w:hint="eastAsia" w:ascii="黑体" w:hAnsi="黑体" w:eastAsia="黑体" w:cs="仿宋_GB2312"/>
          <w:bCs/>
          <w:kern w:val="21"/>
          <w:sz w:val="32"/>
          <w:szCs w:val="32"/>
        </w:rPr>
        <w:t>第</w:t>
      </w:r>
      <w:r>
        <w:rPr>
          <w:rFonts w:hint="eastAsia" w:ascii="黑体" w:hAnsi="黑体" w:eastAsia="黑体" w:cs="仿宋_GB2312"/>
          <w:bCs/>
          <w:kern w:val="21"/>
          <w:sz w:val="32"/>
          <w:szCs w:val="32"/>
          <w:lang w:val="en-US" w:eastAsia="zh-CN"/>
        </w:rPr>
        <w:t>九</w:t>
      </w:r>
      <w:r>
        <w:rPr>
          <w:rFonts w:hint="eastAsia" w:ascii="黑体" w:hAnsi="黑体" w:eastAsia="黑体" w:cs="仿宋_GB2312"/>
          <w:bCs/>
          <w:kern w:val="21"/>
          <w:sz w:val="32"/>
          <w:szCs w:val="32"/>
        </w:rPr>
        <w:t>条</w:t>
      </w:r>
      <w:r>
        <w:rPr>
          <w:rFonts w:ascii="仿宋" w:hAnsi="仿宋" w:eastAsia="仿宋" w:cs="仿宋_GB2312"/>
          <w:b/>
          <w:bCs/>
          <w:kern w:val="21"/>
          <w:sz w:val="32"/>
          <w:szCs w:val="32"/>
        </w:rPr>
        <w:t xml:space="preserve"> </w:t>
      </w:r>
      <w:r>
        <w:rPr>
          <w:rFonts w:hint="eastAsia" w:ascii="Times New Roman" w:hAnsi="Times New Roman" w:eastAsia="仿宋_GB2312" w:cs="Times New Roman"/>
          <w:kern w:val="21"/>
          <w:sz w:val="32"/>
          <w:szCs w:val="32"/>
          <w:lang w:val="en-US" w:eastAsia="zh-CN"/>
        </w:rPr>
        <w:t>医疗救助对象在</w:t>
      </w:r>
      <w:r>
        <w:rPr>
          <w:rFonts w:ascii="Times New Roman" w:hAnsi="Times New Roman" w:eastAsia="仿宋_GB2312" w:cs="Times New Roman"/>
          <w:kern w:val="21"/>
          <w:sz w:val="32"/>
          <w:szCs w:val="32"/>
        </w:rPr>
        <w:t>定点医</w:t>
      </w:r>
      <w:r>
        <w:rPr>
          <w:rFonts w:hint="eastAsia" w:ascii="Times New Roman" w:hAnsi="Times New Roman" w:eastAsia="仿宋_GB2312" w:cs="Times New Roman"/>
          <w:kern w:val="21"/>
          <w:sz w:val="32"/>
          <w:szCs w:val="32"/>
          <w:lang w:val="en-US" w:eastAsia="zh-CN"/>
        </w:rPr>
        <w:t>药</w:t>
      </w:r>
      <w:r>
        <w:rPr>
          <w:rFonts w:ascii="Times New Roman" w:hAnsi="Times New Roman" w:eastAsia="仿宋_GB2312" w:cs="Times New Roman"/>
          <w:kern w:val="21"/>
          <w:sz w:val="32"/>
          <w:szCs w:val="32"/>
        </w:rPr>
        <w:t>机构</w:t>
      </w:r>
      <w:r>
        <w:rPr>
          <w:rFonts w:hint="eastAsia" w:ascii="Times New Roman" w:hAnsi="Times New Roman" w:eastAsia="仿宋_GB2312" w:cs="Times New Roman"/>
          <w:kern w:val="21"/>
          <w:sz w:val="32"/>
          <w:szCs w:val="32"/>
          <w:lang w:val="en-US" w:eastAsia="zh-CN"/>
        </w:rPr>
        <w:t>就医购药的符合基本医疗保险规定的普通门诊、门诊特定病种、住院医疗费用</w:t>
      </w:r>
      <w:r>
        <w:rPr>
          <w:rFonts w:ascii="Times New Roman" w:hAnsi="Times New Roman" w:eastAsia="仿宋_GB2312" w:cs="Times New Roman"/>
          <w:kern w:val="21"/>
          <w:sz w:val="32"/>
          <w:szCs w:val="32"/>
        </w:rPr>
        <w:t>，</w:t>
      </w:r>
      <w:r>
        <w:rPr>
          <w:rFonts w:hint="eastAsia" w:ascii="Times New Roman" w:hAnsi="Times New Roman" w:eastAsia="仿宋_GB2312" w:cs="Times New Roman"/>
          <w:kern w:val="21"/>
          <w:sz w:val="32"/>
          <w:szCs w:val="32"/>
          <w:lang w:val="en-US" w:eastAsia="zh-CN"/>
        </w:rPr>
        <w:t>按规定享受医疗救助待遇，并实行</w:t>
      </w:r>
      <w:r>
        <w:rPr>
          <w:rFonts w:ascii="Times New Roman" w:hAnsi="Times New Roman" w:eastAsia="仿宋_GB2312" w:cs="Times New Roman"/>
          <w:kern w:val="21"/>
          <w:sz w:val="32"/>
          <w:szCs w:val="32"/>
        </w:rPr>
        <w:t>基本医疗保险、大病保险</w:t>
      </w:r>
      <w:r>
        <w:rPr>
          <w:rFonts w:hint="eastAsia" w:ascii="Times New Roman" w:hAnsi="Times New Roman" w:eastAsia="仿宋_GB2312" w:cs="Times New Roman"/>
          <w:kern w:val="21"/>
          <w:sz w:val="32"/>
          <w:szCs w:val="32"/>
          <w:lang w:val="en-US" w:eastAsia="zh-CN"/>
        </w:rPr>
        <w:t>和医疗救助待遇</w:t>
      </w:r>
      <w:r>
        <w:rPr>
          <w:rFonts w:ascii="Times New Roman" w:hAnsi="Times New Roman" w:eastAsia="仿宋_GB2312" w:cs="Times New Roman"/>
          <w:kern w:val="21"/>
          <w:sz w:val="32"/>
          <w:szCs w:val="32"/>
        </w:rPr>
        <w:t>“一站式”结算</w:t>
      </w:r>
      <w:r>
        <w:rPr>
          <w:rFonts w:hint="eastAsia" w:ascii="Times New Roman" w:hAnsi="Times New Roman" w:eastAsia="仿宋_GB2312" w:cs="Times New Roman"/>
          <w:kern w:val="21"/>
          <w:sz w:val="32"/>
          <w:szCs w:val="32"/>
          <w:lang w:eastAsia="zh-CN"/>
        </w:rPr>
        <w:t>。</w:t>
      </w:r>
    </w:p>
    <w:p w14:paraId="536FB5E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600" w:lineRule="exact"/>
        <w:ind w:left="0" w:right="0" w:firstLine="600"/>
        <w:jc w:val="both"/>
        <w:textAlignment w:val="auto"/>
        <w:rPr>
          <w:rFonts w:hint="eastAsia" w:ascii="Times New Roman" w:hAnsi="Times New Roman" w:eastAsia="仿宋_GB2312" w:cs="Times New Roman"/>
          <w:b w:val="0"/>
          <w:bCs w:val="0"/>
          <w:color w:val="auto"/>
          <w:kern w:val="2"/>
          <w:sz w:val="32"/>
          <w:szCs w:val="32"/>
          <w:highlight w:val="none"/>
          <w:lang w:val="en-US" w:eastAsia="zh-CN" w:bidi="ar"/>
        </w:rPr>
      </w:pPr>
      <w:r>
        <w:rPr>
          <w:rFonts w:hint="eastAsia" w:ascii="黑体" w:hAnsi="黑体" w:eastAsia="黑体" w:cs="仿宋_GB2312"/>
          <w:bCs/>
          <w:kern w:val="21"/>
          <w:sz w:val="32"/>
          <w:szCs w:val="32"/>
        </w:rPr>
        <w:t>第</w:t>
      </w:r>
      <w:r>
        <w:rPr>
          <w:rFonts w:hint="eastAsia" w:ascii="黑体" w:hAnsi="黑体" w:eastAsia="黑体" w:cs="仿宋_GB2312"/>
          <w:bCs/>
          <w:kern w:val="21"/>
          <w:sz w:val="32"/>
          <w:szCs w:val="32"/>
          <w:lang w:val="en-US" w:eastAsia="zh-CN"/>
        </w:rPr>
        <w:t>十</w:t>
      </w:r>
      <w:r>
        <w:rPr>
          <w:rFonts w:hint="eastAsia" w:ascii="黑体" w:hAnsi="黑体" w:eastAsia="黑体" w:cs="仿宋_GB2312"/>
          <w:bCs/>
          <w:kern w:val="21"/>
          <w:sz w:val="32"/>
          <w:szCs w:val="32"/>
        </w:rPr>
        <w:t>条</w:t>
      </w:r>
      <w:r>
        <w:rPr>
          <w:rFonts w:ascii="仿宋" w:hAnsi="仿宋" w:eastAsia="仿宋" w:cs="仿宋_GB2312"/>
          <w:b/>
          <w:bCs/>
          <w:kern w:val="21"/>
          <w:sz w:val="32"/>
          <w:szCs w:val="32"/>
        </w:rPr>
        <w:t xml:space="preserve"> </w:t>
      </w:r>
      <w:r>
        <w:rPr>
          <w:rFonts w:hint="eastAsia" w:ascii="Times New Roman" w:hAnsi="Times New Roman" w:eastAsia="仿宋_GB2312" w:cs="Times New Roman"/>
          <w:b w:val="0"/>
          <w:bCs w:val="0"/>
          <w:color w:val="auto"/>
          <w:kern w:val="2"/>
          <w:sz w:val="32"/>
          <w:szCs w:val="32"/>
          <w:highlight w:val="none"/>
          <w:lang w:val="en-US" w:eastAsia="zh-CN" w:bidi="ar"/>
        </w:rPr>
        <w:t>经办机构应当及时核发医疗救助对象的医疗救助待遇，医疗救助对象的待遇享受期按照以下规定执行：</w:t>
      </w:r>
    </w:p>
    <w:p w14:paraId="5E0AD8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600" w:lineRule="exact"/>
        <w:ind w:left="0" w:right="0" w:firstLine="600"/>
        <w:jc w:val="both"/>
        <w:textAlignment w:val="auto"/>
        <w:rPr>
          <w:rFonts w:hint="eastAsia" w:ascii="Times New Roman" w:hAnsi="Times New Roman" w:eastAsia="仿宋_GB2312" w:cs="Times New Roman"/>
          <w:b w:val="0"/>
          <w:bCs w:val="0"/>
          <w:color w:val="auto"/>
          <w:kern w:val="2"/>
          <w:sz w:val="32"/>
          <w:szCs w:val="32"/>
          <w:highlight w:val="none"/>
          <w:lang w:val="en-US" w:eastAsia="zh-CN" w:bidi="ar"/>
        </w:rPr>
      </w:pPr>
      <w:r>
        <w:rPr>
          <w:rFonts w:hint="eastAsia" w:ascii="Times New Roman" w:hAnsi="Times New Roman" w:eastAsia="仿宋_GB2312" w:cs="Times New Roman"/>
          <w:b w:val="0"/>
          <w:bCs w:val="0"/>
          <w:color w:val="auto"/>
          <w:kern w:val="2"/>
          <w:sz w:val="32"/>
          <w:szCs w:val="32"/>
          <w:highlight w:val="none"/>
          <w:lang w:val="en-US" w:eastAsia="zh-CN" w:bidi="ar"/>
        </w:rPr>
        <w:t>（一）收入型医疗救助对象待遇享受期自其特困人员、孤儿、事实无人抚养儿童、最低生活保障对象、最低生活保障边缘家庭成员等身份认定之日（含当日）至身份终止之日（含当日）。</w:t>
      </w:r>
    </w:p>
    <w:p w14:paraId="64DB64F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600" w:lineRule="exact"/>
        <w:ind w:left="0" w:right="0" w:firstLine="600"/>
        <w:jc w:val="both"/>
        <w:textAlignment w:val="auto"/>
        <w:rPr>
          <w:rFonts w:hint="default" w:ascii="Times New Roman" w:hAnsi="Times New Roman" w:eastAsia="仿宋_GB2312" w:cs="Times New Roman"/>
          <w:b w:val="0"/>
          <w:bCs w:val="0"/>
          <w:color w:val="auto"/>
          <w:kern w:val="2"/>
          <w:sz w:val="32"/>
          <w:szCs w:val="32"/>
          <w:highlight w:val="none"/>
          <w:lang w:val="en" w:eastAsia="zh-CN" w:bidi="ar"/>
        </w:rPr>
      </w:pPr>
      <w:r>
        <w:rPr>
          <w:rFonts w:hint="eastAsia" w:ascii="Times New Roman" w:hAnsi="Times New Roman" w:eastAsia="仿宋_GB2312" w:cs="Times New Roman"/>
          <w:b w:val="0"/>
          <w:bCs w:val="0"/>
          <w:color w:val="auto"/>
          <w:kern w:val="2"/>
          <w:sz w:val="32"/>
          <w:szCs w:val="32"/>
          <w:highlight w:val="none"/>
          <w:lang w:val="en-US" w:eastAsia="zh-CN" w:bidi="ar"/>
        </w:rPr>
        <w:t>（二）支出型医疗救助对象医疗救助待遇享受起始时间为支出型困难家庭资格认定之日前12个月的同日，如无相同日期则以前1日为准，终止时间为</w:t>
      </w:r>
      <w:r>
        <w:rPr>
          <w:rFonts w:hint="default" w:ascii="Times New Roman" w:hAnsi="Times New Roman" w:eastAsia="仿宋_GB2312" w:cs="Times New Roman"/>
          <w:b w:val="0"/>
          <w:bCs w:val="0"/>
          <w:color w:val="auto"/>
          <w:kern w:val="2"/>
          <w:sz w:val="32"/>
          <w:szCs w:val="32"/>
          <w:highlight w:val="none"/>
          <w:lang w:val="en" w:eastAsia="zh-CN" w:bidi="ar"/>
        </w:rPr>
        <w:t>其</w:t>
      </w:r>
      <w:r>
        <w:rPr>
          <w:rFonts w:hint="eastAsia" w:ascii="Times New Roman" w:hAnsi="Times New Roman" w:eastAsia="仿宋_GB2312" w:cs="Times New Roman"/>
          <w:b w:val="0"/>
          <w:bCs w:val="0"/>
          <w:color w:val="auto"/>
          <w:kern w:val="2"/>
          <w:sz w:val="32"/>
          <w:szCs w:val="32"/>
          <w:highlight w:val="none"/>
          <w:lang w:val="en-US" w:eastAsia="zh-CN" w:bidi="ar"/>
        </w:rPr>
        <w:t>身份终止之日</w:t>
      </w:r>
      <w:r>
        <w:rPr>
          <w:rFonts w:hint="default" w:ascii="Times New Roman" w:hAnsi="Times New Roman" w:eastAsia="仿宋_GB2312" w:cs="Times New Roman"/>
          <w:b w:val="0"/>
          <w:bCs w:val="0"/>
          <w:color w:val="auto"/>
          <w:kern w:val="2"/>
          <w:sz w:val="32"/>
          <w:szCs w:val="32"/>
          <w:highlight w:val="none"/>
          <w:lang w:val="en" w:eastAsia="zh-CN" w:bidi="ar"/>
        </w:rPr>
        <w:t>（含当日）</w:t>
      </w:r>
      <w:r>
        <w:rPr>
          <w:rFonts w:hint="eastAsia" w:ascii="Times New Roman" w:hAnsi="Times New Roman" w:eastAsia="仿宋_GB2312" w:cs="Times New Roman"/>
          <w:b w:val="0"/>
          <w:bCs w:val="0"/>
          <w:color w:val="auto"/>
          <w:kern w:val="2"/>
          <w:sz w:val="32"/>
          <w:szCs w:val="32"/>
          <w:highlight w:val="none"/>
          <w:lang w:val="en" w:eastAsia="zh-CN" w:bidi="ar"/>
        </w:rPr>
        <w:t>。</w:t>
      </w:r>
    </w:p>
    <w:p w14:paraId="6487682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6" w:lineRule="exact"/>
        <w:ind w:left="0" w:right="0" w:firstLine="6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eastAsia" w:ascii="黑体" w:hAnsi="黑体" w:eastAsia="黑体" w:cs="仿宋_GB2312"/>
          <w:bCs/>
          <w:kern w:val="21"/>
          <w:sz w:val="32"/>
          <w:szCs w:val="32"/>
        </w:rPr>
        <w:t>第</w:t>
      </w:r>
      <w:r>
        <w:rPr>
          <w:rFonts w:hint="eastAsia" w:ascii="黑体" w:hAnsi="黑体" w:eastAsia="黑体" w:cs="仿宋_GB2312"/>
          <w:bCs/>
          <w:kern w:val="21"/>
          <w:sz w:val="32"/>
          <w:szCs w:val="32"/>
          <w:lang w:val="en-US" w:eastAsia="zh-CN"/>
        </w:rPr>
        <w:t>十一</w:t>
      </w:r>
      <w:r>
        <w:rPr>
          <w:rFonts w:hint="eastAsia" w:ascii="黑体" w:hAnsi="黑体" w:eastAsia="黑体" w:cs="仿宋_GB2312"/>
          <w:bCs/>
          <w:kern w:val="21"/>
          <w:sz w:val="32"/>
          <w:szCs w:val="32"/>
        </w:rPr>
        <w:t>条</w:t>
      </w:r>
      <w:r>
        <w:rPr>
          <w:rFonts w:ascii="仿宋" w:hAnsi="仿宋" w:eastAsia="仿宋" w:cs="仿宋_GB2312"/>
          <w:b/>
          <w:bCs/>
          <w:kern w:val="21"/>
          <w:sz w:val="32"/>
          <w:szCs w:val="32"/>
        </w:rPr>
        <w:t xml:space="preserve"> </w:t>
      </w:r>
      <w:r>
        <w:rPr>
          <w:rFonts w:hint="eastAsia" w:ascii="Times New Roman" w:hAnsi="Times New Roman" w:eastAsia="仿宋_GB2312" w:cs="Times New Roman"/>
          <w:color w:val="auto"/>
          <w:kern w:val="2"/>
          <w:sz w:val="32"/>
          <w:szCs w:val="32"/>
          <w:highlight w:val="none"/>
          <w:lang w:val="en-US" w:eastAsia="zh-CN" w:bidi="ar"/>
        </w:rPr>
        <w:t>待遇享受开始时间原则上以出院或门诊就诊时间为准</w:t>
      </w:r>
      <w:r>
        <w:rPr>
          <w:rFonts w:hint="eastAsia"/>
          <w:lang w:eastAsia="zh-CN"/>
        </w:rPr>
        <w:t>。</w:t>
      </w:r>
      <w:r>
        <w:rPr>
          <w:rFonts w:hint="eastAsia" w:ascii="Times New Roman" w:hAnsi="Times New Roman" w:eastAsia="仿宋_GB2312" w:cs="Times New Roman"/>
          <w:strike w:val="0"/>
          <w:dstrike w:val="0"/>
          <w:color w:val="auto"/>
          <w:kern w:val="2"/>
          <w:sz w:val="32"/>
          <w:szCs w:val="32"/>
          <w:highlight w:val="none"/>
          <w:lang w:val="en-US" w:eastAsia="zh-CN" w:bidi="ar"/>
        </w:rPr>
        <w:t>对住院期间身份发生变化的救助对象</w:t>
      </w:r>
      <w:r>
        <w:rPr>
          <w:rFonts w:hint="eastAsia" w:ascii="Times New Roman" w:hAnsi="Times New Roman" w:eastAsia="仿宋_GB2312" w:cs="Times New Roman"/>
          <w:color w:val="auto"/>
          <w:kern w:val="2"/>
          <w:sz w:val="32"/>
          <w:szCs w:val="32"/>
          <w:highlight w:val="none"/>
          <w:lang w:val="en-US" w:eastAsia="zh-CN" w:bidi="ar"/>
        </w:rPr>
        <w:t>，在住院治疗期间终止救助对象身份的，当次住院仍按原救助对象类别享受医疗救助待遇；在住院治疗期间取得救助对象身份的，当次住院起即可按救助对象类别享受医疗救助待遇;在住院治疗期间发生身份变更的，当次住院按照就高不就低原则享受医疗救助待遇，不得重复享受。</w:t>
      </w:r>
    </w:p>
    <w:p w14:paraId="65C78217">
      <w:pPr>
        <w:pStyle w:val="5"/>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
        </w:rPr>
      </w:pPr>
      <w:r>
        <w:rPr>
          <w:rFonts w:hint="eastAsia" w:ascii="黑体" w:hAnsi="黑体" w:eastAsia="黑体" w:cs="仿宋_GB2312"/>
          <w:bCs/>
          <w:kern w:val="21"/>
          <w:sz w:val="32"/>
          <w:szCs w:val="32"/>
        </w:rPr>
        <w:t>第</w:t>
      </w:r>
      <w:r>
        <w:rPr>
          <w:rFonts w:hint="eastAsia" w:ascii="黑体" w:hAnsi="黑体" w:eastAsia="黑体" w:cs="仿宋_GB2312"/>
          <w:bCs/>
          <w:kern w:val="21"/>
          <w:sz w:val="32"/>
          <w:szCs w:val="32"/>
          <w:lang w:val="en-US" w:eastAsia="zh-CN"/>
        </w:rPr>
        <w:t>十二</w:t>
      </w:r>
      <w:r>
        <w:rPr>
          <w:rFonts w:hint="eastAsia" w:ascii="黑体" w:hAnsi="黑体" w:eastAsia="黑体" w:cs="仿宋_GB2312"/>
          <w:bCs/>
          <w:kern w:val="21"/>
          <w:sz w:val="32"/>
          <w:szCs w:val="32"/>
        </w:rPr>
        <w:t>条</w:t>
      </w:r>
      <w:r>
        <w:rPr>
          <w:rFonts w:ascii="仿宋" w:hAnsi="仿宋" w:eastAsia="仿宋" w:cs="仿宋_GB2312"/>
          <w:b/>
          <w:bCs/>
          <w:kern w:val="21"/>
          <w:sz w:val="32"/>
          <w:szCs w:val="32"/>
        </w:rPr>
        <w:t xml:space="preserve"> </w:t>
      </w:r>
      <w:r>
        <w:rPr>
          <w:rFonts w:hint="eastAsia" w:ascii="Times New Roman" w:hAnsi="Times New Roman" w:eastAsia="仿宋_GB2312" w:cs="Times New Roman"/>
          <w:color w:val="auto"/>
          <w:kern w:val="2"/>
          <w:sz w:val="32"/>
          <w:szCs w:val="32"/>
          <w:highlight w:val="none"/>
          <w:lang w:val="en-US" w:eastAsia="zh-CN" w:bidi="ar"/>
        </w:rPr>
        <w:t>医疗救助对象按照</w:t>
      </w:r>
      <w:r>
        <w:rPr>
          <w:rFonts w:hint="eastAsia" w:eastAsia="仿宋_GB2312" w:cs="Times New Roman"/>
          <w:color w:val="auto"/>
          <w:kern w:val="2"/>
          <w:sz w:val="32"/>
          <w:szCs w:val="32"/>
          <w:highlight w:val="none"/>
          <w:lang w:val="en-US" w:eastAsia="zh-CN" w:bidi="ar"/>
        </w:rPr>
        <w:t>参保地</w:t>
      </w:r>
      <w:r>
        <w:rPr>
          <w:rFonts w:hint="eastAsia" w:ascii="Times New Roman" w:hAnsi="Times New Roman" w:eastAsia="仿宋_GB2312" w:cs="Times New Roman"/>
          <w:color w:val="auto"/>
          <w:kern w:val="2"/>
          <w:sz w:val="32"/>
          <w:szCs w:val="32"/>
          <w:highlight w:val="none"/>
          <w:lang w:val="en-US" w:eastAsia="zh-CN" w:bidi="ar"/>
        </w:rPr>
        <w:t>规定办理</w:t>
      </w:r>
      <w:r>
        <w:rPr>
          <w:rFonts w:hint="eastAsia" w:eastAsia="仿宋_GB2312" w:cs="Times New Roman"/>
          <w:color w:val="auto"/>
          <w:kern w:val="2"/>
          <w:sz w:val="32"/>
          <w:szCs w:val="32"/>
          <w:highlight w:val="none"/>
          <w:lang w:val="en-US" w:eastAsia="zh-CN" w:bidi="ar"/>
        </w:rPr>
        <w:t>转诊</w:t>
      </w:r>
      <w:r>
        <w:rPr>
          <w:rFonts w:hint="eastAsia" w:ascii="Times New Roman" w:hAnsi="Times New Roman" w:eastAsia="仿宋_GB2312" w:cs="Times New Roman"/>
          <w:color w:val="auto"/>
          <w:kern w:val="2"/>
          <w:sz w:val="32"/>
          <w:szCs w:val="32"/>
          <w:highlight w:val="none"/>
          <w:lang w:val="en-US" w:eastAsia="zh-CN" w:bidi="ar"/>
        </w:rPr>
        <w:t>备案手续后，在</w:t>
      </w:r>
      <w:r>
        <w:rPr>
          <w:rFonts w:hint="eastAsia" w:eastAsia="仿宋_GB2312" w:cs="Times New Roman"/>
          <w:b w:val="0"/>
          <w:bCs w:val="0"/>
          <w:color w:val="auto"/>
          <w:sz w:val="32"/>
          <w:szCs w:val="32"/>
          <w:highlight w:val="none"/>
          <w:lang w:val="en-US" w:eastAsia="zh-CN" w:bidi="ar"/>
        </w:rPr>
        <w:t>开通</w:t>
      </w:r>
      <w:r>
        <w:rPr>
          <w:rFonts w:hint="eastAsia" w:ascii="Times New Roman" w:hAnsi="Times New Roman" w:eastAsia="仿宋_GB2312" w:cs="Times New Roman"/>
          <w:color w:val="auto"/>
          <w:kern w:val="2"/>
          <w:sz w:val="32"/>
          <w:szCs w:val="32"/>
          <w:highlight w:val="none"/>
          <w:lang w:val="en-US" w:eastAsia="zh-CN" w:bidi="ar"/>
        </w:rPr>
        <w:t>异地联网结算的</w:t>
      </w:r>
      <w:r>
        <w:rPr>
          <w:rFonts w:hint="eastAsia" w:eastAsia="仿宋_GB2312" w:cs="Times New Roman"/>
          <w:b w:val="0"/>
          <w:bCs w:val="0"/>
          <w:color w:val="auto"/>
          <w:sz w:val="32"/>
          <w:szCs w:val="32"/>
          <w:highlight w:val="none"/>
          <w:lang w:val="en-US" w:bidi="ar"/>
        </w:rPr>
        <w:t>定点</w:t>
      </w:r>
      <w:r>
        <w:rPr>
          <w:rFonts w:hint="eastAsia" w:ascii="Times New Roman" w:hAnsi="Times New Roman" w:eastAsia="仿宋_GB2312" w:cs="Times New Roman"/>
          <w:color w:val="auto"/>
          <w:kern w:val="2"/>
          <w:sz w:val="32"/>
          <w:szCs w:val="32"/>
          <w:highlight w:val="none"/>
          <w:lang w:val="en-US" w:eastAsia="zh-CN" w:bidi="ar"/>
        </w:rPr>
        <w:t>医疗机构就医，发生的</w:t>
      </w:r>
      <w:r>
        <w:rPr>
          <w:rFonts w:hint="eastAsia" w:eastAsia="仿宋_GB2312" w:cs="Times New Roman"/>
          <w:color w:val="auto"/>
          <w:kern w:val="2"/>
          <w:sz w:val="32"/>
          <w:szCs w:val="32"/>
          <w:highlight w:val="none"/>
          <w:lang w:val="en-US" w:eastAsia="zh-CN" w:bidi="ar"/>
        </w:rPr>
        <w:t>符合其身份认定地</w:t>
      </w:r>
      <w:r>
        <w:rPr>
          <w:rFonts w:hint="eastAsia" w:ascii="Times New Roman" w:hAnsi="Times New Roman" w:eastAsia="仿宋_GB2312" w:cs="Times New Roman"/>
          <w:color w:val="auto"/>
          <w:kern w:val="2"/>
          <w:sz w:val="32"/>
          <w:szCs w:val="32"/>
          <w:highlight w:val="none"/>
          <w:lang w:val="en-US" w:eastAsia="zh-CN" w:bidi="ar"/>
        </w:rPr>
        <w:t>医疗救助基金支付</w:t>
      </w:r>
      <w:r>
        <w:rPr>
          <w:rFonts w:hint="eastAsia" w:eastAsia="仿宋_GB2312" w:cs="Times New Roman"/>
          <w:color w:val="auto"/>
          <w:kern w:val="2"/>
          <w:sz w:val="32"/>
          <w:szCs w:val="32"/>
          <w:highlight w:val="none"/>
          <w:lang w:val="en-US" w:eastAsia="zh-CN" w:bidi="ar"/>
        </w:rPr>
        <w:t>政策</w:t>
      </w:r>
      <w:r>
        <w:rPr>
          <w:rFonts w:hint="eastAsia" w:ascii="Times New Roman" w:hAnsi="Times New Roman" w:eastAsia="仿宋_GB2312" w:cs="Times New Roman"/>
          <w:color w:val="auto"/>
          <w:kern w:val="2"/>
          <w:sz w:val="32"/>
          <w:szCs w:val="32"/>
          <w:highlight w:val="none"/>
          <w:lang w:val="en-US" w:eastAsia="zh-CN" w:bidi="ar"/>
        </w:rPr>
        <w:t>的医疗费用，</w:t>
      </w:r>
      <w:r>
        <w:rPr>
          <w:rFonts w:hint="eastAsia" w:eastAsia="仿宋_GB2312" w:cs="Times New Roman"/>
          <w:b w:val="0"/>
          <w:bCs w:val="0"/>
          <w:color w:val="auto"/>
          <w:sz w:val="32"/>
          <w:szCs w:val="32"/>
          <w:highlight w:val="none"/>
          <w:lang w:val="en-US" w:eastAsia="zh-CN" w:bidi="ar"/>
        </w:rPr>
        <w:t>原则上</w:t>
      </w:r>
      <w:r>
        <w:rPr>
          <w:rFonts w:hint="eastAsia" w:ascii="Times New Roman" w:hAnsi="Times New Roman" w:eastAsia="仿宋_GB2312" w:cs="Times New Roman"/>
          <w:color w:val="auto"/>
          <w:kern w:val="2"/>
          <w:sz w:val="32"/>
          <w:szCs w:val="32"/>
          <w:highlight w:val="none"/>
          <w:lang w:val="en-US" w:eastAsia="zh-CN" w:bidi="ar"/>
        </w:rPr>
        <w:t>通过</w:t>
      </w:r>
      <w:r>
        <w:rPr>
          <w:rFonts w:hint="eastAsia" w:eastAsia="仿宋_GB2312" w:cs="Times New Roman"/>
          <w:b w:val="0"/>
          <w:bCs w:val="0"/>
          <w:color w:val="auto"/>
          <w:sz w:val="32"/>
          <w:szCs w:val="32"/>
          <w:highlight w:val="none"/>
          <w:lang w:val="en-US" w:bidi="ar"/>
        </w:rPr>
        <w:t>国家医保信息平台</w:t>
      </w:r>
      <w:r>
        <w:rPr>
          <w:rFonts w:hint="eastAsia" w:eastAsia="仿宋_GB2312" w:cs="Times New Roman"/>
          <w:b w:val="0"/>
          <w:bCs w:val="0"/>
          <w:color w:val="auto"/>
          <w:sz w:val="32"/>
          <w:szCs w:val="32"/>
          <w:highlight w:val="none"/>
          <w:lang w:val="en-US" w:eastAsia="zh-CN" w:bidi="ar"/>
        </w:rPr>
        <w:t>、省级异地就医结算系统</w:t>
      </w:r>
      <w:r>
        <w:rPr>
          <w:rFonts w:hint="eastAsia" w:ascii="Times New Roman" w:hAnsi="Times New Roman" w:eastAsia="仿宋_GB2312" w:cs="Times New Roman"/>
          <w:color w:val="auto"/>
          <w:kern w:val="2"/>
          <w:sz w:val="32"/>
          <w:szCs w:val="32"/>
          <w:highlight w:val="none"/>
          <w:lang w:val="en-US" w:eastAsia="zh-CN" w:bidi="ar"/>
        </w:rPr>
        <w:t>直接结算。医疗救助对象</w:t>
      </w:r>
      <w:r>
        <w:rPr>
          <w:rFonts w:hint="eastAsia" w:eastAsia="仿宋_GB2312" w:cs="Times New Roman"/>
          <w:color w:val="auto"/>
          <w:kern w:val="2"/>
          <w:sz w:val="32"/>
          <w:szCs w:val="32"/>
          <w:highlight w:val="none"/>
          <w:lang w:val="en-US" w:eastAsia="zh-CN" w:bidi="ar"/>
        </w:rPr>
        <w:t>异地就医合规医疗费用纳入医疗救助报销的</w:t>
      </w:r>
      <w:r>
        <w:rPr>
          <w:rFonts w:hint="eastAsia" w:ascii="Times New Roman" w:hAnsi="Times New Roman" w:eastAsia="仿宋_GB2312" w:cs="Times New Roman"/>
          <w:color w:val="auto"/>
          <w:kern w:val="2"/>
          <w:sz w:val="32"/>
          <w:szCs w:val="32"/>
          <w:highlight w:val="none"/>
          <w:lang w:val="en-US" w:eastAsia="zh-CN" w:bidi="ar"/>
        </w:rPr>
        <w:t>，执行医疗救助对象身份认定地救助标准，以及参保地规定的基本医疗保险起付标准、支付比例等有关政策。</w:t>
      </w:r>
    </w:p>
    <w:p w14:paraId="17ED76E0">
      <w:pPr>
        <w:spacing w:line="576" w:lineRule="exact"/>
        <w:ind w:firstLine="640" w:firstLineChars="200"/>
        <w:rPr>
          <w:rFonts w:hint="eastAsia" w:ascii="仿宋_GB2312" w:hAnsi="仿宋_GB2312" w:eastAsia="仿宋_GB2312" w:cs="仿宋_GB2312"/>
          <w:kern w:val="21"/>
          <w:sz w:val="32"/>
          <w:szCs w:val="32"/>
        </w:rPr>
      </w:pPr>
      <w:r>
        <w:rPr>
          <w:rFonts w:hint="eastAsia" w:ascii="黑体" w:hAnsi="黑体" w:eastAsia="黑体" w:cs="仿宋_GB2312"/>
          <w:bCs/>
          <w:kern w:val="21"/>
          <w:sz w:val="32"/>
          <w:szCs w:val="32"/>
        </w:rPr>
        <w:t>第</w:t>
      </w:r>
      <w:r>
        <w:rPr>
          <w:rFonts w:hint="eastAsia" w:ascii="黑体" w:hAnsi="黑体" w:eastAsia="黑体" w:cs="仿宋_GB2312"/>
          <w:bCs/>
          <w:kern w:val="21"/>
          <w:sz w:val="32"/>
          <w:szCs w:val="32"/>
          <w:lang w:val="en-US" w:eastAsia="zh-CN"/>
        </w:rPr>
        <w:t>十三</w:t>
      </w:r>
      <w:r>
        <w:rPr>
          <w:rFonts w:hint="eastAsia" w:ascii="黑体" w:hAnsi="黑体" w:eastAsia="黑体" w:cs="仿宋_GB2312"/>
          <w:bCs/>
          <w:kern w:val="21"/>
          <w:sz w:val="32"/>
          <w:szCs w:val="32"/>
        </w:rPr>
        <w:t>条</w:t>
      </w:r>
      <w:r>
        <w:rPr>
          <w:rFonts w:ascii="仿宋" w:hAnsi="仿宋" w:eastAsia="仿宋" w:cs="仿宋_GB2312"/>
          <w:kern w:val="21"/>
          <w:sz w:val="32"/>
          <w:szCs w:val="32"/>
        </w:rPr>
        <w:t xml:space="preserve"> </w:t>
      </w:r>
      <w:r>
        <w:rPr>
          <w:rFonts w:hint="eastAsia" w:ascii="仿宋_GB2312" w:hAnsi="仿宋_GB2312" w:eastAsia="仿宋_GB2312" w:cs="仿宋_GB2312"/>
          <w:kern w:val="21"/>
          <w:sz w:val="32"/>
          <w:szCs w:val="32"/>
        </w:rPr>
        <w:t>医疗救</w:t>
      </w:r>
      <w:r>
        <w:rPr>
          <w:rFonts w:hint="eastAsia" w:ascii="仿宋_GB2312" w:hAnsi="仿宋_GB2312" w:eastAsia="仿宋_GB2312" w:cs="仿宋_GB2312"/>
          <w:kern w:val="21"/>
          <w:sz w:val="32"/>
          <w:szCs w:val="32"/>
          <w:highlight w:val="none"/>
        </w:rPr>
        <w:t>助对象</w:t>
      </w:r>
      <w:r>
        <w:rPr>
          <w:rFonts w:hint="eastAsia" w:ascii="Times New Roman" w:hAnsi="Times New Roman" w:eastAsia="仿宋_GB2312" w:cs="Times New Roman"/>
          <w:color w:val="auto"/>
          <w:kern w:val="2"/>
          <w:sz w:val="32"/>
          <w:szCs w:val="32"/>
          <w:highlight w:val="none"/>
          <w:lang w:val="en-US" w:eastAsia="zh-CN" w:bidi="ar"/>
        </w:rPr>
        <w:t>因非主观原因</w:t>
      </w:r>
      <w:r>
        <w:rPr>
          <w:rFonts w:hint="eastAsia" w:ascii="仿宋_GB2312" w:hAnsi="仿宋_GB2312" w:eastAsia="仿宋_GB2312" w:cs="仿宋_GB2312"/>
          <w:kern w:val="21"/>
          <w:sz w:val="32"/>
          <w:szCs w:val="32"/>
          <w:highlight w:val="none"/>
        </w:rPr>
        <w:t>未能</w:t>
      </w:r>
      <w:r>
        <w:rPr>
          <w:rFonts w:hint="eastAsia" w:ascii="Times New Roman" w:hAnsi="Times New Roman" w:eastAsia="仿宋_GB2312" w:cs="Times New Roman"/>
          <w:color w:val="auto"/>
          <w:kern w:val="2"/>
          <w:sz w:val="32"/>
          <w:szCs w:val="32"/>
          <w:highlight w:val="none"/>
          <w:lang w:val="en-US" w:eastAsia="zh-CN" w:bidi="ar"/>
        </w:rPr>
        <w:t>享受</w:t>
      </w:r>
      <w:r>
        <w:rPr>
          <w:rFonts w:hint="eastAsia" w:ascii="仿宋_GB2312" w:hAnsi="仿宋_GB2312" w:eastAsia="仿宋_GB2312" w:cs="仿宋_GB2312"/>
          <w:kern w:val="21"/>
          <w:sz w:val="32"/>
          <w:szCs w:val="32"/>
          <w:highlight w:val="none"/>
          <w:lang w:eastAsia="zh-CN"/>
        </w:rPr>
        <w:t>“</w:t>
      </w:r>
      <w:r>
        <w:rPr>
          <w:rFonts w:hint="eastAsia" w:ascii="仿宋_GB2312" w:hAnsi="仿宋_GB2312" w:eastAsia="仿宋_GB2312" w:cs="仿宋_GB2312"/>
          <w:kern w:val="21"/>
          <w:sz w:val="32"/>
          <w:szCs w:val="32"/>
          <w:highlight w:val="none"/>
          <w:lang w:val="en-US" w:eastAsia="zh-CN"/>
        </w:rPr>
        <w:t>一站式</w:t>
      </w:r>
      <w:r>
        <w:rPr>
          <w:rFonts w:hint="eastAsia" w:ascii="仿宋_GB2312" w:hAnsi="仿宋_GB2312" w:eastAsia="仿宋_GB2312" w:cs="仿宋_GB2312"/>
          <w:kern w:val="21"/>
          <w:sz w:val="32"/>
          <w:szCs w:val="32"/>
          <w:highlight w:val="none"/>
          <w:lang w:eastAsia="zh-CN"/>
        </w:rPr>
        <w:t>”</w:t>
      </w:r>
      <w:r>
        <w:rPr>
          <w:rFonts w:hint="eastAsia" w:ascii="仿宋_GB2312" w:hAnsi="仿宋_GB2312" w:eastAsia="仿宋_GB2312" w:cs="仿宋_GB2312"/>
          <w:kern w:val="21"/>
          <w:sz w:val="32"/>
          <w:szCs w:val="32"/>
          <w:highlight w:val="none"/>
        </w:rPr>
        <w:t>结算</w:t>
      </w:r>
      <w:r>
        <w:rPr>
          <w:rFonts w:hint="eastAsia" w:ascii="仿宋_GB2312" w:hAnsi="仿宋_GB2312" w:eastAsia="仿宋_GB2312" w:cs="仿宋_GB2312"/>
          <w:kern w:val="21"/>
          <w:sz w:val="32"/>
          <w:szCs w:val="32"/>
          <w:highlight w:val="none"/>
          <w:lang w:val="en-US" w:eastAsia="zh-CN"/>
        </w:rPr>
        <w:t>服务的，可</w:t>
      </w:r>
      <w:r>
        <w:rPr>
          <w:rFonts w:hint="eastAsia" w:ascii="仿宋_GB2312" w:hAnsi="仿宋_GB2312" w:eastAsia="仿宋_GB2312" w:cs="仿宋_GB2312"/>
          <w:kern w:val="21"/>
          <w:sz w:val="32"/>
          <w:szCs w:val="32"/>
          <w:highlight w:val="none"/>
        </w:rPr>
        <w:t>向属</w:t>
      </w:r>
      <w:r>
        <w:rPr>
          <w:rFonts w:hint="eastAsia" w:ascii="仿宋_GB2312" w:hAnsi="仿宋_GB2312" w:eastAsia="仿宋_GB2312" w:cs="仿宋_GB2312"/>
          <w:kern w:val="21"/>
          <w:sz w:val="32"/>
          <w:szCs w:val="32"/>
        </w:rPr>
        <w:t>地经办机构申请医疗救助</w:t>
      </w:r>
      <w:r>
        <w:rPr>
          <w:rFonts w:hint="eastAsia" w:ascii="仿宋_GB2312" w:hAnsi="仿宋_GB2312" w:eastAsia="仿宋_GB2312" w:cs="仿宋_GB2312"/>
          <w:kern w:val="21"/>
          <w:sz w:val="32"/>
          <w:szCs w:val="32"/>
          <w:lang w:val="en-US" w:eastAsia="zh-CN"/>
        </w:rPr>
        <w:t>费用</w:t>
      </w:r>
      <w:r>
        <w:rPr>
          <w:rFonts w:hint="eastAsia" w:ascii="Times New Roman" w:hAnsi="Times New Roman" w:eastAsia="仿宋_GB2312" w:cs="Times New Roman"/>
          <w:color w:val="auto"/>
          <w:kern w:val="2"/>
          <w:sz w:val="32"/>
          <w:szCs w:val="32"/>
          <w:highlight w:val="none"/>
          <w:lang w:val="en-US" w:eastAsia="zh-CN" w:bidi="ar"/>
        </w:rPr>
        <w:t>手工（零星）报销</w:t>
      </w:r>
      <w:r>
        <w:rPr>
          <w:rFonts w:hint="eastAsia" w:ascii="Times New Roman" w:hAnsi="Times New Roman" w:eastAsia="仿宋_GB2312" w:cs="Times New Roman"/>
          <w:color w:val="auto"/>
          <w:sz w:val="32"/>
          <w:szCs w:val="32"/>
          <w:highlight w:val="none"/>
          <w:lang w:eastAsia="zh-CN" w:bidi="ar"/>
        </w:rPr>
        <w:t>。</w:t>
      </w:r>
      <w:r>
        <w:rPr>
          <w:rFonts w:hint="eastAsia" w:ascii="仿宋_GB2312" w:hAnsi="仿宋_GB2312" w:eastAsia="仿宋_GB2312" w:cs="仿宋_GB2312"/>
          <w:kern w:val="21"/>
          <w:sz w:val="32"/>
          <w:szCs w:val="32"/>
        </w:rPr>
        <w:t>基本医疗保险（含大病保险）零星报销按照基本医疗保险有关规定办理后，再申请办理医疗救助费用零星报销手续。</w:t>
      </w:r>
      <w:r>
        <w:rPr>
          <w:rFonts w:hint="eastAsia" w:ascii="Times New Roman" w:hAnsi="Times New Roman" w:eastAsia="仿宋_GB2312" w:cs="Times New Roman"/>
          <w:color w:val="auto"/>
          <w:sz w:val="32"/>
          <w:szCs w:val="32"/>
          <w:highlight w:val="none"/>
          <w:lang w:val="en-US" w:eastAsia="zh-CN" w:bidi="ar"/>
        </w:rPr>
        <w:t>经办机构应当</w:t>
      </w:r>
      <w:r>
        <w:rPr>
          <w:rFonts w:hint="eastAsia" w:ascii="Times New Roman" w:hAnsi="Times New Roman" w:eastAsia="仿宋_GB2312" w:cs="Times New Roman"/>
          <w:color w:val="auto"/>
          <w:kern w:val="2"/>
          <w:sz w:val="32"/>
          <w:szCs w:val="32"/>
          <w:highlight w:val="none"/>
          <w:lang w:val="en-US" w:eastAsia="zh-CN" w:bidi="ar"/>
        </w:rPr>
        <w:t>按照《全省医疗保障经办政务服务事项清单》要求执行，并对照清单要求动态调整。</w:t>
      </w:r>
    </w:p>
    <w:p w14:paraId="2F93D430">
      <w:pPr>
        <w:widowControl/>
        <w:spacing w:line="576" w:lineRule="exact"/>
        <w:ind w:firstLine="640" w:firstLineChars="200"/>
        <w:rPr>
          <w:rFonts w:hint="eastAsia" w:ascii="仿宋" w:hAnsi="仿宋" w:eastAsia="仿宋_GB2312" w:cs="宋体"/>
          <w:kern w:val="21"/>
          <w:sz w:val="24"/>
          <w:highlight w:val="yellow"/>
          <w:lang w:val="en-US" w:eastAsia="zh-CN"/>
        </w:rPr>
      </w:pPr>
      <w:r>
        <w:rPr>
          <w:rFonts w:hint="eastAsia" w:ascii="黑体" w:hAnsi="黑体" w:eastAsia="黑体" w:cs="仿宋_GB2312"/>
          <w:bCs/>
          <w:kern w:val="21"/>
          <w:sz w:val="32"/>
          <w:szCs w:val="32"/>
        </w:rPr>
        <w:t>第</w:t>
      </w:r>
      <w:r>
        <w:rPr>
          <w:rFonts w:hint="eastAsia" w:ascii="黑体" w:hAnsi="黑体" w:eastAsia="黑体" w:cs="仿宋_GB2312"/>
          <w:bCs/>
          <w:kern w:val="21"/>
          <w:sz w:val="32"/>
          <w:szCs w:val="32"/>
          <w:lang w:val="en-US" w:eastAsia="zh-CN"/>
        </w:rPr>
        <w:t>十四</w:t>
      </w:r>
      <w:r>
        <w:rPr>
          <w:rFonts w:hint="eastAsia" w:ascii="黑体" w:hAnsi="黑体" w:eastAsia="黑体" w:cs="仿宋_GB2312"/>
          <w:bCs/>
          <w:kern w:val="21"/>
          <w:sz w:val="32"/>
          <w:szCs w:val="32"/>
        </w:rPr>
        <w:t>条</w:t>
      </w:r>
      <w:r>
        <w:rPr>
          <w:rFonts w:ascii="黑体" w:hAnsi="黑体" w:eastAsia="黑体" w:cs="仿宋_GB2312"/>
          <w:bCs/>
          <w:kern w:val="21"/>
          <w:sz w:val="32"/>
          <w:szCs w:val="32"/>
        </w:rPr>
        <w:t xml:space="preserve"> </w:t>
      </w:r>
      <w:r>
        <w:rPr>
          <w:rFonts w:hint="default" w:ascii="Times New Roman" w:hAnsi="Times New Roman" w:eastAsia="仿宋_GB2312" w:cs="Times New Roman"/>
          <w:bCs w:val="0"/>
          <w:kern w:val="21"/>
          <w:sz w:val="32"/>
          <w:szCs w:val="32"/>
          <w:lang w:val="en-US" w:eastAsia="zh-CN"/>
        </w:rPr>
        <w:t>各县（市、区）经办机构</w:t>
      </w:r>
      <w:r>
        <w:rPr>
          <w:rFonts w:ascii="Times New Roman" w:hAnsi="Times New Roman" w:eastAsia="仿宋_GB2312" w:cs="Times New Roman"/>
          <w:kern w:val="21"/>
          <w:sz w:val="32"/>
          <w:szCs w:val="32"/>
        </w:rPr>
        <w:t>对参加基本医疗保险的0-14周岁（含14周岁）儿童治疗急性白血病和先天性心脏病的限定医疗费用，应当根据申请人按</w:t>
      </w:r>
      <w:r>
        <w:rPr>
          <w:rFonts w:hint="eastAsia" w:ascii="Times New Roman" w:hAnsi="Times New Roman" w:eastAsia="仿宋_GB2312" w:cs="Times New Roman"/>
          <w:color w:val="auto"/>
          <w:kern w:val="2"/>
          <w:sz w:val="32"/>
          <w:szCs w:val="32"/>
          <w:highlight w:val="none"/>
          <w:lang w:val="en-US" w:eastAsia="zh-CN" w:bidi="ar"/>
        </w:rPr>
        <w:t>《全省医疗保障经办政务服务事项清单》中“医疗救助对象医疗费用手工（零星）报销”要求</w:t>
      </w:r>
      <w:r>
        <w:rPr>
          <w:rFonts w:ascii="Times New Roman" w:hAnsi="Times New Roman" w:eastAsia="仿宋_GB2312" w:cs="Times New Roman"/>
          <w:kern w:val="21"/>
          <w:sz w:val="32"/>
          <w:szCs w:val="32"/>
        </w:rPr>
        <w:t>的</w:t>
      </w:r>
      <w:r>
        <w:rPr>
          <w:rFonts w:hint="eastAsia" w:ascii="Times New Roman" w:hAnsi="Times New Roman" w:eastAsia="仿宋_GB2312" w:cs="Times New Roman"/>
          <w:kern w:val="21"/>
          <w:sz w:val="32"/>
          <w:szCs w:val="32"/>
          <w:lang w:val="en-US" w:eastAsia="zh-CN"/>
        </w:rPr>
        <w:t>办理</w:t>
      </w:r>
      <w:r>
        <w:rPr>
          <w:rFonts w:ascii="Times New Roman" w:hAnsi="Times New Roman" w:eastAsia="仿宋_GB2312" w:cs="Times New Roman"/>
          <w:kern w:val="21"/>
          <w:sz w:val="32"/>
          <w:szCs w:val="32"/>
        </w:rPr>
        <w:t>材料</w:t>
      </w:r>
      <w:r>
        <w:rPr>
          <w:rFonts w:hint="eastAsia" w:ascii="Times New Roman" w:hAnsi="Times New Roman" w:eastAsia="仿宋_GB2312" w:cs="Times New Roman"/>
          <w:kern w:val="21"/>
          <w:sz w:val="32"/>
          <w:szCs w:val="32"/>
          <w:lang w:val="en-US" w:eastAsia="zh-CN"/>
        </w:rPr>
        <w:t>以及病历资料</w:t>
      </w:r>
      <w:r>
        <w:rPr>
          <w:rFonts w:ascii="Times New Roman" w:hAnsi="Times New Roman" w:eastAsia="仿宋_GB2312" w:cs="Times New Roman"/>
          <w:kern w:val="21"/>
          <w:sz w:val="32"/>
          <w:szCs w:val="32"/>
        </w:rPr>
        <w:t>，核准其享受的医疗救助金额，并将应享受医疗救助金额进行银行卡社会化发放。</w:t>
      </w:r>
    </w:p>
    <w:p w14:paraId="7E3CD4FF">
      <w:pPr>
        <w:spacing w:line="576" w:lineRule="exact"/>
        <w:ind w:firstLine="640" w:firstLineChars="200"/>
        <w:rPr>
          <w:rFonts w:hint="eastAsia" w:ascii="仿宋_GB2312" w:hAnsi="仿宋_GB2312" w:eastAsia="仿宋_GB2312" w:cs="仿宋_GB2312"/>
          <w:color w:val="0000FF"/>
          <w:kern w:val="21"/>
          <w:sz w:val="32"/>
          <w:szCs w:val="32"/>
          <w:lang w:eastAsia="zh-CN"/>
        </w:rPr>
      </w:pPr>
      <w:r>
        <w:rPr>
          <w:rFonts w:hint="eastAsia" w:ascii="黑体" w:hAnsi="黑体" w:eastAsia="黑体" w:cs="仿宋_GB2312"/>
          <w:bCs/>
          <w:kern w:val="21"/>
          <w:sz w:val="32"/>
          <w:szCs w:val="32"/>
        </w:rPr>
        <w:t>第</w:t>
      </w:r>
      <w:r>
        <w:rPr>
          <w:rFonts w:hint="eastAsia" w:ascii="黑体" w:hAnsi="黑体" w:eastAsia="黑体" w:cs="仿宋_GB2312"/>
          <w:bCs/>
          <w:kern w:val="21"/>
          <w:sz w:val="32"/>
          <w:szCs w:val="32"/>
          <w:lang w:val="en-US" w:eastAsia="zh-CN"/>
        </w:rPr>
        <w:t>十五</w:t>
      </w:r>
      <w:r>
        <w:rPr>
          <w:rFonts w:hint="eastAsia" w:ascii="黑体" w:hAnsi="黑体" w:eastAsia="黑体" w:cs="仿宋_GB2312"/>
          <w:bCs/>
          <w:kern w:val="21"/>
          <w:sz w:val="32"/>
          <w:szCs w:val="32"/>
        </w:rPr>
        <w:t>条</w:t>
      </w:r>
      <w:r>
        <w:rPr>
          <w:rFonts w:ascii="仿宋" w:hAnsi="仿宋" w:eastAsia="仿宋" w:cs="仿宋_GB2312"/>
          <w:kern w:val="21"/>
          <w:sz w:val="32"/>
          <w:szCs w:val="32"/>
        </w:rPr>
        <w:t xml:space="preserve"> </w:t>
      </w:r>
      <w:r>
        <w:rPr>
          <w:rFonts w:hint="eastAsia" w:ascii="仿宋_GB2312" w:hAnsi="仿宋_GB2312" w:eastAsia="仿宋_GB2312" w:cs="仿宋_GB2312"/>
          <w:kern w:val="21"/>
          <w:sz w:val="32"/>
          <w:szCs w:val="32"/>
        </w:rPr>
        <w:t>符合规定的医疗救助条件、未参加医疗保险的救助对象，按规定给予救助的，</w:t>
      </w:r>
      <w:r>
        <w:rPr>
          <w:rFonts w:hint="default" w:ascii="Times New Roman" w:hAnsi="Times New Roman" w:eastAsia="仿宋_GB2312" w:cs="Times New Roman"/>
          <w:bCs w:val="0"/>
          <w:kern w:val="21"/>
          <w:sz w:val="32"/>
          <w:szCs w:val="32"/>
          <w:lang w:val="en-US" w:eastAsia="zh-CN"/>
        </w:rPr>
        <w:t>经办机构</w:t>
      </w:r>
      <w:r>
        <w:rPr>
          <w:rFonts w:hint="eastAsia" w:ascii="Times New Roman" w:hAnsi="Times New Roman" w:eastAsia="仿宋_GB2312" w:cs="Times New Roman"/>
          <w:bCs w:val="0"/>
          <w:kern w:val="21"/>
          <w:sz w:val="32"/>
          <w:szCs w:val="32"/>
          <w:lang w:val="en-US" w:eastAsia="zh-CN"/>
        </w:rPr>
        <w:t>按照连续参保缴费满24个月的基本医疗保险（含大病保险）的待遇标准，</w:t>
      </w:r>
      <w:r>
        <w:rPr>
          <w:rFonts w:hint="eastAsia" w:ascii="仿宋_GB2312" w:hAnsi="仿宋_GB2312" w:eastAsia="仿宋_GB2312" w:cs="仿宋_GB2312"/>
          <w:kern w:val="21"/>
          <w:sz w:val="32"/>
          <w:szCs w:val="32"/>
        </w:rPr>
        <w:t>核算出的由医疗保险基金支付的医疗费用，不纳入医疗救助和二次医疗救助范围。</w:t>
      </w:r>
    </w:p>
    <w:p w14:paraId="16142D38">
      <w:pPr>
        <w:spacing w:line="576" w:lineRule="exact"/>
        <w:ind w:firstLine="640" w:firstLineChars="200"/>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对参加异地基本医疗保险的救助对象，按参保地基本医疗保险规定结算后的</w:t>
      </w:r>
      <w:r>
        <w:rPr>
          <w:rFonts w:hint="eastAsia" w:ascii="仿宋_GB2312" w:hAnsi="仿宋_GB2312" w:eastAsia="仿宋_GB2312" w:cs="仿宋_GB2312"/>
          <w:kern w:val="21"/>
          <w:sz w:val="32"/>
          <w:szCs w:val="32"/>
          <w:lang w:eastAsia="zh-CN"/>
        </w:rPr>
        <w:t>个人支</w:t>
      </w:r>
      <w:r>
        <w:rPr>
          <w:rFonts w:hint="eastAsia" w:ascii="仿宋_GB2312" w:hAnsi="仿宋_GB2312" w:eastAsia="仿宋_GB2312" w:cs="仿宋_GB2312"/>
          <w:kern w:val="21"/>
          <w:sz w:val="32"/>
          <w:szCs w:val="32"/>
          <w:lang w:val="en-US" w:eastAsia="zh-CN"/>
        </w:rPr>
        <w:t>付</w:t>
      </w:r>
      <w:r>
        <w:rPr>
          <w:rFonts w:hint="eastAsia" w:ascii="仿宋_GB2312" w:hAnsi="仿宋_GB2312" w:eastAsia="仿宋_GB2312" w:cs="仿宋_GB2312"/>
          <w:kern w:val="21"/>
          <w:sz w:val="32"/>
          <w:szCs w:val="32"/>
          <w:lang w:eastAsia="zh-CN"/>
        </w:rPr>
        <w:t>合规医疗费用</w:t>
      </w:r>
      <w:r>
        <w:rPr>
          <w:rFonts w:hint="eastAsia" w:ascii="仿宋_GB2312" w:hAnsi="仿宋_GB2312" w:eastAsia="仿宋_GB2312" w:cs="仿宋_GB2312"/>
          <w:kern w:val="21"/>
          <w:sz w:val="32"/>
          <w:szCs w:val="32"/>
        </w:rPr>
        <w:t>核算其医疗救助待遇。</w:t>
      </w:r>
    </w:p>
    <w:p w14:paraId="7DCBBAB5">
      <w:pPr>
        <w:pStyle w:val="3"/>
        <w:spacing w:line="576" w:lineRule="exact"/>
        <w:jc w:val="center"/>
        <w:rPr>
          <w:rFonts w:ascii="黑体" w:hAnsi="黑体" w:eastAsia="黑体" w:cs="黑体"/>
          <w:b w:val="0"/>
          <w:bCs w:val="0"/>
          <w:kern w:val="21"/>
          <w:sz w:val="32"/>
          <w:szCs w:val="32"/>
        </w:rPr>
      </w:pPr>
      <w:r>
        <w:rPr>
          <w:rFonts w:hint="eastAsia" w:ascii="黑体" w:hAnsi="黑体" w:eastAsia="黑体" w:cs="黑体"/>
          <w:b w:val="0"/>
          <w:bCs w:val="0"/>
          <w:kern w:val="21"/>
          <w:sz w:val="32"/>
          <w:szCs w:val="32"/>
        </w:rPr>
        <w:t>第</w:t>
      </w:r>
      <w:r>
        <w:rPr>
          <w:rFonts w:hint="eastAsia" w:ascii="黑体" w:hAnsi="黑体" w:eastAsia="黑体" w:cs="黑体"/>
          <w:b w:val="0"/>
          <w:bCs w:val="0"/>
          <w:kern w:val="21"/>
          <w:sz w:val="32"/>
          <w:szCs w:val="32"/>
          <w:lang w:val="en-US" w:eastAsia="zh-CN"/>
        </w:rPr>
        <w:t>四</w:t>
      </w:r>
      <w:r>
        <w:rPr>
          <w:rFonts w:hint="eastAsia" w:ascii="黑体" w:hAnsi="黑体" w:eastAsia="黑体" w:cs="黑体"/>
          <w:b w:val="0"/>
          <w:bCs w:val="0"/>
          <w:kern w:val="21"/>
          <w:sz w:val="32"/>
          <w:szCs w:val="32"/>
        </w:rPr>
        <w:t>章</w:t>
      </w:r>
      <w:r>
        <w:rPr>
          <w:rFonts w:ascii="黑体" w:hAnsi="黑体" w:eastAsia="黑体" w:cs="黑体"/>
          <w:b w:val="0"/>
          <w:bCs w:val="0"/>
          <w:kern w:val="21"/>
          <w:sz w:val="32"/>
          <w:szCs w:val="32"/>
        </w:rPr>
        <w:t xml:space="preserve">  </w:t>
      </w:r>
      <w:r>
        <w:rPr>
          <w:rFonts w:hint="eastAsia" w:ascii="黑体" w:hAnsi="黑体" w:eastAsia="黑体" w:cs="黑体"/>
          <w:b w:val="0"/>
          <w:bCs w:val="0"/>
          <w:kern w:val="21"/>
          <w:sz w:val="32"/>
          <w:szCs w:val="32"/>
        </w:rPr>
        <w:t>基金财务管理</w:t>
      </w:r>
    </w:p>
    <w:p w14:paraId="3E4111DD">
      <w:pPr>
        <w:pageBreakBefore w:val="0"/>
        <w:kinsoku/>
        <w:wordWrap/>
        <w:overflowPunct/>
        <w:topLinePunct w:val="0"/>
        <w:bidi w:val="0"/>
        <w:spacing w:line="576" w:lineRule="exact"/>
        <w:ind w:firstLine="640" w:firstLineChars="200"/>
        <w:jc w:val="both"/>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黑体" w:hAnsi="黑体" w:eastAsia="黑体" w:cs="仿宋_GB2312"/>
          <w:bCs/>
          <w:color w:val="auto"/>
          <w:kern w:val="21"/>
          <w:sz w:val="32"/>
          <w:szCs w:val="32"/>
          <w:highlight w:val="none"/>
        </w:rPr>
        <w:t>第</w:t>
      </w:r>
      <w:r>
        <w:rPr>
          <w:rFonts w:hint="eastAsia" w:ascii="黑体" w:hAnsi="黑体" w:eastAsia="黑体" w:cs="仿宋_GB2312"/>
          <w:bCs/>
          <w:color w:val="auto"/>
          <w:kern w:val="21"/>
          <w:sz w:val="32"/>
          <w:szCs w:val="32"/>
          <w:highlight w:val="none"/>
          <w:lang w:val="en-US" w:eastAsia="zh-CN"/>
        </w:rPr>
        <w:t>十六</w:t>
      </w:r>
      <w:r>
        <w:rPr>
          <w:rFonts w:hint="eastAsia" w:ascii="黑体" w:hAnsi="黑体" w:eastAsia="黑体" w:cs="仿宋_GB2312"/>
          <w:bCs/>
          <w:color w:val="auto"/>
          <w:kern w:val="21"/>
          <w:sz w:val="32"/>
          <w:szCs w:val="32"/>
          <w:highlight w:val="none"/>
        </w:rPr>
        <w:t>条</w:t>
      </w:r>
      <w:r>
        <w:rPr>
          <w:rFonts w:hint="default" w:ascii="黑体" w:hAnsi="黑体" w:eastAsia="黑体" w:cs="仿宋_GB2312"/>
          <w:bCs/>
          <w:color w:val="auto"/>
          <w:kern w:val="21"/>
          <w:sz w:val="32"/>
          <w:szCs w:val="32"/>
          <w:highlight w:val="none"/>
          <w:lang w:val="en-US"/>
        </w:rPr>
        <w:t xml:space="preserve"> </w:t>
      </w:r>
      <w:r>
        <w:rPr>
          <w:rFonts w:ascii="Times New Roman" w:hAnsi="Times New Roman" w:eastAsia="仿宋_GB2312"/>
          <w:color w:val="auto"/>
          <w:kern w:val="21"/>
          <w:sz w:val="32"/>
          <w:szCs w:val="32"/>
          <w:highlight w:val="none"/>
        </w:rPr>
        <w:t>医疗救助基金纳入市级医疗救助基金财政专户</w:t>
      </w:r>
      <w:r>
        <w:rPr>
          <w:rFonts w:hint="eastAsia" w:ascii="Times New Roman" w:hAnsi="Times New Roman" w:eastAsia="仿宋_GB2312" w:cs="仿宋_GB2312"/>
          <w:color w:val="auto"/>
          <w:kern w:val="0"/>
          <w:sz w:val="32"/>
          <w:szCs w:val="32"/>
          <w:highlight w:val="none"/>
          <w:lang w:val="en-US" w:eastAsia="zh-CN" w:bidi="ar-SA"/>
        </w:rPr>
        <w:t>（以下简称“财政专户”）管理，</w:t>
      </w:r>
      <w:r>
        <w:rPr>
          <w:rFonts w:ascii="Times New Roman" w:hAnsi="Times New Roman" w:eastAsia="仿宋_GB2312"/>
          <w:color w:val="auto"/>
          <w:kern w:val="21"/>
          <w:sz w:val="32"/>
          <w:szCs w:val="32"/>
          <w:highlight w:val="none"/>
        </w:rPr>
        <w:t>经办机构设立医疗救助基金支出户，</w:t>
      </w:r>
      <w:r>
        <w:rPr>
          <w:rFonts w:hint="eastAsia" w:ascii="Times New Roman" w:hAnsi="Times New Roman" w:eastAsia="仿宋_GB2312" w:cs="仿宋_GB2312"/>
          <w:color w:val="auto"/>
          <w:kern w:val="0"/>
          <w:sz w:val="32"/>
          <w:szCs w:val="32"/>
          <w:highlight w:val="none"/>
          <w:lang w:val="en-US" w:eastAsia="zh-CN" w:bidi="ar-SA"/>
        </w:rPr>
        <w:t>实行专账核算、专项管理、专款专用。经办机构应做好医疗救助基金建账和记账工作。</w:t>
      </w:r>
    </w:p>
    <w:p w14:paraId="0AA26D92">
      <w:pPr>
        <w:pStyle w:val="2"/>
        <w:pageBreakBefore w:val="0"/>
        <w:kinsoku/>
        <w:wordWrap/>
        <w:overflowPunct/>
        <w:topLinePunct w:val="0"/>
        <w:bidi w:val="0"/>
        <w:spacing w:line="576"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黑体" w:hAnsi="黑体" w:eastAsia="黑体" w:cs="仿宋_GB2312"/>
          <w:bCs/>
          <w:color w:val="auto"/>
          <w:kern w:val="21"/>
          <w:sz w:val="32"/>
          <w:szCs w:val="32"/>
          <w:highlight w:val="none"/>
        </w:rPr>
        <w:t>第</w:t>
      </w:r>
      <w:r>
        <w:rPr>
          <w:rFonts w:hint="eastAsia" w:ascii="黑体" w:hAnsi="黑体" w:eastAsia="黑体" w:cs="仿宋_GB2312"/>
          <w:bCs/>
          <w:color w:val="auto"/>
          <w:kern w:val="21"/>
          <w:sz w:val="32"/>
          <w:szCs w:val="32"/>
          <w:highlight w:val="none"/>
          <w:lang w:val="en-US" w:eastAsia="zh-CN"/>
        </w:rPr>
        <w:t>十七</w:t>
      </w:r>
      <w:r>
        <w:rPr>
          <w:rFonts w:hint="eastAsia" w:ascii="黑体" w:hAnsi="黑体" w:eastAsia="黑体" w:cs="仿宋_GB2312"/>
          <w:bCs/>
          <w:color w:val="auto"/>
          <w:kern w:val="21"/>
          <w:sz w:val="32"/>
          <w:szCs w:val="32"/>
          <w:highlight w:val="none"/>
        </w:rPr>
        <w:t>条</w:t>
      </w:r>
      <w:r>
        <w:rPr>
          <w:rFonts w:hint="default" w:ascii="黑体" w:hAnsi="黑体" w:eastAsia="黑体" w:cs="仿宋_GB2312"/>
          <w:bCs/>
          <w:color w:val="auto"/>
          <w:kern w:val="21"/>
          <w:sz w:val="32"/>
          <w:szCs w:val="32"/>
          <w:highlight w:val="none"/>
          <w:lang w:val="en-US"/>
        </w:rPr>
        <w:t xml:space="preserve"> </w:t>
      </w:r>
      <w:r>
        <w:rPr>
          <w:rFonts w:hint="eastAsia" w:ascii="Times New Roman" w:hAnsi="Times New Roman" w:eastAsia="仿宋_GB2312" w:cs="仿宋_GB2312"/>
          <w:color w:val="auto"/>
          <w:sz w:val="32"/>
          <w:szCs w:val="32"/>
          <w:highlight w:val="none"/>
          <w:lang w:val="en-US" w:eastAsia="zh-CN"/>
        </w:rPr>
        <w:t>医疗救助基金</w:t>
      </w:r>
      <w:r>
        <w:rPr>
          <w:rFonts w:hint="eastAsia" w:ascii="Times New Roman" w:hAnsi="Times New Roman" w:eastAsia="仿宋_GB2312" w:cs="仿宋_GB2312"/>
          <w:color w:val="auto"/>
          <w:sz w:val="32"/>
          <w:szCs w:val="32"/>
          <w:highlight w:val="none"/>
          <w:lang w:eastAsia="zh-CN"/>
        </w:rPr>
        <w:t>会计核算采用收付实现制，会计记账采用借贷记账法，会计期间采用公历制起讫日期。</w:t>
      </w:r>
    </w:p>
    <w:p w14:paraId="10F3C703">
      <w:pPr>
        <w:widowControl/>
        <w:spacing w:line="576" w:lineRule="exact"/>
        <w:ind w:firstLine="640" w:firstLineChars="200"/>
        <w:rPr>
          <w:rFonts w:hint="eastAsia" w:ascii="Times New Roman" w:hAnsi="Times New Roman" w:eastAsia="仿宋_GB2312" w:cs="仿宋_GB2312"/>
          <w:b w:val="0"/>
          <w:bCs w:val="0"/>
          <w:color w:val="auto"/>
          <w:sz w:val="32"/>
          <w:szCs w:val="32"/>
          <w:highlight w:val="none"/>
          <w:lang w:val="en-US" w:eastAsia="zh-CN"/>
        </w:rPr>
      </w:pPr>
      <w:r>
        <w:rPr>
          <w:rFonts w:hint="eastAsia" w:ascii="黑体" w:hAnsi="黑体" w:eastAsia="黑体" w:cs="仿宋_GB2312"/>
          <w:bCs/>
          <w:color w:val="auto"/>
          <w:kern w:val="21"/>
          <w:sz w:val="32"/>
          <w:szCs w:val="32"/>
          <w:highlight w:val="none"/>
        </w:rPr>
        <w:t>第</w:t>
      </w:r>
      <w:r>
        <w:rPr>
          <w:rFonts w:hint="eastAsia" w:ascii="黑体" w:hAnsi="黑体" w:eastAsia="黑体" w:cs="仿宋_GB2312"/>
          <w:bCs/>
          <w:color w:val="auto"/>
          <w:kern w:val="21"/>
          <w:sz w:val="32"/>
          <w:szCs w:val="32"/>
          <w:highlight w:val="none"/>
          <w:lang w:val="en-US" w:eastAsia="zh-CN"/>
        </w:rPr>
        <w:t>十八</w:t>
      </w:r>
      <w:r>
        <w:rPr>
          <w:rFonts w:hint="eastAsia" w:ascii="黑体" w:hAnsi="黑体" w:eastAsia="黑体" w:cs="仿宋_GB2312"/>
          <w:bCs/>
          <w:color w:val="auto"/>
          <w:kern w:val="21"/>
          <w:sz w:val="32"/>
          <w:szCs w:val="32"/>
          <w:highlight w:val="none"/>
        </w:rPr>
        <w:t>条</w:t>
      </w:r>
      <w:r>
        <w:rPr>
          <w:rFonts w:hint="default" w:ascii="黑体" w:hAnsi="黑体" w:eastAsia="黑体" w:cs="仿宋_GB2312"/>
          <w:bCs/>
          <w:color w:val="auto"/>
          <w:kern w:val="21"/>
          <w:sz w:val="32"/>
          <w:szCs w:val="32"/>
          <w:highlight w:val="none"/>
          <w:lang w:val="en-US"/>
        </w:rPr>
        <w:t xml:space="preserve"> </w:t>
      </w:r>
      <w:r>
        <w:rPr>
          <w:rFonts w:hint="eastAsia" w:ascii="Times New Roman" w:hAnsi="Times New Roman" w:eastAsia="仿宋_GB2312" w:cs="仿宋_GB2312"/>
          <w:b w:val="0"/>
          <w:bCs w:val="0"/>
          <w:color w:val="auto"/>
          <w:sz w:val="32"/>
          <w:szCs w:val="32"/>
          <w:highlight w:val="none"/>
          <w:lang w:val="en-US" w:eastAsia="zh-CN"/>
        </w:rPr>
        <w:t>根据国家统一的社会保险基金会计制度规定，合理设置和使用会计科目及明细科目，真实完整记录、核算医疗救助基金收支情况。医疗救助基金收入通过“财政专户存款”“财政补贴收入”“利息收入”“其他收入”等科目核算。经办机构请款及划转年度预付款时通过“支出户存款”“暂付款”“财政专户存款”等科目核算。医疗救助基金支出通过“医疗救助待遇支出”“暂付款”“支出户存款”科目核算，“医疗救助待遇支出”科目下设“资助参保支出”“门诊救助支出”“住院救助支出”等进行明细核算。</w:t>
      </w:r>
    </w:p>
    <w:p w14:paraId="6560F82A">
      <w:pPr>
        <w:numPr>
          <w:ilvl w:val="255"/>
          <w:numId w:val="0"/>
        </w:numPr>
        <w:adjustRightInd w:val="0"/>
        <w:snapToGrid w:val="0"/>
        <w:spacing w:line="576" w:lineRule="exact"/>
        <w:ind w:firstLine="640" w:firstLineChars="200"/>
        <w:rPr>
          <w:rFonts w:ascii="Times New Roman" w:hAnsi="Times New Roman" w:eastAsia="仿宋_GB2312"/>
          <w:color w:val="auto"/>
          <w:kern w:val="21"/>
          <w:sz w:val="32"/>
          <w:szCs w:val="32"/>
          <w:highlight w:val="none"/>
        </w:rPr>
      </w:pPr>
      <w:r>
        <w:rPr>
          <w:rFonts w:hint="eastAsia" w:ascii="黑体" w:hAnsi="黑体" w:eastAsia="黑体" w:cs="仿宋_GB2312"/>
          <w:bCs/>
          <w:color w:val="auto"/>
          <w:kern w:val="21"/>
          <w:sz w:val="32"/>
          <w:szCs w:val="32"/>
          <w:highlight w:val="none"/>
        </w:rPr>
        <w:t>第</w:t>
      </w:r>
      <w:r>
        <w:rPr>
          <w:rFonts w:hint="eastAsia" w:ascii="黑体" w:hAnsi="黑体" w:eastAsia="黑体" w:cs="仿宋_GB2312"/>
          <w:bCs/>
          <w:color w:val="auto"/>
          <w:kern w:val="21"/>
          <w:sz w:val="32"/>
          <w:szCs w:val="32"/>
          <w:highlight w:val="none"/>
          <w:lang w:val="en-US" w:eastAsia="zh-CN"/>
        </w:rPr>
        <w:t>十九</w:t>
      </w:r>
      <w:r>
        <w:rPr>
          <w:rFonts w:hint="eastAsia" w:ascii="黑体" w:hAnsi="黑体" w:eastAsia="黑体" w:cs="仿宋_GB2312"/>
          <w:bCs/>
          <w:color w:val="auto"/>
          <w:kern w:val="21"/>
          <w:sz w:val="32"/>
          <w:szCs w:val="32"/>
          <w:highlight w:val="none"/>
        </w:rPr>
        <w:t>条</w:t>
      </w:r>
      <w:r>
        <w:rPr>
          <w:rFonts w:hint="default" w:ascii="黑体" w:hAnsi="黑体" w:eastAsia="黑体" w:cs="仿宋_GB2312"/>
          <w:bCs/>
          <w:color w:val="auto"/>
          <w:kern w:val="21"/>
          <w:sz w:val="32"/>
          <w:szCs w:val="32"/>
          <w:highlight w:val="none"/>
          <w:lang w:val="en-US"/>
        </w:rPr>
        <w:t xml:space="preserve"> </w:t>
      </w:r>
      <w:r>
        <w:rPr>
          <w:rFonts w:ascii="Times New Roman" w:hAnsi="Times New Roman" w:eastAsia="仿宋_GB2312"/>
          <w:color w:val="auto"/>
          <w:kern w:val="21"/>
          <w:sz w:val="32"/>
          <w:szCs w:val="32"/>
          <w:highlight w:val="none"/>
        </w:rPr>
        <w:t>医疗救助基金从财政专户支付到经办机构基金支出户，由经办机构测算支出并报财政部门审批后，</w:t>
      </w:r>
      <w:r>
        <w:rPr>
          <w:rFonts w:hint="eastAsia" w:ascii="Times New Roman" w:hAnsi="Times New Roman" w:eastAsia="仿宋_GB2312" w:cs="Times New Roman"/>
          <w:color w:val="auto"/>
          <w:kern w:val="21"/>
          <w:sz w:val="32"/>
          <w:szCs w:val="32"/>
          <w:highlight w:val="none"/>
          <w:lang w:val="en-US" w:eastAsia="zh-CN"/>
        </w:rPr>
        <w:t>从财政专户划入医疗救助基金支出户，</w:t>
      </w:r>
      <w:r>
        <w:rPr>
          <w:rFonts w:ascii="Times New Roman" w:hAnsi="Times New Roman" w:eastAsia="仿宋_GB2312"/>
          <w:color w:val="auto"/>
          <w:kern w:val="21"/>
          <w:sz w:val="32"/>
          <w:szCs w:val="32"/>
          <w:highlight w:val="none"/>
        </w:rPr>
        <w:t>由经办机构基金支出户直接向定点医疗机构支付医疗救助“一站式”结算资金。其他需医疗救助支付的费用（含医疗救助资助参保）按“一站式”结算资金的划拨程序执行。</w:t>
      </w:r>
    </w:p>
    <w:p w14:paraId="78D2D5B3">
      <w:pPr>
        <w:widowControl/>
        <w:spacing w:line="576" w:lineRule="exact"/>
        <w:ind w:firstLine="640" w:firstLineChars="200"/>
        <w:jc w:val="both"/>
        <w:rPr>
          <w:rFonts w:ascii="Times New Roman" w:hAnsi="Times New Roman" w:eastAsia="仿宋_GB2312"/>
          <w:color w:val="auto"/>
          <w:kern w:val="21"/>
          <w:sz w:val="32"/>
          <w:szCs w:val="32"/>
          <w:highlight w:val="none"/>
        </w:rPr>
      </w:pPr>
      <w:r>
        <w:rPr>
          <w:rFonts w:hint="eastAsia" w:ascii="黑体" w:hAnsi="黑体" w:eastAsia="黑体" w:cs="仿宋_GB2312"/>
          <w:bCs/>
          <w:color w:val="auto"/>
          <w:kern w:val="21"/>
          <w:sz w:val="32"/>
          <w:szCs w:val="32"/>
          <w:highlight w:val="none"/>
        </w:rPr>
        <w:t>第</w:t>
      </w:r>
      <w:r>
        <w:rPr>
          <w:rFonts w:hint="eastAsia" w:ascii="黑体" w:hAnsi="黑体" w:eastAsia="黑体" w:cs="仿宋_GB2312"/>
          <w:bCs/>
          <w:color w:val="auto"/>
          <w:kern w:val="21"/>
          <w:sz w:val="32"/>
          <w:szCs w:val="32"/>
          <w:highlight w:val="none"/>
          <w:lang w:val="en-US" w:eastAsia="zh-CN"/>
        </w:rPr>
        <w:t>二十</w:t>
      </w:r>
      <w:r>
        <w:rPr>
          <w:rFonts w:hint="eastAsia" w:ascii="黑体" w:hAnsi="黑体" w:eastAsia="黑体" w:cs="仿宋_GB2312"/>
          <w:bCs/>
          <w:color w:val="auto"/>
          <w:kern w:val="21"/>
          <w:sz w:val="32"/>
          <w:szCs w:val="32"/>
          <w:highlight w:val="none"/>
        </w:rPr>
        <w:t>条</w:t>
      </w:r>
      <w:r>
        <w:rPr>
          <w:rFonts w:hint="default" w:ascii="黑体" w:hAnsi="黑体" w:eastAsia="黑体" w:cs="仿宋_GB2312"/>
          <w:bCs/>
          <w:color w:val="auto"/>
          <w:kern w:val="21"/>
          <w:sz w:val="32"/>
          <w:szCs w:val="32"/>
          <w:highlight w:val="none"/>
          <w:lang w:val="en-US"/>
        </w:rPr>
        <w:t xml:space="preserve"> </w:t>
      </w:r>
      <w:r>
        <w:rPr>
          <w:rFonts w:ascii="Times New Roman" w:hAnsi="Times New Roman" w:eastAsia="仿宋_GB2312"/>
          <w:color w:val="auto"/>
          <w:kern w:val="21"/>
          <w:sz w:val="32"/>
          <w:szCs w:val="32"/>
          <w:highlight w:val="none"/>
        </w:rPr>
        <w:t>医疗救助预付款的额度按照上年度实际费用的25%确定，由经办机构在每年1月初测算并报财政部门审批后，</w:t>
      </w:r>
      <w:r>
        <w:rPr>
          <w:rFonts w:hint="eastAsia" w:ascii="Times New Roman" w:hAnsi="Times New Roman" w:eastAsia="仿宋_GB2312" w:cs="Times New Roman"/>
          <w:color w:val="auto"/>
          <w:kern w:val="21"/>
          <w:sz w:val="32"/>
          <w:szCs w:val="32"/>
          <w:highlight w:val="none"/>
          <w:lang w:val="en-US" w:eastAsia="zh-CN"/>
        </w:rPr>
        <w:t>从财政专户划入医疗救助基金支出户，</w:t>
      </w:r>
      <w:r>
        <w:rPr>
          <w:rFonts w:ascii="Times New Roman" w:hAnsi="Times New Roman" w:eastAsia="仿宋_GB2312"/>
          <w:color w:val="auto"/>
          <w:kern w:val="21"/>
          <w:sz w:val="32"/>
          <w:szCs w:val="32"/>
          <w:highlight w:val="none"/>
        </w:rPr>
        <w:t>测算及核定情况同时抄送医疗保障行政部门</w:t>
      </w:r>
      <w:r>
        <w:rPr>
          <w:rFonts w:hint="eastAsia" w:ascii="Times New Roman" w:hAnsi="Times New Roman" w:eastAsia="仿宋_GB2312"/>
          <w:color w:val="auto"/>
          <w:kern w:val="21"/>
          <w:sz w:val="32"/>
          <w:szCs w:val="32"/>
          <w:highlight w:val="none"/>
          <w:lang w:eastAsia="zh-CN"/>
        </w:rPr>
        <w:t>。</w:t>
      </w:r>
      <w:r>
        <w:rPr>
          <w:rFonts w:hint="eastAsia" w:ascii="Times New Roman" w:hAnsi="Times New Roman" w:eastAsia="仿宋_GB2312" w:cs="Times New Roman"/>
          <w:color w:val="auto"/>
          <w:kern w:val="21"/>
          <w:sz w:val="32"/>
          <w:szCs w:val="32"/>
          <w:highlight w:val="none"/>
          <w:lang w:val="en-US" w:eastAsia="zh-CN"/>
        </w:rPr>
        <w:t>医疗救助预付款专项用于医疗救助结算，每年年末余额结转下一年度抵减预付款额度。</w:t>
      </w:r>
      <w:r>
        <w:rPr>
          <w:rFonts w:ascii="Times New Roman" w:hAnsi="Times New Roman" w:eastAsia="仿宋_GB2312"/>
          <w:color w:val="auto"/>
          <w:kern w:val="21"/>
          <w:sz w:val="32"/>
          <w:szCs w:val="32"/>
          <w:highlight w:val="none"/>
        </w:rPr>
        <w:t>医疗救助预付款中异地就医部分的测算和划拨由经办机构按省内和跨省医保异地就医直接结算有关规定执行。</w:t>
      </w:r>
    </w:p>
    <w:p w14:paraId="1EA04693">
      <w:pPr>
        <w:numPr>
          <w:ilvl w:val="0"/>
          <w:numId w:val="0"/>
        </w:numPr>
        <w:spacing w:line="576" w:lineRule="exact"/>
        <w:ind w:firstLine="640" w:firstLineChars="200"/>
        <w:rPr>
          <w:color w:val="auto"/>
        </w:rPr>
      </w:pPr>
      <w:r>
        <w:rPr>
          <w:rFonts w:hint="eastAsia" w:ascii="黑体" w:hAnsi="黑体" w:eastAsia="黑体" w:cs="仿宋_GB2312"/>
          <w:bCs/>
          <w:color w:val="auto"/>
          <w:kern w:val="21"/>
          <w:sz w:val="32"/>
          <w:szCs w:val="32"/>
          <w:highlight w:val="none"/>
        </w:rPr>
        <w:t>第</w:t>
      </w:r>
      <w:r>
        <w:rPr>
          <w:rFonts w:hint="eastAsia" w:ascii="黑体" w:hAnsi="黑体" w:eastAsia="黑体" w:cs="仿宋_GB2312"/>
          <w:bCs/>
          <w:color w:val="auto"/>
          <w:kern w:val="21"/>
          <w:sz w:val="32"/>
          <w:szCs w:val="32"/>
          <w:highlight w:val="none"/>
          <w:lang w:val="en-US" w:eastAsia="zh-CN"/>
        </w:rPr>
        <w:t>二十一</w:t>
      </w:r>
      <w:r>
        <w:rPr>
          <w:rFonts w:hint="eastAsia" w:ascii="黑体" w:hAnsi="黑体" w:eastAsia="黑体" w:cs="仿宋_GB2312"/>
          <w:bCs/>
          <w:color w:val="auto"/>
          <w:kern w:val="21"/>
          <w:sz w:val="32"/>
          <w:szCs w:val="32"/>
          <w:highlight w:val="none"/>
        </w:rPr>
        <w:t>条</w:t>
      </w:r>
      <w:r>
        <w:rPr>
          <w:rFonts w:hint="default" w:ascii="黑体" w:hAnsi="黑体" w:eastAsia="黑体" w:cs="仿宋_GB2312"/>
          <w:bCs/>
          <w:color w:val="auto"/>
          <w:kern w:val="21"/>
          <w:sz w:val="32"/>
          <w:szCs w:val="32"/>
          <w:highlight w:val="none"/>
          <w:lang w:val="en-US"/>
        </w:rPr>
        <w:t xml:space="preserve"> </w:t>
      </w:r>
      <w:r>
        <w:rPr>
          <w:rFonts w:ascii="Times New Roman" w:hAnsi="Times New Roman" w:eastAsia="仿宋_GB2312"/>
          <w:color w:val="auto"/>
          <w:kern w:val="21"/>
          <w:sz w:val="32"/>
          <w:szCs w:val="32"/>
          <w:highlight w:val="none"/>
        </w:rPr>
        <w:t>经办机构医疗救助基金支出户周转金按上个月实际支出数为标准申请。所需的周转金在每月18日前申请，从财政专户支付到经办机构基金支出户。</w:t>
      </w:r>
    </w:p>
    <w:p w14:paraId="0920AFF0">
      <w:pPr>
        <w:pStyle w:val="3"/>
        <w:spacing w:line="576" w:lineRule="exact"/>
        <w:jc w:val="center"/>
        <w:rPr>
          <w:rFonts w:ascii="黑体" w:hAnsi="黑体" w:eastAsia="黑体" w:cs="黑体"/>
          <w:b w:val="0"/>
          <w:bCs w:val="0"/>
          <w:kern w:val="21"/>
          <w:sz w:val="32"/>
          <w:szCs w:val="32"/>
        </w:rPr>
      </w:pPr>
      <w:r>
        <w:rPr>
          <w:rFonts w:hint="eastAsia" w:ascii="黑体" w:hAnsi="黑体" w:eastAsia="黑体" w:cs="黑体"/>
          <w:b w:val="0"/>
          <w:bCs w:val="0"/>
          <w:kern w:val="21"/>
          <w:sz w:val="32"/>
          <w:szCs w:val="32"/>
        </w:rPr>
        <w:t>第</w:t>
      </w:r>
      <w:r>
        <w:rPr>
          <w:rFonts w:hint="eastAsia" w:ascii="黑体" w:hAnsi="黑体" w:eastAsia="黑体" w:cs="黑体"/>
          <w:b w:val="0"/>
          <w:bCs w:val="0"/>
          <w:kern w:val="21"/>
          <w:sz w:val="32"/>
          <w:szCs w:val="32"/>
          <w:lang w:val="en-US" w:eastAsia="zh-CN"/>
        </w:rPr>
        <w:t>五</w:t>
      </w:r>
      <w:r>
        <w:rPr>
          <w:rFonts w:hint="eastAsia" w:ascii="黑体" w:hAnsi="黑体" w:eastAsia="黑体" w:cs="黑体"/>
          <w:b w:val="0"/>
          <w:bCs w:val="0"/>
          <w:kern w:val="21"/>
          <w:sz w:val="32"/>
          <w:szCs w:val="32"/>
        </w:rPr>
        <w:t>章  监督管理</w:t>
      </w:r>
    </w:p>
    <w:p w14:paraId="591F7B91">
      <w:pPr>
        <w:spacing w:line="576" w:lineRule="exact"/>
        <w:ind w:firstLine="640" w:firstLineChars="200"/>
        <w:rPr>
          <w:rFonts w:hint="eastAsia" w:ascii="仿宋" w:hAnsi="仿宋" w:eastAsia="仿宋_GB2312" w:cs="仿宋_GB2312"/>
          <w:kern w:val="21"/>
          <w:sz w:val="32"/>
          <w:szCs w:val="32"/>
          <w:lang w:eastAsia="zh-CN"/>
        </w:rPr>
      </w:pPr>
      <w:r>
        <w:rPr>
          <w:rFonts w:hint="eastAsia" w:ascii="黑体" w:hAnsi="黑体" w:eastAsia="黑体" w:cs="仿宋_GB2312"/>
          <w:bCs/>
          <w:kern w:val="21"/>
          <w:sz w:val="32"/>
          <w:szCs w:val="32"/>
        </w:rPr>
        <w:t>第</w:t>
      </w:r>
      <w:r>
        <w:rPr>
          <w:rFonts w:hint="eastAsia" w:ascii="黑体" w:hAnsi="黑体" w:eastAsia="黑体" w:cs="仿宋_GB2312"/>
          <w:bCs/>
          <w:kern w:val="21"/>
          <w:sz w:val="32"/>
          <w:szCs w:val="32"/>
          <w:lang w:val="en-US" w:eastAsia="zh-CN"/>
        </w:rPr>
        <w:t>二十二</w:t>
      </w:r>
      <w:r>
        <w:rPr>
          <w:rFonts w:hint="eastAsia" w:ascii="黑体" w:hAnsi="黑体" w:eastAsia="黑体" w:cs="仿宋_GB2312"/>
          <w:bCs/>
          <w:kern w:val="21"/>
          <w:sz w:val="32"/>
          <w:szCs w:val="32"/>
        </w:rPr>
        <w:t>条</w:t>
      </w:r>
      <w:r>
        <w:rPr>
          <w:rFonts w:ascii="黑体" w:hAnsi="黑体" w:eastAsia="黑体" w:cs="仿宋_GB2312"/>
          <w:bCs/>
          <w:kern w:val="21"/>
          <w:sz w:val="32"/>
          <w:szCs w:val="32"/>
        </w:rPr>
        <w:t xml:space="preserve"> </w:t>
      </w:r>
      <w:r>
        <w:rPr>
          <w:rFonts w:hint="eastAsia" w:ascii="仿宋_GB2312" w:hAnsi="仿宋_GB2312" w:eastAsia="仿宋_GB2312" w:cs="仿宋_GB2312"/>
          <w:kern w:val="21"/>
          <w:sz w:val="32"/>
          <w:szCs w:val="32"/>
        </w:rPr>
        <w:t>年度结束后，</w:t>
      </w:r>
      <w:r>
        <w:rPr>
          <w:rFonts w:hint="eastAsia" w:ascii="仿宋_GB2312" w:hAnsi="仿宋_GB2312" w:eastAsia="仿宋_GB2312" w:cs="仿宋_GB2312"/>
          <w:kern w:val="21"/>
          <w:sz w:val="32"/>
          <w:szCs w:val="32"/>
          <w:lang w:val="en-US" w:eastAsia="zh-CN"/>
        </w:rPr>
        <w:t>属地</w:t>
      </w:r>
      <w:r>
        <w:rPr>
          <w:rFonts w:hint="eastAsia" w:ascii="仿宋_GB2312" w:hAnsi="仿宋_GB2312" w:eastAsia="仿宋_GB2312" w:cs="仿宋_GB2312"/>
          <w:kern w:val="21"/>
          <w:sz w:val="32"/>
          <w:szCs w:val="32"/>
        </w:rPr>
        <w:t>经办机构</w:t>
      </w:r>
      <w:r>
        <w:rPr>
          <w:rFonts w:hint="eastAsia" w:ascii="仿宋_GB2312" w:hAnsi="仿宋_GB2312" w:eastAsia="仿宋_GB2312" w:cs="仿宋_GB2312"/>
          <w:kern w:val="21"/>
          <w:sz w:val="32"/>
          <w:szCs w:val="32"/>
          <w:lang w:val="en-US" w:eastAsia="zh-CN"/>
        </w:rPr>
        <w:t>梳理</w:t>
      </w:r>
      <w:r>
        <w:rPr>
          <w:rFonts w:hint="eastAsia" w:ascii="仿宋_GB2312" w:hAnsi="仿宋_GB2312" w:eastAsia="仿宋_GB2312" w:cs="仿宋_GB2312"/>
          <w:kern w:val="21"/>
          <w:sz w:val="32"/>
          <w:szCs w:val="32"/>
        </w:rPr>
        <w:t>汇总收入型医疗救助对象未在定点医疗机构“一站式”直接结算的符合规定的医疗费用，</w:t>
      </w:r>
      <w:r>
        <w:rPr>
          <w:rFonts w:hint="eastAsia" w:ascii="仿宋_GB2312" w:hAnsi="仿宋_GB2312" w:eastAsia="仿宋_GB2312" w:cs="仿宋_GB2312"/>
          <w:kern w:val="21"/>
          <w:sz w:val="32"/>
          <w:szCs w:val="32"/>
          <w:highlight w:val="none"/>
        </w:rPr>
        <w:t>主动服务，及时通知救助对象申请相应的医疗救助待遇，确保应救助尽救助</w:t>
      </w:r>
      <w:r>
        <w:rPr>
          <w:rFonts w:ascii="仿宋_GB2312" w:hAnsi="仿宋_GB2312" w:eastAsia="仿宋_GB2312" w:cs="仿宋_GB2312"/>
          <w:kern w:val="21"/>
          <w:sz w:val="32"/>
          <w:szCs w:val="32"/>
          <w:highlight w:val="none"/>
        </w:rPr>
        <w:t>。</w:t>
      </w:r>
    </w:p>
    <w:p w14:paraId="233781C0">
      <w:pPr>
        <w:spacing w:line="576" w:lineRule="exact"/>
        <w:ind w:firstLine="640" w:firstLineChars="200"/>
        <w:rPr>
          <w:rFonts w:hint="eastAsia" w:ascii="仿宋_GB2312" w:hAnsi="仿宋_GB2312" w:eastAsia="仿宋_GB2312" w:cs="仿宋_GB2312"/>
          <w:strike w:val="0"/>
          <w:dstrike w:val="0"/>
          <w:kern w:val="21"/>
          <w:sz w:val="32"/>
          <w:szCs w:val="32"/>
          <w:lang w:val="en-US" w:eastAsia="zh-CN"/>
        </w:rPr>
      </w:pPr>
      <w:r>
        <w:rPr>
          <w:rFonts w:hint="eastAsia" w:ascii="黑体" w:hAnsi="黑体" w:eastAsia="黑体" w:cs="仿宋_GB2312"/>
          <w:bCs/>
          <w:kern w:val="21"/>
          <w:sz w:val="32"/>
          <w:szCs w:val="32"/>
        </w:rPr>
        <w:t>第</w:t>
      </w:r>
      <w:r>
        <w:rPr>
          <w:rFonts w:hint="eastAsia" w:ascii="黑体" w:hAnsi="黑体" w:eastAsia="黑体" w:cs="仿宋_GB2312"/>
          <w:bCs/>
          <w:kern w:val="21"/>
          <w:sz w:val="32"/>
          <w:szCs w:val="32"/>
          <w:lang w:val="en-US" w:eastAsia="zh-CN"/>
        </w:rPr>
        <w:t>二十三</w:t>
      </w:r>
      <w:r>
        <w:rPr>
          <w:rFonts w:hint="eastAsia" w:ascii="黑体" w:hAnsi="黑体" w:eastAsia="黑体" w:cs="仿宋_GB2312"/>
          <w:bCs/>
          <w:kern w:val="21"/>
          <w:sz w:val="32"/>
          <w:szCs w:val="32"/>
        </w:rPr>
        <w:t>条</w:t>
      </w:r>
      <w:r>
        <w:rPr>
          <w:rFonts w:hint="default" w:ascii="黑体" w:hAnsi="黑体" w:eastAsia="黑体" w:cs="仿宋_GB2312"/>
          <w:bCs/>
          <w:kern w:val="21"/>
          <w:sz w:val="32"/>
          <w:szCs w:val="32"/>
          <w:lang w:val="en-US"/>
        </w:rPr>
        <w:t xml:space="preserve"> </w:t>
      </w:r>
      <w:r>
        <w:rPr>
          <w:rFonts w:hint="eastAsia" w:ascii="仿宋_GB2312" w:hAnsi="仿宋_GB2312" w:eastAsia="仿宋_GB2312" w:cs="仿宋_GB2312"/>
          <w:kern w:val="21"/>
          <w:sz w:val="32"/>
          <w:szCs w:val="32"/>
          <w:lang w:val="en-US" w:eastAsia="zh-CN"/>
        </w:rPr>
        <w:t>经办机构</w:t>
      </w:r>
      <w:r>
        <w:rPr>
          <w:rFonts w:hint="eastAsia" w:ascii="Times New Roman" w:hAnsi="Times New Roman" w:eastAsia="仿宋_GB2312" w:cs="Times New Roman"/>
          <w:color w:val="auto"/>
          <w:kern w:val="2"/>
          <w:sz w:val="32"/>
          <w:szCs w:val="32"/>
          <w:highlight w:val="none"/>
          <w:lang w:eastAsia="zh-CN" w:bidi="ar"/>
        </w:rPr>
        <w:t>应当</w:t>
      </w:r>
      <w:r>
        <w:rPr>
          <w:rFonts w:hint="eastAsia" w:ascii="仿宋_GB2312" w:hAnsi="仿宋_GB2312" w:eastAsia="仿宋_GB2312" w:cs="仿宋_GB2312"/>
          <w:kern w:val="21"/>
          <w:sz w:val="32"/>
          <w:szCs w:val="32"/>
          <w:lang w:val="en-US" w:eastAsia="zh-CN"/>
        </w:rPr>
        <w:t>加强对定点医药机构协议管理，对不按规定用药、诊疗以</w:t>
      </w:r>
      <w:r>
        <w:rPr>
          <w:rFonts w:hint="eastAsia" w:ascii="仿宋_GB2312" w:hAnsi="仿宋_GB2312" w:eastAsia="仿宋_GB2312" w:cs="仿宋_GB2312"/>
          <w:strike w:val="0"/>
          <w:dstrike w:val="0"/>
          <w:kern w:val="21"/>
          <w:sz w:val="32"/>
          <w:szCs w:val="32"/>
        </w:rPr>
        <w:t>及提供医疗服务所发生的费用，医疗救助基金不予结算；造成医疗救助资金流失或浪费的，经办机构解除定点服务协议，并依法追究责任。</w:t>
      </w:r>
      <w:r>
        <w:rPr>
          <w:rFonts w:hint="eastAsia" w:ascii="仿宋_GB2312" w:hAnsi="仿宋_GB2312" w:eastAsia="仿宋_GB2312" w:cs="仿宋_GB2312"/>
          <w:strike w:val="0"/>
          <w:dstrike w:val="0"/>
          <w:kern w:val="21"/>
          <w:sz w:val="32"/>
          <w:szCs w:val="32"/>
          <w:lang w:val="en-US" w:eastAsia="zh-CN"/>
        </w:rPr>
        <w:t>严厉打击各类欺诈骗保行为，确保救助基金安全。</w:t>
      </w:r>
    </w:p>
    <w:p w14:paraId="2C56A382">
      <w:pPr>
        <w:pageBreakBefore w:val="0"/>
        <w:kinsoku/>
        <w:wordWrap/>
        <w:overflowPunct/>
        <w:topLinePunct w:val="0"/>
        <w:bidi w:val="0"/>
        <w:spacing w:afterAutospacing="0" w:line="576" w:lineRule="exact"/>
        <w:ind w:firstLine="640" w:firstLineChars="200"/>
        <w:jc w:val="both"/>
        <w:textAlignment w:val="auto"/>
        <w:rPr>
          <w:rFonts w:hint="eastAsia" w:ascii="Times New Roman" w:hAnsi="Times New Roman" w:eastAsia="仿宋_GB2312" w:cs="仿宋_GB2312"/>
          <w:color w:val="auto"/>
          <w:kern w:val="21"/>
          <w:sz w:val="32"/>
          <w:szCs w:val="32"/>
          <w:highlight w:val="none"/>
          <w:lang w:val="en-US" w:eastAsia="zh-CN"/>
        </w:rPr>
      </w:pPr>
      <w:r>
        <w:rPr>
          <w:rFonts w:hint="eastAsia" w:ascii="Times New Roman" w:hAnsi="Times New Roman" w:eastAsia="黑体" w:cs="仿宋_GB2312"/>
          <w:bCs/>
          <w:color w:val="auto"/>
          <w:kern w:val="21"/>
          <w:sz w:val="32"/>
          <w:szCs w:val="32"/>
          <w:highlight w:val="none"/>
        </w:rPr>
        <w:t>第</w:t>
      </w:r>
      <w:r>
        <w:rPr>
          <w:rFonts w:hint="eastAsia" w:ascii="Times New Roman" w:hAnsi="Times New Roman" w:eastAsia="黑体" w:cs="仿宋_GB2312"/>
          <w:bCs/>
          <w:color w:val="auto"/>
          <w:kern w:val="21"/>
          <w:sz w:val="32"/>
          <w:szCs w:val="32"/>
          <w:highlight w:val="none"/>
          <w:lang w:val="en-US" w:eastAsia="zh-CN"/>
        </w:rPr>
        <w:t>二十四</w:t>
      </w:r>
      <w:r>
        <w:rPr>
          <w:rFonts w:hint="eastAsia" w:ascii="Times New Roman" w:hAnsi="Times New Roman" w:eastAsia="黑体" w:cs="仿宋_GB2312"/>
          <w:bCs/>
          <w:color w:val="auto"/>
          <w:kern w:val="21"/>
          <w:sz w:val="32"/>
          <w:szCs w:val="32"/>
          <w:highlight w:val="none"/>
        </w:rPr>
        <w:t>条</w:t>
      </w:r>
      <w:r>
        <w:rPr>
          <w:rFonts w:hint="default" w:ascii="Times New Roman" w:hAnsi="Times New Roman" w:eastAsia="黑体" w:cs="仿宋_GB2312"/>
          <w:bCs/>
          <w:color w:val="auto"/>
          <w:kern w:val="21"/>
          <w:sz w:val="32"/>
          <w:szCs w:val="32"/>
          <w:highlight w:val="none"/>
          <w:lang w:val="en-US"/>
        </w:rPr>
        <w:t xml:space="preserve"> </w:t>
      </w:r>
      <w:r>
        <w:rPr>
          <w:rFonts w:hint="eastAsia" w:ascii="Times New Roman" w:hAnsi="Times New Roman" w:eastAsia="仿宋_GB2312" w:cs="仿宋_GB2312"/>
          <w:bCs/>
          <w:color w:val="auto"/>
          <w:kern w:val="21"/>
          <w:sz w:val="32"/>
          <w:szCs w:val="32"/>
          <w:highlight w:val="none"/>
          <w:lang w:val="en-US" w:eastAsia="zh-CN"/>
        </w:rPr>
        <w:t>对造成医疗救助基金损失或以欺诈、伪造证明材料等手段骗取医疗救助金的个人，以及在医疗救助工作中有违法违规行为的经办机构及定点医药机构，按照《医疗保障基金使用监督管理条例》等法律、法规、规章的规定处理</w:t>
      </w:r>
      <w:r>
        <w:rPr>
          <w:rFonts w:hint="eastAsia" w:ascii="Times New Roman" w:hAnsi="Times New Roman" w:eastAsia="仿宋_GB2312" w:cs="仿宋_GB2312"/>
          <w:bCs/>
          <w:color w:val="auto"/>
          <w:kern w:val="21"/>
          <w:sz w:val="32"/>
          <w:szCs w:val="32"/>
          <w:highlight w:val="none"/>
        </w:rPr>
        <w:t>。</w:t>
      </w:r>
      <w:r>
        <w:rPr>
          <w:rFonts w:hint="eastAsia" w:ascii="Times New Roman" w:hAnsi="Times New Roman" w:eastAsia="仿宋_GB2312" w:cs="仿宋_GB2312"/>
          <w:color w:val="auto"/>
          <w:kern w:val="21"/>
          <w:sz w:val="32"/>
          <w:szCs w:val="32"/>
          <w:highlight w:val="none"/>
          <w:lang w:val="en-US" w:eastAsia="zh-CN"/>
        </w:rPr>
        <w:t xml:space="preserve"> </w:t>
      </w:r>
    </w:p>
    <w:p w14:paraId="0B749448">
      <w:pPr>
        <w:spacing w:line="576" w:lineRule="exact"/>
        <w:ind w:firstLine="640" w:firstLineChars="200"/>
        <w:jc w:val="both"/>
        <w:rPr>
          <w:rFonts w:hint="default"/>
          <w:lang w:eastAsia="zh-CN"/>
        </w:rPr>
      </w:pPr>
      <w:r>
        <w:rPr>
          <w:rFonts w:hint="eastAsia" w:ascii="Times New Roman" w:hAnsi="Times New Roman" w:eastAsia="黑体" w:cs="仿宋_GB2312"/>
          <w:bCs/>
          <w:color w:val="auto"/>
          <w:kern w:val="21"/>
          <w:sz w:val="32"/>
          <w:szCs w:val="32"/>
          <w:highlight w:val="none"/>
          <w:lang w:val="en-US" w:eastAsia="zh-CN"/>
        </w:rPr>
        <w:t>第二十五条</w:t>
      </w:r>
      <w:r>
        <w:rPr>
          <w:rFonts w:hint="default" w:ascii="Times New Roman" w:hAnsi="Times New Roman" w:eastAsia="仿宋_GB2312" w:cs="仿宋_GB2312"/>
          <w:color w:val="auto"/>
          <w:kern w:val="21"/>
          <w:sz w:val="32"/>
          <w:szCs w:val="32"/>
          <w:highlight w:val="none"/>
          <w:lang w:val="en-US" w:eastAsia="zh-CN"/>
        </w:rPr>
        <w:t xml:space="preserve"> </w:t>
      </w:r>
      <w:r>
        <w:rPr>
          <w:rFonts w:hint="eastAsia" w:ascii="仿宋_GB2312" w:hAnsi="仿宋_GB2312" w:eastAsia="仿宋_GB2312" w:cs="仿宋_GB2312"/>
          <w:kern w:val="21"/>
          <w:sz w:val="32"/>
          <w:szCs w:val="32"/>
          <w:lang w:val="en-US" w:eastAsia="zh-CN"/>
        </w:rPr>
        <w:t>属地</w:t>
      </w:r>
      <w:r>
        <w:rPr>
          <w:rFonts w:hint="eastAsia" w:ascii="仿宋_GB2312" w:hAnsi="仿宋_GB2312" w:eastAsia="仿宋_GB2312" w:cs="仿宋_GB2312"/>
          <w:kern w:val="21"/>
          <w:sz w:val="32"/>
          <w:szCs w:val="32"/>
        </w:rPr>
        <w:t>经办机构</w:t>
      </w:r>
      <w:r>
        <w:rPr>
          <w:rFonts w:hint="default" w:ascii="Times New Roman" w:hAnsi="Times New Roman" w:eastAsia="仿宋_GB2312" w:cs="仿宋_GB2312"/>
          <w:color w:val="auto"/>
          <w:kern w:val="21"/>
          <w:sz w:val="32"/>
          <w:szCs w:val="32"/>
          <w:highlight w:val="none"/>
          <w:lang w:val="en-US" w:eastAsia="zh-CN"/>
        </w:rPr>
        <w:t>应</w:t>
      </w:r>
      <w:r>
        <w:rPr>
          <w:rFonts w:hint="eastAsia" w:ascii="Times New Roman" w:hAnsi="Times New Roman" w:eastAsia="仿宋_GB2312" w:cs="仿宋_GB2312"/>
          <w:strike w:val="0"/>
          <w:color w:val="auto"/>
          <w:kern w:val="21"/>
          <w:sz w:val="32"/>
          <w:szCs w:val="32"/>
          <w:highlight w:val="none"/>
          <w:lang w:val="en-US" w:eastAsia="zh-CN"/>
        </w:rPr>
        <w:t>按照规定</w:t>
      </w:r>
      <w:r>
        <w:rPr>
          <w:rFonts w:hint="default" w:ascii="Times New Roman" w:hAnsi="Times New Roman" w:eastAsia="仿宋_GB2312" w:cs="仿宋_GB2312"/>
          <w:color w:val="auto"/>
          <w:kern w:val="21"/>
          <w:sz w:val="32"/>
          <w:szCs w:val="32"/>
          <w:highlight w:val="none"/>
          <w:lang w:val="en-US" w:eastAsia="zh-CN"/>
        </w:rPr>
        <w:t>通过网站、公告等形式按季度向社会公布医疗救助基金的筹集和使用情况</w:t>
      </w:r>
      <w:r>
        <w:rPr>
          <w:rFonts w:hint="eastAsia" w:ascii="Times New Roman" w:hAnsi="Times New Roman" w:eastAsia="仿宋_GB2312" w:cs="仿宋_GB2312"/>
          <w:strike w:val="0"/>
          <w:color w:val="auto"/>
          <w:kern w:val="21"/>
          <w:sz w:val="32"/>
          <w:szCs w:val="32"/>
          <w:highlight w:val="none"/>
          <w:lang w:val="en-US" w:eastAsia="zh-CN"/>
        </w:rPr>
        <w:t>，</w:t>
      </w:r>
      <w:r>
        <w:rPr>
          <w:rFonts w:hint="default" w:ascii="Times New Roman" w:hAnsi="Times New Roman" w:eastAsia="仿宋_GB2312" w:cs="仿宋_GB2312"/>
          <w:strike w:val="0"/>
          <w:color w:val="auto"/>
          <w:kern w:val="21"/>
          <w:sz w:val="32"/>
          <w:szCs w:val="32"/>
          <w:highlight w:val="none"/>
          <w:lang w:val="en-US" w:eastAsia="zh-CN"/>
        </w:rPr>
        <w:t>接受社会监督</w:t>
      </w:r>
      <w:r>
        <w:rPr>
          <w:rFonts w:hint="default" w:ascii="Times New Roman" w:hAnsi="Times New Roman" w:eastAsia="仿宋_GB2312" w:cs="仿宋_GB2312"/>
          <w:color w:val="auto"/>
          <w:kern w:val="21"/>
          <w:sz w:val="32"/>
          <w:szCs w:val="32"/>
          <w:highlight w:val="none"/>
          <w:lang w:val="en-US" w:eastAsia="zh-CN"/>
        </w:rPr>
        <w:t>。</w:t>
      </w:r>
    </w:p>
    <w:p w14:paraId="43FDFA2C">
      <w:pPr>
        <w:pStyle w:val="3"/>
        <w:spacing w:line="576" w:lineRule="exact"/>
        <w:jc w:val="center"/>
        <w:rPr>
          <w:rFonts w:ascii="黑体" w:hAnsi="黑体" w:eastAsia="黑体" w:cs="黑体"/>
          <w:b w:val="0"/>
          <w:bCs w:val="0"/>
          <w:kern w:val="21"/>
          <w:sz w:val="32"/>
          <w:szCs w:val="32"/>
        </w:rPr>
      </w:pPr>
      <w:r>
        <w:rPr>
          <w:rFonts w:hint="eastAsia" w:ascii="黑体" w:hAnsi="黑体" w:eastAsia="黑体" w:cs="黑体"/>
          <w:b w:val="0"/>
          <w:bCs w:val="0"/>
          <w:kern w:val="21"/>
          <w:sz w:val="32"/>
          <w:szCs w:val="32"/>
        </w:rPr>
        <w:t>第</w:t>
      </w:r>
      <w:r>
        <w:rPr>
          <w:rFonts w:hint="eastAsia" w:ascii="黑体" w:hAnsi="黑体" w:eastAsia="黑体" w:cs="黑体"/>
          <w:b w:val="0"/>
          <w:bCs w:val="0"/>
          <w:kern w:val="21"/>
          <w:sz w:val="32"/>
          <w:szCs w:val="32"/>
          <w:lang w:val="en-US" w:eastAsia="zh-CN"/>
        </w:rPr>
        <w:t>六</w:t>
      </w:r>
      <w:r>
        <w:rPr>
          <w:rFonts w:hint="eastAsia" w:ascii="黑体" w:hAnsi="黑体" w:eastAsia="黑体" w:cs="黑体"/>
          <w:b w:val="0"/>
          <w:bCs w:val="0"/>
          <w:kern w:val="21"/>
          <w:sz w:val="32"/>
          <w:szCs w:val="32"/>
        </w:rPr>
        <w:t>章</w:t>
      </w:r>
      <w:r>
        <w:rPr>
          <w:rFonts w:ascii="黑体" w:hAnsi="黑体" w:eastAsia="黑体" w:cs="黑体"/>
          <w:b w:val="0"/>
          <w:bCs w:val="0"/>
          <w:kern w:val="21"/>
          <w:sz w:val="32"/>
          <w:szCs w:val="32"/>
        </w:rPr>
        <w:t xml:space="preserve">  </w:t>
      </w:r>
      <w:r>
        <w:rPr>
          <w:rFonts w:hint="eastAsia" w:ascii="黑体" w:hAnsi="黑体" w:eastAsia="黑体" w:cs="黑体"/>
          <w:b w:val="0"/>
          <w:bCs w:val="0"/>
          <w:kern w:val="21"/>
          <w:sz w:val="32"/>
          <w:szCs w:val="32"/>
        </w:rPr>
        <w:t>档案管理和统计分析</w:t>
      </w:r>
    </w:p>
    <w:p w14:paraId="7DAC5DF8">
      <w:pPr>
        <w:spacing w:line="576" w:lineRule="exact"/>
        <w:ind w:firstLine="640" w:firstLineChars="200"/>
        <w:rPr>
          <w:rFonts w:ascii="仿宋_GB2312" w:hAnsi="仿宋_GB2312" w:eastAsia="仿宋_GB2312" w:cs="仿宋_GB2312"/>
          <w:kern w:val="21"/>
          <w:sz w:val="32"/>
          <w:szCs w:val="32"/>
        </w:rPr>
      </w:pPr>
      <w:r>
        <w:rPr>
          <w:rFonts w:hint="eastAsia" w:ascii="黑体" w:hAnsi="黑体" w:eastAsia="黑体" w:cs="仿宋_GB2312"/>
          <w:bCs/>
          <w:kern w:val="21"/>
          <w:sz w:val="32"/>
          <w:szCs w:val="32"/>
        </w:rPr>
        <w:t>第</w:t>
      </w:r>
      <w:r>
        <w:rPr>
          <w:rFonts w:hint="eastAsia" w:ascii="黑体" w:hAnsi="黑体" w:eastAsia="黑体" w:cs="仿宋_GB2312"/>
          <w:bCs/>
          <w:kern w:val="21"/>
          <w:sz w:val="32"/>
          <w:szCs w:val="32"/>
          <w:lang w:val="en-US" w:eastAsia="zh-CN"/>
        </w:rPr>
        <w:t>二十六</w:t>
      </w:r>
      <w:r>
        <w:rPr>
          <w:rFonts w:hint="eastAsia" w:ascii="黑体" w:hAnsi="黑体" w:eastAsia="黑体" w:cs="仿宋_GB2312"/>
          <w:bCs/>
          <w:kern w:val="21"/>
          <w:sz w:val="32"/>
          <w:szCs w:val="32"/>
        </w:rPr>
        <w:t>条</w:t>
      </w:r>
      <w:r>
        <w:rPr>
          <w:rFonts w:ascii="仿宋" w:hAnsi="仿宋" w:eastAsia="仿宋" w:cs="仿宋_GB2312"/>
          <w:kern w:val="21"/>
          <w:sz w:val="32"/>
          <w:szCs w:val="32"/>
        </w:rPr>
        <w:t xml:space="preserve"> </w:t>
      </w:r>
      <w:r>
        <w:rPr>
          <w:rFonts w:hint="eastAsia" w:ascii="仿宋_GB2312" w:hAnsi="仿宋_GB2312" w:eastAsia="仿宋_GB2312" w:cs="仿宋_GB2312"/>
          <w:kern w:val="21"/>
          <w:sz w:val="32"/>
          <w:szCs w:val="32"/>
        </w:rPr>
        <w:t>经办机构对获取的医疗救助业务资料和医疗救助对象个人信息承担保密责任，不得将业务资料和个人信息用于管理医疗救助业务以外的其他用途，不得向第三方交换。经</w:t>
      </w:r>
      <w:r>
        <w:rPr>
          <w:rFonts w:hint="eastAsia" w:ascii="仿宋_GB2312" w:hAnsi="仿宋_GB2312" w:eastAsia="仿宋_GB2312" w:cs="仿宋_GB2312"/>
          <w:kern w:val="21"/>
          <w:sz w:val="32"/>
          <w:szCs w:val="32"/>
          <w:lang w:val="en-US" w:eastAsia="zh-CN"/>
        </w:rPr>
        <w:t>江门市医疗保障局</w:t>
      </w:r>
      <w:r>
        <w:rPr>
          <w:rFonts w:hint="eastAsia" w:ascii="仿宋_GB2312" w:hAnsi="仿宋_GB2312" w:eastAsia="仿宋_GB2312" w:cs="仿宋_GB2312"/>
          <w:kern w:val="21"/>
          <w:sz w:val="32"/>
          <w:szCs w:val="32"/>
        </w:rPr>
        <w:t>授权，可依托信息</w:t>
      </w:r>
      <w:r>
        <w:rPr>
          <w:rFonts w:hint="eastAsia" w:ascii="仿宋_GB2312" w:hAnsi="仿宋_GB2312" w:eastAsia="仿宋_GB2312" w:cs="仿宋_GB2312"/>
          <w:kern w:val="21"/>
          <w:sz w:val="32"/>
          <w:szCs w:val="32"/>
          <w:lang w:val="en-US" w:eastAsia="zh-CN"/>
        </w:rPr>
        <w:t>平台</w:t>
      </w:r>
      <w:r>
        <w:rPr>
          <w:rFonts w:hint="eastAsia" w:ascii="仿宋_GB2312" w:hAnsi="仿宋_GB2312" w:eastAsia="仿宋_GB2312" w:cs="仿宋_GB2312"/>
          <w:kern w:val="21"/>
          <w:sz w:val="32"/>
          <w:szCs w:val="32"/>
        </w:rPr>
        <w:t>按规定进行必要的信息交换和数据共享。</w:t>
      </w:r>
    </w:p>
    <w:p w14:paraId="1AC21EA6">
      <w:pPr>
        <w:spacing w:line="576" w:lineRule="exact"/>
        <w:ind w:firstLine="640" w:firstLineChars="200"/>
        <w:rPr>
          <w:rFonts w:ascii="仿宋" w:hAnsi="仿宋" w:eastAsia="仿宋" w:cs="仿宋_GB2312"/>
          <w:kern w:val="21"/>
          <w:sz w:val="32"/>
          <w:szCs w:val="32"/>
        </w:rPr>
      </w:pPr>
      <w:r>
        <w:rPr>
          <w:rFonts w:hint="eastAsia" w:ascii="黑体" w:hAnsi="黑体" w:eastAsia="黑体" w:cs="仿宋_GB2312"/>
          <w:bCs/>
          <w:kern w:val="21"/>
          <w:sz w:val="32"/>
          <w:szCs w:val="32"/>
        </w:rPr>
        <w:t>第</w:t>
      </w:r>
      <w:r>
        <w:rPr>
          <w:rFonts w:hint="eastAsia" w:ascii="黑体" w:hAnsi="黑体" w:eastAsia="黑体" w:cs="仿宋_GB2312"/>
          <w:bCs/>
          <w:kern w:val="21"/>
          <w:sz w:val="32"/>
          <w:szCs w:val="32"/>
          <w:lang w:val="en-US" w:eastAsia="zh-CN"/>
        </w:rPr>
        <w:t>二十七</w:t>
      </w:r>
      <w:r>
        <w:rPr>
          <w:rFonts w:hint="eastAsia" w:ascii="黑体" w:hAnsi="黑体" w:eastAsia="黑体" w:cs="仿宋_GB2312"/>
          <w:bCs/>
          <w:kern w:val="21"/>
          <w:sz w:val="32"/>
          <w:szCs w:val="32"/>
        </w:rPr>
        <w:t>条</w:t>
      </w:r>
      <w:r>
        <w:rPr>
          <w:rFonts w:ascii="仿宋" w:hAnsi="仿宋" w:eastAsia="仿宋" w:cs="仿宋_GB2312"/>
          <w:kern w:val="21"/>
          <w:sz w:val="32"/>
          <w:szCs w:val="32"/>
        </w:rPr>
        <w:t xml:space="preserve"> </w:t>
      </w:r>
      <w:r>
        <w:rPr>
          <w:rFonts w:hint="eastAsia" w:ascii="仿宋_GB2312" w:hAnsi="仿宋_GB2312" w:eastAsia="仿宋_GB2312" w:cs="仿宋_GB2312"/>
          <w:kern w:val="21"/>
          <w:sz w:val="32"/>
          <w:szCs w:val="32"/>
        </w:rPr>
        <w:t>经办机构</w:t>
      </w:r>
      <w:r>
        <w:rPr>
          <w:rFonts w:hint="eastAsia" w:ascii="仿宋_GB2312" w:hAnsi="仿宋_GB2312" w:eastAsia="仿宋_GB2312" w:cs="仿宋_GB2312"/>
          <w:kern w:val="21"/>
          <w:sz w:val="32"/>
          <w:szCs w:val="32"/>
          <w:lang w:val="en-US" w:eastAsia="zh-CN"/>
        </w:rPr>
        <w:t>在</w:t>
      </w:r>
      <w:r>
        <w:rPr>
          <w:rFonts w:hint="eastAsia" w:ascii="仿宋_GB2312" w:hAnsi="仿宋_GB2312" w:eastAsia="仿宋_GB2312" w:cs="仿宋_GB2312"/>
          <w:kern w:val="21"/>
          <w:sz w:val="32"/>
          <w:szCs w:val="32"/>
        </w:rPr>
        <w:t>办理日常业务中，每办完一项业务，应当将其所有的业务材料收集齐全，将经办材料连同医疗救助结算单等资料进行收集、整理、立卷、归档，确保档案齐全、完整、有效。</w:t>
      </w:r>
    </w:p>
    <w:p w14:paraId="16C2BC7F">
      <w:pPr>
        <w:spacing w:line="576" w:lineRule="exact"/>
        <w:rPr>
          <w:rFonts w:ascii="仿宋_GB2312" w:hAnsi="仿宋_GB2312" w:eastAsia="仿宋_GB2312" w:cs="仿宋_GB2312"/>
          <w:kern w:val="21"/>
          <w:sz w:val="32"/>
          <w:szCs w:val="32"/>
        </w:rPr>
      </w:pPr>
      <w:r>
        <w:rPr>
          <w:rFonts w:hint="eastAsia" w:ascii="黑体" w:hAnsi="黑体" w:eastAsia="黑体" w:cs="仿宋_GB2312"/>
          <w:bCs/>
          <w:kern w:val="21"/>
          <w:sz w:val="32"/>
          <w:szCs w:val="32"/>
        </w:rPr>
        <w:t xml:space="preserve">    第</w:t>
      </w:r>
      <w:r>
        <w:rPr>
          <w:rFonts w:hint="eastAsia" w:ascii="黑体" w:hAnsi="黑体" w:eastAsia="黑体" w:cs="仿宋_GB2312"/>
          <w:bCs/>
          <w:kern w:val="21"/>
          <w:sz w:val="32"/>
          <w:szCs w:val="32"/>
          <w:lang w:val="en-US" w:eastAsia="zh-CN"/>
        </w:rPr>
        <w:t>二十八</w:t>
      </w:r>
      <w:r>
        <w:rPr>
          <w:rFonts w:hint="eastAsia" w:ascii="黑体" w:hAnsi="黑体" w:eastAsia="黑体" w:cs="仿宋_GB2312"/>
          <w:bCs/>
          <w:kern w:val="21"/>
          <w:sz w:val="32"/>
          <w:szCs w:val="32"/>
        </w:rPr>
        <w:t>条</w:t>
      </w:r>
      <w:r>
        <w:rPr>
          <w:rFonts w:ascii="仿宋" w:hAnsi="仿宋" w:eastAsia="仿宋" w:cs="仿宋_GB2312"/>
          <w:kern w:val="21"/>
          <w:sz w:val="32"/>
          <w:szCs w:val="32"/>
        </w:rPr>
        <w:t xml:space="preserve"> </w:t>
      </w:r>
      <w:r>
        <w:rPr>
          <w:rFonts w:hint="eastAsia" w:ascii="仿宋_GB2312" w:hAnsi="仿宋_GB2312" w:eastAsia="仿宋_GB2312" w:cs="仿宋_GB2312"/>
          <w:kern w:val="21"/>
          <w:sz w:val="32"/>
          <w:szCs w:val="32"/>
        </w:rPr>
        <w:t>经办机构应当按信息系统提供的数据分类做好属地医疗救助费用支出各项统计月报、季报、半年报、年报等工作。</w:t>
      </w:r>
    </w:p>
    <w:p w14:paraId="07FE08EE">
      <w:pPr>
        <w:pStyle w:val="3"/>
        <w:spacing w:line="576" w:lineRule="exact"/>
        <w:jc w:val="center"/>
        <w:rPr>
          <w:kern w:val="21"/>
        </w:rPr>
      </w:pPr>
      <w:r>
        <w:rPr>
          <w:rFonts w:hint="eastAsia" w:ascii="黑体" w:hAnsi="黑体" w:eastAsia="黑体" w:cs="黑体"/>
          <w:b w:val="0"/>
          <w:bCs w:val="0"/>
          <w:kern w:val="21"/>
          <w:sz w:val="32"/>
          <w:szCs w:val="32"/>
        </w:rPr>
        <w:t>第</w:t>
      </w:r>
      <w:r>
        <w:rPr>
          <w:rFonts w:hint="eastAsia" w:ascii="黑体" w:hAnsi="黑体" w:eastAsia="黑体" w:cs="黑体"/>
          <w:b w:val="0"/>
          <w:bCs w:val="0"/>
          <w:kern w:val="21"/>
          <w:sz w:val="32"/>
          <w:szCs w:val="32"/>
          <w:lang w:val="en-US" w:eastAsia="zh-CN"/>
        </w:rPr>
        <w:t>七</w:t>
      </w:r>
      <w:r>
        <w:rPr>
          <w:rFonts w:hint="eastAsia" w:ascii="黑体" w:hAnsi="黑体" w:eastAsia="黑体" w:cs="黑体"/>
          <w:b w:val="0"/>
          <w:bCs w:val="0"/>
          <w:kern w:val="21"/>
          <w:sz w:val="32"/>
          <w:szCs w:val="32"/>
        </w:rPr>
        <w:t>章</w:t>
      </w:r>
      <w:r>
        <w:rPr>
          <w:rFonts w:ascii="黑体" w:hAnsi="黑体" w:eastAsia="黑体" w:cs="黑体"/>
          <w:b w:val="0"/>
          <w:bCs w:val="0"/>
          <w:kern w:val="21"/>
          <w:sz w:val="32"/>
          <w:szCs w:val="32"/>
        </w:rPr>
        <w:t xml:space="preserve">  </w:t>
      </w:r>
      <w:r>
        <w:rPr>
          <w:rFonts w:hint="eastAsia" w:ascii="黑体" w:hAnsi="黑体" w:eastAsia="黑体" w:cs="黑体"/>
          <w:b w:val="0"/>
          <w:bCs w:val="0"/>
          <w:kern w:val="21"/>
          <w:sz w:val="32"/>
          <w:szCs w:val="32"/>
        </w:rPr>
        <w:t>附则</w:t>
      </w:r>
    </w:p>
    <w:p w14:paraId="018C4466">
      <w:pPr>
        <w:spacing w:line="576" w:lineRule="exact"/>
        <w:ind w:firstLine="640" w:firstLineChars="200"/>
        <w:rPr>
          <w:rFonts w:hint="eastAsia" w:ascii="仿宋_GB2312" w:hAnsi="仿宋_GB2312" w:eastAsia="仿宋_GB2312" w:cs="仿宋_GB2312"/>
          <w:kern w:val="21"/>
          <w:sz w:val="32"/>
          <w:szCs w:val="32"/>
          <w:lang w:val="en-US" w:eastAsia="zh-CN"/>
        </w:rPr>
      </w:pPr>
      <w:bookmarkStart w:id="0" w:name="_Toc9506_WPSOffice_Level2"/>
      <w:bookmarkStart w:id="1" w:name="_Toc23094_WPSOffice_Level2"/>
      <w:r>
        <w:rPr>
          <w:rFonts w:hint="eastAsia" w:ascii="黑体" w:hAnsi="黑体" w:eastAsia="黑体" w:cs="仿宋_GB2312"/>
          <w:bCs/>
          <w:kern w:val="21"/>
          <w:sz w:val="32"/>
          <w:szCs w:val="32"/>
        </w:rPr>
        <w:t>第</w:t>
      </w:r>
      <w:r>
        <w:rPr>
          <w:rFonts w:hint="eastAsia" w:ascii="黑体" w:hAnsi="黑体" w:eastAsia="黑体" w:cs="仿宋_GB2312"/>
          <w:bCs/>
          <w:kern w:val="21"/>
          <w:sz w:val="32"/>
          <w:szCs w:val="32"/>
          <w:lang w:val="en-US" w:eastAsia="zh-CN"/>
        </w:rPr>
        <w:t>二十九</w:t>
      </w:r>
      <w:r>
        <w:rPr>
          <w:rFonts w:hint="eastAsia" w:ascii="黑体" w:hAnsi="黑体" w:eastAsia="黑体" w:cs="仿宋_GB2312"/>
          <w:bCs/>
          <w:kern w:val="21"/>
          <w:sz w:val="32"/>
          <w:szCs w:val="32"/>
        </w:rPr>
        <w:t xml:space="preserve">条 </w:t>
      </w:r>
      <w:r>
        <w:rPr>
          <w:rFonts w:hint="eastAsia" w:ascii="仿宋_GB2312" w:hAnsi="仿宋_GB2312" w:eastAsia="仿宋_GB2312" w:cs="仿宋_GB2312"/>
          <w:kern w:val="21"/>
          <w:sz w:val="32"/>
          <w:szCs w:val="32"/>
        </w:rPr>
        <w:t>本规程自</w:t>
      </w:r>
      <w:r>
        <w:rPr>
          <w:rFonts w:ascii="Times New Roman" w:hAnsi="Times New Roman" w:eastAsia="仿宋_GB2312" w:cs="Times New Roman"/>
          <w:kern w:val="21"/>
          <w:sz w:val="32"/>
          <w:szCs w:val="32"/>
        </w:rPr>
        <w:t>202</w:t>
      </w:r>
      <w:r>
        <w:rPr>
          <w:rFonts w:hint="default" w:ascii="Times New Roman" w:hAnsi="Times New Roman" w:eastAsia="仿宋_GB2312" w:cs="Times New Roman"/>
          <w:kern w:val="21"/>
          <w:sz w:val="32"/>
          <w:szCs w:val="32"/>
          <w:lang w:val="en-US"/>
        </w:rPr>
        <w:t>5</w:t>
      </w:r>
      <w:r>
        <w:rPr>
          <w:rFonts w:ascii="Times New Roman" w:hAnsi="Times New Roman" w:eastAsia="仿宋_GB2312" w:cs="Times New Roman"/>
          <w:kern w:val="21"/>
          <w:sz w:val="32"/>
          <w:szCs w:val="32"/>
        </w:rPr>
        <w:t>年</w:t>
      </w:r>
      <w:r>
        <w:rPr>
          <w:rFonts w:hint="default" w:ascii="Times New Roman" w:hAnsi="Times New Roman" w:eastAsia="仿宋_GB2312" w:cs="Times New Roman"/>
          <w:kern w:val="21"/>
          <w:sz w:val="32"/>
          <w:szCs w:val="32"/>
          <w:lang w:val="en-US"/>
        </w:rPr>
        <w:t xml:space="preserve"> </w:t>
      </w:r>
      <w:r>
        <w:rPr>
          <w:rFonts w:ascii="Times New Roman" w:hAnsi="Times New Roman" w:eastAsia="仿宋_GB2312" w:cs="Times New Roman"/>
          <w:kern w:val="21"/>
          <w:sz w:val="32"/>
          <w:szCs w:val="32"/>
        </w:rPr>
        <w:t>月</w:t>
      </w:r>
      <w:r>
        <w:rPr>
          <w:rFonts w:hint="default" w:ascii="Times New Roman" w:hAnsi="Times New Roman" w:eastAsia="仿宋_GB2312" w:cs="Times New Roman"/>
          <w:kern w:val="21"/>
          <w:sz w:val="32"/>
          <w:szCs w:val="32"/>
          <w:lang w:val="en-US"/>
        </w:rPr>
        <w:t xml:space="preserve"> </w:t>
      </w:r>
      <w:r>
        <w:rPr>
          <w:rFonts w:ascii="Times New Roman" w:hAnsi="Times New Roman" w:eastAsia="仿宋_GB2312" w:cs="Times New Roman"/>
          <w:kern w:val="21"/>
          <w:sz w:val="32"/>
          <w:szCs w:val="32"/>
        </w:rPr>
        <w:t>日起</w:t>
      </w:r>
      <w:r>
        <w:rPr>
          <w:rFonts w:hint="eastAsia" w:ascii="仿宋_GB2312" w:hAnsi="仿宋_GB2312" w:eastAsia="仿宋_GB2312" w:cs="仿宋_GB2312"/>
          <w:kern w:val="21"/>
          <w:sz w:val="32"/>
          <w:szCs w:val="32"/>
        </w:rPr>
        <w:t>施行，</w:t>
      </w:r>
      <w:r>
        <w:rPr>
          <w:rFonts w:ascii="Times New Roman" w:hAnsi="Times New Roman" w:eastAsia="仿宋_GB2312" w:cs="Times New Roman"/>
          <w:kern w:val="21"/>
          <w:sz w:val="32"/>
          <w:szCs w:val="32"/>
        </w:rPr>
        <w:t>有效期</w:t>
      </w:r>
      <w:r>
        <w:rPr>
          <w:rFonts w:hint="eastAsia" w:ascii="Times New Roman" w:hAnsi="Times New Roman" w:eastAsia="仿宋_GB2312" w:cs="Times New Roman"/>
          <w:kern w:val="21"/>
          <w:sz w:val="32"/>
          <w:szCs w:val="32"/>
          <w:lang w:val="en-US" w:eastAsia="zh-CN"/>
        </w:rPr>
        <w:t>五</w:t>
      </w:r>
      <w:r>
        <w:rPr>
          <w:rFonts w:hint="eastAsia" w:ascii="仿宋_GB2312" w:hAnsi="仿宋_GB2312" w:eastAsia="仿宋_GB2312" w:cs="仿宋_GB2312"/>
          <w:kern w:val="21"/>
          <w:sz w:val="32"/>
          <w:szCs w:val="32"/>
        </w:rPr>
        <w:t>年。</w:t>
      </w:r>
      <w:bookmarkEnd w:id="0"/>
      <w:bookmarkEnd w:id="1"/>
      <w:r>
        <w:rPr>
          <w:rFonts w:hint="eastAsia" w:ascii="仿宋_GB2312" w:hAnsi="仿宋_GB2312" w:eastAsia="仿宋_GB2312" w:cs="仿宋_GB2312"/>
          <w:kern w:val="21"/>
          <w:sz w:val="32"/>
          <w:szCs w:val="32"/>
          <w:lang w:eastAsia="zh-CN"/>
        </w:rPr>
        <w:t>《江门市医疗救助经办业务管理规程》（</w:t>
      </w:r>
      <w:r>
        <w:rPr>
          <w:rFonts w:ascii="Times New Roman" w:hAnsi="Times New Roman" w:eastAsia="仿宋_GB2312" w:cs="Times New Roman"/>
          <w:sz w:val="32"/>
          <w:szCs w:val="32"/>
        </w:rPr>
        <w:t>江医保发〔2021〕42号</w:t>
      </w:r>
      <w:r>
        <w:rPr>
          <w:rFonts w:hint="eastAsia" w:ascii="仿宋_GB2312" w:hAnsi="仿宋_GB2312" w:eastAsia="仿宋_GB2312" w:cs="仿宋_GB2312"/>
          <w:kern w:val="21"/>
          <w:sz w:val="32"/>
          <w:szCs w:val="32"/>
          <w:lang w:eastAsia="zh-CN"/>
        </w:rPr>
        <w:t>）</w:t>
      </w:r>
      <w:r>
        <w:rPr>
          <w:rFonts w:hint="eastAsia" w:ascii="仿宋_GB2312" w:hAnsi="仿宋_GB2312" w:eastAsia="仿宋_GB2312" w:cs="仿宋_GB2312"/>
          <w:kern w:val="21"/>
          <w:sz w:val="32"/>
          <w:szCs w:val="32"/>
          <w:lang w:val="en-US" w:eastAsia="zh-CN"/>
        </w:rPr>
        <w:t>同时废止。</w:t>
      </w:r>
    </w:p>
    <w:p w14:paraId="3130CBC6">
      <w:pPr>
        <w:spacing w:line="576" w:lineRule="exact"/>
        <w:ind w:firstLine="640" w:firstLineChars="200"/>
        <w:rPr>
          <w:rFonts w:ascii="仿宋_GB2312" w:hAnsi="仿宋_GB2312" w:eastAsia="仿宋_GB2312" w:cs="仿宋_GB2312"/>
          <w:kern w:val="21"/>
          <w:sz w:val="32"/>
          <w:szCs w:val="32"/>
        </w:rPr>
      </w:pPr>
      <w:r>
        <w:rPr>
          <w:rFonts w:hint="eastAsia" w:ascii="黑体" w:hAnsi="黑体" w:eastAsia="黑体" w:cs="仿宋_GB2312"/>
          <w:bCs/>
          <w:kern w:val="21"/>
          <w:sz w:val="32"/>
          <w:szCs w:val="32"/>
        </w:rPr>
        <w:t>第</w:t>
      </w:r>
      <w:r>
        <w:rPr>
          <w:rFonts w:hint="eastAsia" w:ascii="黑体" w:hAnsi="黑体" w:eastAsia="黑体" w:cs="仿宋_GB2312"/>
          <w:bCs/>
          <w:kern w:val="21"/>
          <w:sz w:val="32"/>
          <w:szCs w:val="32"/>
          <w:lang w:val="en-US" w:eastAsia="zh-CN"/>
        </w:rPr>
        <w:t>三十</w:t>
      </w:r>
      <w:r>
        <w:rPr>
          <w:rFonts w:hint="eastAsia" w:ascii="黑体" w:hAnsi="黑体" w:eastAsia="黑体" w:cs="仿宋_GB2312"/>
          <w:bCs/>
          <w:kern w:val="21"/>
          <w:sz w:val="32"/>
          <w:szCs w:val="32"/>
        </w:rPr>
        <w:t>条</w:t>
      </w:r>
      <w:r>
        <w:rPr>
          <w:rFonts w:ascii="仿宋" w:hAnsi="仿宋" w:eastAsia="仿宋" w:cs="仿宋_GB2312"/>
          <w:kern w:val="21"/>
          <w:sz w:val="32"/>
          <w:szCs w:val="32"/>
        </w:rPr>
        <w:t xml:space="preserve"> </w:t>
      </w:r>
      <w:r>
        <w:rPr>
          <w:rFonts w:hint="eastAsia" w:ascii="仿宋_GB2312" w:hAnsi="仿宋_GB2312" w:eastAsia="仿宋_GB2312" w:cs="仿宋_GB2312"/>
          <w:kern w:val="21"/>
          <w:sz w:val="32"/>
          <w:szCs w:val="32"/>
        </w:rPr>
        <w:t>本规程由</w:t>
      </w:r>
      <w:r>
        <w:rPr>
          <w:rFonts w:hint="eastAsia" w:ascii="仿宋_GB2312" w:hAnsi="仿宋_GB2312" w:eastAsia="仿宋_GB2312" w:cs="仿宋_GB2312"/>
          <w:kern w:val="21"/>
          <w:sz w:val="32"/>
          <w:szCs w:val="32"/>
          <w:lang w:val="en-US" w:eastAsia="zh-CN"/>
        </w:rPr>
        <w:t>江门市医疗保障局</w:t>
      </w:r>
      <w:r>
        <w:rPr>
          <w:rFonts w:hint="eastAsia" w:ascii="仿宋_GB2312" w:hAnsi="仿宋_GB2312" w:eastAsia="仿宋_GB2312" w:cs="仿宋_GB2312"/>
          <w:kern w:val="21"/>
          <w:sz w:val="32"/>
          <w:szCs w:val="32"/>
        </w:rPr>
        <w:t>负责解释。规程未列明事项按国家和省医疗救助有关规定执行，国家和省有新规定的按新规定执行。</w:t>
      </w:r>
    </w:p>
    <w:p w14:paraId="26CF51EF">
      <w:pPr>
        <w:spacing w:line="576" w:lineRule="exact"/>
        <w:ind w:firstLine="640" w:firstLineChars="200"/>
        <w:rPr>
          <w:rFonts w:hint="eastAsia" w:ascii="Times New Roman" w:hAnsi="Times New Roman" w:eastAsia="仿宋_GB2312" w:cs="Times New Roman"/>
          <w:kern w:val="21"/>
          <w:sz w:val="32"/>
          <w:szCs w:val="32"/>
          <w:highlight w:val="yellow"/>
          <w:lang w:eastAsia="zh-CN"/>
        </w:rPr>
      </w:pPr>
    </w:p>
    <w:p w14:paraId="69C6A4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21"/>
          <w:sz w:val="32"/>
          <w:szCs w:val="32"/>
          <w:lang w:val="en-US"/>
        </w:rPr>
      </w:pPr>
      <w:r>
        <w:rPr>
          <w:rFonts w:hint="default" w:ascii="Times New Roman" w:hAnsi="Times New Roman" w:eastAsia="仿宋_GB2312" w:cs="Times New Roman"/>
          <w:kern w:val="21"/>
          <w:sz w:val="32"/>
          <w:szCs w:val="32"/>
        </w:rPr>
        <w:t>附件：</w:t>
      </w:r>
      <w:r>
        <w:rPr>
          <w:rFonts w:hint="default" w:ascii="Times New Roman" w:hAnsi="Times New Roman" w:eastAsia="仿宋_GB2312" w:cs="Times New Roman"/>
          <w:kern w:val="21"/>
          <w:sz w:val="32"/>
          <w:szCs w:val="32"/>
          <w:lang w:val="en-US"/>
        </w:rPr>
        <w:t>1.江门市医疗救助零星报销申请表</w:t>
      </w:r>
    </w:p>
    <w:p w14:paraId="4F3B01AA">
      <w:pPr>
        <w:keepNext w:val="0"/>
        <w:keepLines w:val="0"/>
        <w:pageBreakBefore w:val="0"/>
        <w:widowControl w:val="0"/>
        <w:kinsoku/>
        <w:wordWrap/>
        <w:overflowPunct/>
        <w:topLinePunct w:val="0"/>
        <w:autoSpaceDE/>
        <w:autoSpaceDN/>
        <w:bidi w:val="0"/>
        <w:adjustRightInd/>
        <w:snapToGrid/>
        <w:spacing w:line="576" w:lineRule="exact"/>
        <w:ind w:firstLine="1600" w:firstLineChars="500"/>
        <w:textAlignment w:val="auto"/>
        <w:rPr>
          <w:rFonts w:hint="default" w:ascii="Times New Roman" w:hAnsi="Times New Roman" w:eastAsia="仿宋_GB2312" w:cs="Times New Roman"/>
          <w:kern w:val="21"/>
          <w:sz w:val="32"/>
          <w:szCs w:val="32"/>
        </w:rPr>
      </w:pPr>
      <w:r>
        <w:rPr>
          <w:rFonts w:hint="default" w:ascii="Times New Roman" w:hAnsi="Times New Roman" w:eastAsia="仿宋_GB2312" w:cs="Times New Roman"/>
          <w:kern w:val="21"/>
          <w:sz w:val="32"/>
          <w:szCs w:val="32"/>
          <w:lang w:val="en-US"/>
        </w:rPr>
        <w:t>2.江门市医疗救助对象和救助金额</w:t>
      </w:r>
      <w:r>
        <w:rPr>
          <w:rFonts w:hint="eastAsia" w:ascii="Times New Roman" w:hAnsi="Times New Roman" w:eastAsia="仿宋_GB2312" w:cs="Times New Roman"/>
          <w:kern w:val="21"/>
          <w:sz w:val="32"/>
          <w:szCs w:val="32"/>
          <w:lang w:val="en-US" w:eastAsia="zh-CN"/>
        </w:rPr>
        <w:t>等</w:t>
      </w:r>
      <w:r>
        <w:rPr>
          <w:rFonts w:hint="default" w:ascii="Times New Roman" w:hAnsi="Times New Roman" w:eastAsia="仿宋_GB2312" w:cs="Times New Roman"/>
          <w:kern w:val="21"/>
          <w:sz w:val="32"/>
          <w:szCs w:val="32"/>
          <w:lang w:val="en-US"/>
        </w:rPr>
        <w:t>情况公示</w:t>
      </w:r>
    </w:p>
    <w:p w14:paraId="7E1358E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1600" w:firstLineChars="500"/>
        <w:textAlignment w:val="auto"/>
        <w:rPr>
          <w:rFonts w:hint="default" w:ascii="Times New Roman" w:hAnsi="Times New Roman" w:eastAsia="仿宋_GB2312" w:cs="Times New Roman"/>
          <w:kern w:val="21"/>
          <w:sz w:val="32"/>
          <w:szCs w:val="32"/>
        </w:rPr>
      </w:pPr>
      <w:r>
        <w:rPr>
          <w:rFonts w:hint="default" w:ascii="Times New Roman" w:hAnsi="Times New Roman" w:eastAsia="仿宋_GB2312" w:cs="Times New Roman"/>
          <w:kern w:val="21"/>
          <w:sz w:val="32"/>
          <w:szCs w:val="32"/>
          <w:lang w:val="en-US"/>
        </w:rPr>
        <w:t>3.</w:t>
      </w:r>
      <w:r>
        <w:rPr>
          <w:rFonts w:hint="default" w:ascii="Times New Roman" w:hAnsi="Times New Roman" w:eastAsia="仿宋_GB2312" w:cs="Times New Roman"/>
          <w:kern w:val="21"/>
          <w:sz w:val="32"/>
          <w:szCs w:val="32"/>
        </w:rPr>
        <w:t>个人承诺书</w:t>
      </w:r>
    </w:p>
    <w:p w14:paraId="00F4B737">
      <w:pPr>
        <w:widowControl/>
        <w:spacing w:line="576" w:lineRule="exact"/>
        <w:jc w:val="left"/>
        <w:sectPr>
          <w:footerReference r:id="rId3" w:type="default"/>
          <w:footerReference r:id="rId4" w:type="even"/>
          <w:pgSz w:w="11906" w:h="16838"/>
          <w:pgMar w:top="2098" w:right="1474" w:bottom="1814" w:left="1587" w:header="851" w:footer="992" w:gutter="0"/>
          <w:pgNumType w:fmt="numberInDash"/>
          <w:cols w:space="425" w:num="1"/>
          <w:docGrid w:type="lines" w:linePitch="312" w:charSpace="0"/>
        </w:sectPr>
      </w:pPr>
    </w:p>
    <w:p w14:paraId="4D008171">
      <w:pPr>
        <w:widowControl/>
        <w:jc w:val="left"/>
        <w:rPr>
          <w:rFonts w:hint="eastAsia" w:ascii="黑体" w:hAnsi="黑体" w:eastAsia="黑体" w:cs="黑体"/>
          <w:sz w:val="32"/>
          <w:szCs w:val="32"/>
        </w:rPr>
      </w:pPr>
      <w:r>
        <w:rPr>
          <w:rFonts w:hint="eastAsia" w:ascii="黑体" w:hAnsi="黑体" w:eastAsia="黑体" w:cs="黑体"/>
          <w:sz w:val="32"/>
          <w:szCs w:val="32"/>
        </w:rPr>
        <w:t>附件1</w:t>
      </w:r>
    </w:p>
    <w:p w14:paraId="3E22C5DE">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江门市医疗救助零星报销申请表</w:t>
      </w:r>
    </w:p>
    <w:tbl>
      <w:tblPr>
        <w:tblStyle w:val="8"/>
        <w:tblW w:w="10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14"/>
        <w:gridCol w:w="1277"/>
        <w:gridCol w:w="1129"/>
        <w:gridCol w:w="713"/>
        <w:gridCol w:w="177"/>
        <w:gridCol w:w="674"/>
        <w:gridCol w:w="756"/>
        <w:gridCol w:w="590"/>
        <w:gridCol w:w="357"/>
        <w:gridCol w:w="946"/>
        <w:gridCol w:w="268"/>
        <w:gridCol w:w="2469"/>
      </w:tblGrid>
      <w:tr w14:paraId="4F739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2" w:type="dxa"/>
            <w:vMerge w:val="restart"/>
            <w:shd w:val="clear" w:color="auto" w:fill="auto"/>
            <w:vAlign w:val="center"/>
          </w:tcPr>
          <w:p w14:paraId="58406A3E">
            <w:pPr>
              <w:jc w:val="center"/>
              <w:rPr>
                <w:sz w:val="24"/>
              </w:rPr>
            </w:pPr>
            <w:r>
              <w:rPr>
                <w:rFonts w:hint="eastAsia"/>
                <w:sz w:val="24"/>
              </w:rPr>
              <w:t>申请人</w:t>
            </w:r>
          </w:p>
          <w:p w14:paraId="667F8CDF">
            <w:pPr>
              <w:jc w:val="center"/>
              <w:rPr>
                <w:sz w:val="24"/>
              </w:rPr>
            </w:pPr>
            <w:r>
              <w:rPr>
                <w:rFonts w:hint="eastAsia"/>
                <w:sz w:val="24"/>
              </w:rPr>
              <w:t>基本情况</w:t>
            </w:r>
          </w:p>
        </w:tc>
        <w:tc>
          <w:tcPr>
            <w:tcW w:w="1291" w:type="dxa"/>
            <w:gridSpan w:val="2"/>
            <w:shd w:val="clear" w:color="auto" w:fill="auto"/>
            <w:vAlign w:val="center"/>
          </w:tcPr>
          <w:p w14:paraId="51848790">
            <w:pPr>
              <w:jc w:val="center"/>
              <w:rPr>
                <w:sz w:val="24"/>
              </w:rPr>
            </w:pPr>
            <w:r>
              <w:rPr>
                <w:rFonts w:hint="eastAsia"/>
                <w:sz w:val="24"/>
              </w:rPr>
              <w:t>姓名</w:t>
            </w:r>
          </w:p>
        </w:tc>
        <w:tc>
          <w:tcPr>
            <w:tcW w:w="1129" w:type="dxa"/>
            <w:shd w:val="clear" w:color="auto" w:fill="auto"/>
            <w:vAlign w:val="center"/>
          </w:tcPr>
          <w:p w14:paraId="56E193EA"/>
        </w:tc>
        <w:tc>
          <w:tcPr>
            <w:tcW w:w="713" w:type="dxa"/>
            <w:shd w:val="clear" w:color="auto" w:fill="auto"/>
            <w:vAlign w:val="center"/>
          </w:tcPr>
          <w:p w14:paraId="0A999986">
            <w:r>
              <w:rPr>
                <w:rFonts w:hint="eastAsia"/>
              </w:rPr>
              <w:t>性别</w:t>
            </w:r>
          </w:p>
        </w:tc>
        <w:tc>
          <w:tcPr>
            <w:tcW w:w="851" w:type="dxa"/>
            <w:gridSpan w:val="2"/>
            <w:shd w:val="clear" w:color="auto" w:fill="auto"/>
            <w:vAlign w:val="center"/>
          </w:tcPr>
          <w:p w14:paraId="0873FC18"/>
        </w:tc>
        <w:tc>
          <w:tcPr>
            <w:tcW w:w="756" w:type="dxa"/>
            <w:shd w:val="clear" w:color="auto" w:fill="auto"/>
            <w:vAlign w:val="center"/>
          </w:tcPr>
          <w:p w14:paraId="1F118881">
            <w:r>
              <w:rPr>
                <w:rFonts w:hint="eastAsia"/>
              </w:rPr>
              <w:t>年龄</w:t>
            </w:r>
          </w:p>
        </w:tc>
        <w:tc>
          <w:tcPr>
            <w:tcW w:w="947" w:type="dxa"/>
            <w:gridSpan w:val="2"/>
            <w:shd w:val="clear" w:color="auto" w:fill="auto"/>
            <w:vAlign w:val="center"/>
          </w:tcPr>
          <w:p w14:paraId="4FFCAF0D"/>
        </w:tc>
        <w:tc>
          <w:tcPr>
            <w:tcW w:w="946" w:type="dxa"/>
            <w:shd w:val="clear" w:color="auto" w:fill="auto"/>
            <w:vAlign w:val="center"/>
          </w:tcPr>
          <w:p w14:paraId="1B9D0753">
            <w:pPr>
              <w:jc w:val="center"/>
            </w:pPr>
            <w:r>
              <w:rPr>
                <w:rFonts w:hint="eastAsia"/>
              </w:rPr>
              <w:t>身份证号码</w:t>
            </w:r>
          </w:p>
        </w:tc>
        <w:tc>
          <w:tcPr>
            <w:tcW w:w="2737" w:type="dxa"/>
            <w:gridSpan w:val="2"/>
            <w:shd w:val="clear" w:color="auto" w:fill="auto"/>
            <w:vAlign w:val="center"/>
          </w:tcPr>
          <w:p w14:paraId="6718003F"/>
        </w:tc>
      </w:tr>
      <w:tr w14:paraId="4618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2" w:type="dxa"/>
            <w:vMerge w:val="continue"/>
            <w:shd w:val="clear" w:color="auto" w:fill="auto"/>
            <w:vAlign w:val="center"/>
          </w:tcPr>
          <w:p w14:paraId="0DE39844">
            <w:pPr>
              <w:rPr>
                <w:sz w:val="24"/>
              </w:rPr>
            </w:pPr>
          </w:p>
        </w:tc>
        <w:tc>
          <w:tcPr>
            <w:tcW w:w="1291" w:type="dxa"/>
            <w:gridSpan w:val="2"/>
            <w:shd w:val="clear" w:color="auto" w:fill="auto"/>
            <w:vAlign w:val="center"/>
          </w:tcPr>
          <w:p w14:paraId="59678B0C">
            <w:pPr>
              <w:jc w:val="center"/>
              <w:rPr>
                <w:sz w:val="24"/>
              </w:rPr>
            </w:pPr>
            <w:r>
              <w:rPr>
                <w:rFonts w:hint="eastAsia"/>
                <w:sz w:val="24"/>
              </w:rPr>
              <w:t>家庭住址</w:t>
            </w:r>
          </w:p>
        </w:tc>
        <w:tc>
          <w:tcPr>
            <w:tcW w:w="4396" w:type="dxa"/>
            <w:gridSpan w:val="7"/>
            <w:shd w:val="clear" w:color="auto" w:fill="auto"/>
            <w:vAlign w:val="center"/>
          </w:tcPr>
          <w:p w14:paraId="7BC8FF5B"/>
        </w:tc>
        <w:tc>
          <w:tcPr>
            <w:tcW w:w="946" w:type="dxa"/>
            <w:shd w:val="clear" w:color="auto" w:fill="auto"/>
            <w:vAlign w:val="center"/>
          </w:tcPr>
          <w:p w14:paraId="781F8292">
            <w:pPr>
              <w:jc w:val="center"/>
            </w:pPr>
            <w:r>
              <w:rPr>
                <w:rFonts w:hint="eastAsia"/>
              </w:rPr>
              <w:t>联系</w:t>
            </w:r>
          </w:p>
          <w:p w14:paraId="2F314FCC">
            <w:pPr>
              <w:jc w:val="center"/>
            </w:pPr>
            <w:r>
              <w:rPr>
                <w:rFonts w:hint="eastAsia"/>
              </w:rPr>
              <w:t>电话</w:t>
            </w:r>
          </w:p>
        </w:tc>
        <w:tc>
          <w:tcPr>
            <w:tcW w:w="2737" w:type="dxa"/>
            <w:gridSpan w:val="2"/>
            <w:shd w:val="clear" w:color="auto" w:fill="auto"/>
            <w:vAlign w:val="center"/>
          </w:tcPr>
          <w:p w14:paraId="175A0CE9"/>
        </w:tc>
      </w:tr>
      <w:tr w14:paraId="341D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2" w:type="dxa"/>
            <w:shd w:val="clear" w:color="auto" w:fill="auto"/>
            <w:vAlign w:val="center"/>
          </w:tcPr>
          <w:p w14:paraId="3676F613">
            <w:pPr>
              <w:rPr>
                <w:sz w:val="24"/>
              </w:rPr>
            </w:pPr>
            <w:r>
              <w:rPr>
                <w:rFonts w:hint="eastAsia"/>
                <w:sz w:val="24"/>
              </w:rPr>
              <w:t>申请救助对象类别</w:t>
            </w:r>
          </w:p>
        </w:tc>
        <w:tc>
          <w:tcPr>
            <w:tcW w:w="9370" w:type="dxa"/>
            <w:gridSpan w:val="12"/>
            <w:shd w:val="clear" w:color="auto" w:fill="auto"/>
            <w:vAlign w:val="center"/>
          </w:tcPr>
          <w:p w14:paraId="06D7F3BB">
            <w:pPr>
              <w:rPr>
                <w:rFonts w:hint="default"/>
                <w:sz w:val="24"/>
                <w:lang w:val="en-US"/>
              </w:rPr>
            </w:pPr>
            <w:r>
              <w:rPr>
                <w:rFonts w:hint="eastAsia" w:ascii="宋体" w:hAnsi="宋体"/>
                <w:sz w:val="24"/>
              </w:rPr>
              <w:t>□最低生活保障对象</w:t>
            </w:r>
            <w:r>
              <w:rPr>
                <w:sz w:val="24"/>
              </w:rPr>
              <w:t xml:space="preserve">    </w:t>
            </w:r>
            <w:r>
              <w:rPr>
                <w:rFonts w:hint="eastAsia" w:ascii="宋体" w:hAnsi="宋体"/>
                <w:sz w:val="24"/>
              </w:rPr>
              <w:t>□</w:t>
            </w:r>
            <w:r>
              <w:rPr>
                <w:rFonts w:hint="eastAsia"/>
                <w:sz w:val="24"/>
                <w:lang w:val="en-US" w:eastAsia="zh-CN"/>
              </w:rPr>
              <w:t>最低生活保障边缘家庭成员</w:t>
            </w:r>
            <w:r>
              <w:rPr>
                <w:sz w:val="24"/>
              </w:rPr>
              <w:t xml:space="preserve">   </w:t>
            </w:r>
            <w:r>
              <w:rPr>
                <w:rFonts w:hint="eastAsia" w:ascii="宋体" w:hAnsi="宋体"/>
                <w:sz w:val="24"/>
              </w:rPr>
              <w:t>□</w:t>
            </w:r>
            <w:r>
              <w:rPr>
                <w:rFonts w:hint="eastAsia" w:ascii="宋体" w:hAnsi="宋体"/>
                <w:sz w:val="24"/>
                <w:lang w:val="en-US" w:eastAsia="zh-CN"/>
              </w:rPr>
              <w:t>易</w:t>
            </w:r>
            <w:r>
              <w:rPr>
                <w:rFonts w:hint="eastAsia"/>
                <w:sz w:val="24"/>
                <w:lang w:val="en-US" w:eastAsia="zh-CN"/>
              </w:rPr>
              <w:t>返贫致贫人口</w:t>
            </w:r>
            <w:r>
              <w:rPr>
                <w:rFonts w:hint="default"/>
                <w:sz w:val="24"/>
                <w:lang w:val="en-US"/>
              </w:rPr>
              <w:t xml:space="preserve">   </w:t>
            </w:r>
          </w:p>
          <w:p w14:paraId="3A2E2694">
            <w:pPr>
              <w:rPr>
                <w:rFonts w:hint="default" w:eastAsiaTheme="minorEastAsia"/>
                <w:sz w:val="24"/>
                <w:lang w:val="en-US" w:eastAsia="zh-CN"/>
              </w:rPr>
            </w:pPr>
            <w:r>
              <w:rPr>
                <w:rFonts w:hint="eastAsia" w:ascii="宋体" w:hAnsi="宋体"/>
                <w:sz w:val="24"/>
              </w:rPr>
              <w:sym w:font="Wingdings 2" w:char="00A3"/>
            </w:r>
            <w:r>
              <w:rPr>
                <w:rFonts w:hint="eastAsia" w:ascii="宋体" w:hAnsi="宋体"/>
                <w:sz w:val="24"/>
                <w:lang w:val="en-US" w:eastAsia="zh-CN"/>
              </w:rPr>
              <w:t>特困人员（含孤儿、事实无人抚养儿童）</w:t>
            </w:r>
            <w:r>
              <w:rPr>
                <w:rFonts w:hint="default" w:ascii="宋体" w:hAnsi="宋体"/>
                <w:sz w:val="24"/>
                <w:lang w:val="en-US" w:eastAsia="zh-CN"/>
              </w:rPr>
              <w:t xml:space="preserve"> </w:t>
            </w:r>
            <w:r>
              <w:rPr>
                <w:sz w:val="24"/>
              </w:rPr>
              <w:t xml:space="preserve"> </w:t>
            </w:r>
            <w:r>
              <w:rPr>
                <w:rFonts w:hint="eastAsia" w:ascii="宋体" w:hAnsi="宋体"/>
                <w:sz w:val="24"/>
              </w:rPr>
              <w:sym w:font="Wingdings 2" w:char="00A3"/>
            </w:r>
            <w:r>
              <w:rPr>
                <w:rFonts w:hint="eastAsia" w:ascii="宋体" w:hAnsi="宋体"/>
                <w:sz w:val="24"/>
                <w:lang w:val="en-US" w:eastAsia="zh-CN"/>
              </w:rPr>
              <w:t>支出型重病患者</w:t>
            </w:r>
          </w:p>
          <w:p w14:paraId="53EA705E">
            <w:pPr>
              <w:rPr>
                <w:sz w:val="24"/>
              </w:rPr>
            </w:pPr>
            <w:r>
              <w:rPr>
                <w:rFonts w:hint="eastAsia" w:ascii="宋体" w:hAnsi="宋体"/>
                <w:sz w:val="24"/>
              </w:rPr>
              <w:t>□</w:t>
            </w:r>
            <w:r>
              <w:rPr>
                <w:sz w:val="24"/>
              </w:rPr>
              <w:t>0</w:t>
            </w:r>
            <w:r>
              <w:rPr>
                <w:rFonts w:hint="eastAsia"/>
                <w:sz w:val="24"/>
              </w:rPr>
              <w:t>—</w:t>
            </w:r>
            <w:r>
              <w:rPr>
                <w:sz w:val="24"/>
              </w:rPr>
              <w:t>14</w:t>
            </w:r>
            <w:r>
              <w:rPr>
                <w:rFonts w:hint="eastAsia"/>
                <w:sz w:val="24"/>
              </w:rPr>
              <w:t>周岁儿童治疗急性白血病和先天性心脏病</w:t>
            </w:r>
          </w:p>
          <w:p w14:paraId="219930D3">
            <w:pPr>
              <w:rPr>
                <w:sz w:val="24"/>
              </w:rPr>
            </w:pPr>
            <w:r>
              <w:rPr>
                <w:rFonts w:hint="eastAsia" w:ascii="宋体" w:hAnsi="宋体"/>
                <w:sz w:val="24"/>
              </w:rPr>
              <w:t>□</w:t>
            </w:r>
            <w:r>
              <w:rPr>
                <w:rFonts w:hint="eastAsia"/>
                <w:sz w:val="24"/>
              </w:rPr>
              <w:t xml:space="preserve">县级以上人民政府规定的其他特殊困难人员    </w:t>
            </w:r>
            <w:r>
              <w:rPr>
                <w:rFonts w:hint="eastAsia" w:ascii="宋体" w:hAnsi="宋体"/>
                <w:sz w:val="24"/>
              </w:rPr>
              <w:t>□其他：</w:t>
            </w:r>
            <w:r>
              <w:rPr>
                <w:rFonts w:ascii="宋体" w:hAnsi="宋体"/>
                <w:sz w:val="24"/>
              </w:rPr>
              <w:t xml:space="preserve">                        </w:t>
            </w:r>
          </w:p>
        </w:tc>
      </w:tr>
      <w:tr w14:paraId="2881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276" w:type="dxa"/>
            <w:gridSpan w:val="2"/>
            <w:vMerge w:val="restart"/>
            <w:shd w:val="clear" w:color="auto" w:fill="auto"/>
            <w:vAlign w:val="center"/>
          </w:tcPr>
          <w:p w14:paraId="69BEFB50">
            <w:pPr>
              <w:jc w:val="center"/>
              <w:rPr>
                <w:sz w:val="24"/>
              </w:rPr>
            </w:pPr>
            <w:r>
              <w:rPr>
                <w:rFonts w:hint="eastAsia"/>
                <w:sz w:val="24"/>
              </w:rPr>
              <w:t>申请救助金额</w:t>
            </w:r>
          </w:p>
        </w:tc>
        <w:tc>
          <w:tcPr>
            <w:tcW w:w="1277" w:type="dxa"/>
            <w:shd w:val="clear" w:color="auto" w:fill="auto"/>
            <w:vAlign w:val="center"/>
          </w:tcPr>
          <w:p w14:paraId="71139A52">
            <w:pPr>
              <w:rPr>
                <w:sz w:val="24"/>
              </w:rPr>
            </w:pPr>
            <w:r>
              <w:rPr>
                <w:rFonts w:hint="eastAsia"/>
                <w:sz w:val="24"/>
              </w:rPr>
              <w:t>门诊费用</w:t>
            </w:r>
          </w:p>
        </w:tc>
        <w:tc>
          <w:tcPr>
            <w:tcW w:w="2019" w:type="dxa"/>
            <w:gridSpan w:val="3"/>
            <w:shd w:val="clear" w:color="auto" w:fill="auto"/>
            <w:vAlign w:val="center"/>
          </w:tcPr>
          <w:p w14:paraId="059893C6">
            <w:pPr>
              <w:jc w:val="center"/>
            </w:pPr>
            <w:r>
              <w:rPr>
                <w:rFonts w:hint="eastAsia"/>
              </w:rPr>
              <w:t>发票张数</w:t>
            </w:r>
          </w:p>
          <w:p w14:paraId="3E914221">
            <w:pPr>
              <w:jc w:val="center"/>
            </w:pPr>
            <w:r>
              <w:rPr>
                <w:rFonts w:hint="eastAsia"/>
              </w:rPr>
              <w:t>（原件或复印件）</w:t>
            </w:r>
          </w:p>
        </w:tc>
        <w:tc>
          <w:tcPr>
            <w:tcW w:w="2020" w:type="dxa"/>
            <w:gridSpan w:val="3"/>
            <w:shd w:val="clear" w:color="auto" w:fill="auto"/>
            <w:vAlign w:val="center"/>
          </w:tcPr>
          <w:p w14:paraId="3EA294AB"/>
        </w:tc>
        <w:tc>
          <w:tcPr>
            <w:tcW w:w="1571" w:type="dxa"/>
            <w:gridSpan w:val="3"/>
            <w:shd w:val="clear" w:color="auto" w:fill="auto"/>
            <w:vAlign w:val="center"/>
          </w:tcPr>
          <w:p w14:paraId="61560D68">
            <w:pPr>
              <w:jc w:val="center"/>
            </w:pPr>
            <w:r>
              <w:rPr>
                <w:rFonts w:hint="eastAsia"/>
              </w:rPr>
              <w:t>门诊合计费用（元）</w:t>
            </w:r>
          </w:p>
        </w:tc>
        <w:tc>
          <w:tcPr>
            <w:tcW w:w="2469" w:type="dxa"/>
            <w:shd w:val="clear" w:color="auto" w:fill="auto"/>
            <w:vAlign w:val="center"/>
          </w:tcPr>
          <w:p w14:paraId="0A47E83D"/>
        </w:tc>
      </w:tr>
      <w:tr w14:paraId="6513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276" w:type="dxa"/>
            <w:gridSpan w:val="2"/>
            <w:vMerge w:val="continue"/>
            <w:shd w:val="clear" w:color="auto" w:fill="auto"/>
            <w:vAlign w:val="center"/>
          </w:tcPr>
          <w:p w14:paraId="3F8A7FF3">
            <w:pPr>
              <w:jc w:val="center"/>
              <w:rPr>
                <w:sz w:val="24"/>
              </w:rPr>
            </w:pPr>
          </w:p>
        </w:tc>
        <w:tc>
          <w:tcPr>
            <w:tcW w:w="1277" w:type="dxa"/>
            <w:shd w:val="clear" w:color="auto" w:fill="auto"/>
            <w:vAlign w:val="center"/>
          </w:tcPr>
          <w:p w14:paraId="78BF6FE9">
            <w:pPr>
              <w:rPr>
                <w:sz w:val="24"/>
              </w:rPr>
            </w:pPr>
            <w:r>
              <w:rPr>
                <w:rFonts w:hint="eastAsia"/>
                <w:sz w:val="24"/>
              </w:rPr>
              <w:t>住院费用</w:t>
            </w:r>
          </w:p>
        </w:tc>
        <w:tc>
          <w:tcPr>
            <w:tcW w:w="2019" w:type="dxa"/>
            <w:gridSpan w:val="3"/>
            <w:shd w:val="clear" w:color="auto" w:fill="auto"/>
            <w:vAlign w:val="center"/>
          </w:tcPr>
          <w:p w14:paraId="3E97D808">
            <w:pPr>
              <w:jc w:val="center"/>
            </w:pPr>
            <w:r>
              <w:rPr>
                <w:rFonts w:hint="eastAsia"/>
              </w:rPr>
              <w:t>发票张数</w:t>
            </w:r>
          </w:p>
          <w:p w14:paraId="6C07D75D">
            <w:r>
              <w:rPr>
                <w:rFonts w:hint="eastAsia"/>
              </w:rPr>
              <w:t>（原件或复印件）</w:t>
            </w:r>
          </w:p>
        </w:tc>
        <w:tc>
          <w:tcPr>
            <w:tcW w:w="2020" w:type="dxa"/>
            <w:gridSpan w:val="3"/>
            <w:shd w:val="clear" w:color="auto" w:fill="auto"/>
            <w:vAlign w:val="center"/>
          </w:tcPr>
          <w:p w14:paraId="4840AFBF"/>
        </w:tc>
        <w:tc>
          <w:tcPr>
            <w:tcW w:w="1571" w:type="dxa"/>
            <w:gridSpan w:val="3"/>
            <w:shd w:val="clear" w:color="auto" w:fill="auto"/>
            <w:vAlign w:val="center"/>
          </w:tcPr>
          <w:p w14:paraId="58CA8672">
            <w:pPr>
              <w:jc w:val="center"/>
            </w:pPr>
            <w:r>
              <w:rPr>
                <w:rFonts w:hint="eastAsia"/>
              </w:rPr>
              <w:t>住院合计费用（元）</w:t>
            </w:r>
          </w:p>
        </w:tc>
        <w:tc>
          <w:tcPr>
            <w:tcW w:w="2469" w:type="dxa"/>
            <w:shd w:val="clear" w:color="auto" w:fill="auto"/>
            <w:vAlign w:val="center"/>
          </w:tcPr>
          <w:p w14:paraId="5DB89F00"/>
        </w:tc>
      </w:tr>
      <w:tr w14:paraId="3F138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553" w:type="dxa"/>
            <w:gridSpan w:val="3"/>
            <w:shd w:val="clear" w:color="auto" w:fill="auto"/>
            <w:vAlign w:val="center"/>
          </w:tcPr>
          <w:p w14:paraId="111025FA">
            <w:r>
              <w:rPr>
                <w:rFonts w:hint="eastAsia"/>
                <w:sz w:val="24"/>
              </w:rPr>
              <w:t>银行卡或社保卡账号</w:t>
            </w:r>
          </w:p>
        </w:tc>
        <w:tc>
          <w:tcPr>
            <w:tcW w:w="8079" w:type="dxa"/>
            <w:gridSpan w:val="10"/>
            <w:shd w:val="clear" w:color="auto" w:fill="auto"/>
            <w:vAlign w:val="center"/>
          </w:tcPr>
          <w:p w14:paraId="2DB1332E"/>
        </w:tc>
      </w:tr>
      <w:tr w14:paraId="0CA0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553" w:type="dxa"/>
            <w:gridSpan w:val="3"/>
            <w:shd w:val="clear" w:color="auto" w:fill="auto"/>
            <w:vAlign w:val="center"/>
          </w:tcPr>
          <w:p w14:paraId="378C27D8">
            <w:r>
              <w:rPr>
                <w:rFonts w:hint="eastAsia"/>
                <w:sz w:val="24"/>
              </w:rPr>
              <w:t>银行卡或社保卡开户银行</w:t>
            </w:r>
          </w:p>
        </w:tc>
        <w:tc>
          <w:tcPr>
            <w:tcW w:w="8079" w:type="dxa"/>
            <w:gridSpan w:val="10"/>
            <w:shd w:val="clear" w:color="auto" w:fill="auto"/>
            <w:vAlign w:val="center"/>
          </w:tcPr>
          <w:p w14:paraId="7A70A687"/>
        </w:tc>
      </w:tr>
      <w:tr w14:paraId="1057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553" w:type="dxa"/>
            <w:gridSpan w:val="3"/>
            <w:shd w:val="clear" w:color="auto" w:fill="auto"/>
            <w:vAlign w:val="center"/>
          </w:tcPr>
          <w:p w14:paraId="20C71B06">
            <w:pPr>
              <w:jc w:val="center"/>
              <w:rPr>
                <w:rFonts w:ascii="宋体" w:hAnsi="宋体" w:cs="宋体"/>
                <w:kern w:val="0"/>
                <w:sz w:val="24"/>
              </w:rPr>
            </w:pPr>
            <w:r>
              <w:rPr>
                <w:rFonts w:hint="eastAsia" w:ascii="宋体" w:hAnsi="宋体" w:cs="宋体"/>
                <w:kern w:val="0"/>
                <w:sz w:val="24"/>
              </w:rPr>
              <w:t>申请人（代办人）签名</w:t>
            </w:r>
          </w:p>
        </w:tc>
        <w:tc>
          <w:tcPr>
            <w:tcW w:w="8079" w:type="dxa"/>
            <w:gridSpan w:val="10"/>
            <w:shd w:val="clear" w:color="auto" w:fill="auto"/>
            <w:vAlign w:val="center"/>
          </w:tcPr>
          <w:p w14:paraId="6ABEB2A5">
            <w:pPr>
              <w:ind w:firstLine="420" w:firstLineChars="200"/>
            </w:pPr>
            <w:r>
              <w:rPr>
                <w:rFonts w:hint="eastAsia"/>
              </w:rPr>
              <w:t>签名：</w:t>
            </w:r>
            <w:r>
              <w:t xml:space="preserve">                               </w:t>
            </w:r>
            <w:r>
              <w:rPr>
                <w:rFonts w:hint="eastAsia"/>
              </w:rPr>
              <w:t>年</w:t>
            </w:r>
            <w:r>
              <w:t xml:space="preserve">   </w:t>
            </w:r>
            <w:r>
              <w:rPr>
                <w:rFonts w:hint="eastAsia"/>
              </w:rPr>
              <w:t>月</w:t>
            </w:r>
            <w:r>
              <w:t xml:space="preserve">   </w:t>
            </w:r>
            <w:r>
              <w:rPr>
                <w:rFonts w:hint="eastAsia"/>
              </w:rPr>
              <w:t>日</w:t>
            </w:r>
          </w:p>
        </w:tc>
      </w:tr>
      <w:tr w14:paraId="1B329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2553" w:type="dxa"/>
            <w:gridSpan w:val="3"/>
            <w:shd w:val="clear" w:color="auto" w:fill="auto"/>
            <w:vAlign w:val="center"/>
          </w:tcPr>
          <w:p w14:paraId="0A9DEE96">
            <w:pPr>
              <w:jc w:val="center"/>
            </w:pPr>
            <w:r>
              <w:rPr>
                <w:rFonts w:hint="eastAsia" w:ascii="宋体" w:hAnsi="宋体" w:cs="宋体"/>
                <w:kern w:val="0"/>
                <w:sz w:val="24"/>
                <w:lang w:val="en-US" w:eastAsia="zh-CN"/>
              </w:rPr>
              <w:t>窗口</w:t>
            </w:r>
            <w:r>
              <w:rPr>
                <w:rFonts w:hint="eastAsia" w:ascii="宋体" w:hAnsi="宋体" w:cs="宋体"/>
                <w:kern w:val="0"/>
                <w:sz w:val="24"/>
              </w:rPr>
              <w:t>受理意见</w:t>
            </w:r>
          </w:p>
        </w:tc>
        <w:tc>
          <w:tcPr>
            <w:tcW w:w="8079" w:type="dxa"/>
            <w:gridSpan w:val="10"/>
            <w:shd w:val="clear" w:color="auto" w:fill="auto"/>
            <w:vAlign w:val="center"/>
          </w:tcPr>
          <w:p w14:paraId="2C0454A3">
            <w:pPr>
              <w:rPr>
                <w:rFonts w:ascii="宋体" w:hAnsi="宋体" w:cs="宋体"/>
                <w:kern w:val="0"/>
                <w:sz w:val="22"/>
              </w:rPr>
            </w:pPr>
            <w:r>
              <w:rPr>
                <w:rFonts w:hint="eastAsia" w:ascii="宋体" w:hAnsi="宋体" w:cs="宋体"/>
                <w:kern w:val="0"/>
                <w:sz w:val="22"/>
              </w:rPr>
              <w:t>经审核，提交的相关资料符合医疗救助申请条件，予以受理。</w:t>
            </w:r>
          </w:p>
          <w:p w14:paraId="5628CA98">
            <w:pPr>
              <w:ind w:firstLine="660" w:firstLineChars="300"/>
              <w:rPr>
                <w:rFonts w:ascii="宋体" w:hAnsi="宋体" w:cs="宋体"/>
                <w:kern w:val="0"/>
                <w:sz w:val="22"/>
              </w:rPr>
            </w:pPr>
          </w:p>
          <w:p w14:paraId="3689297B">
            <w:pPr>
              <w:ind w:firstLine="660" w:firstLineChars="300"/>
            </w:pPr>
            <w:r>
              <w:rPr>
                <w:rFonts w:hint="eastAsia" w:ascii="宋体" w:hAnsi="宋体" w:cs="宋体"/>
                <w:kern w:val="0"/>
                <w:sz w:val="22"/>
              </w:rPr>
              <w:t>经办人签名</w:t>
            </w:r>
            <w:r>
              <w:rPr>
                <w:rFonts w:hint="eastAsia"/>
              </w:rPr>
              <w:t>：                   年</w:t>
            </w:r>
            <w:r>
              <w:t xml:space="preserve">   </w:t>
            </w:r>
            <w:r>
              <w:rPr>
                <w:rFonts w:hint="eastAsia"/>
              </w:rPr>
              <w:t>月</w:t>
            </w:r>
            <w:r>
              <w:t xml:space="preserve">   </w:t>
            </w:r>
            <w:r>
              <w:rPr>
                <w:rFonts w:hint="eastAsia"/>
              </w:rPr>
              <w:t>日</w:t>
            </w:r>
          </w:p>
          <w:p w14:paraId="2D191A03">
            <w:pPr>
              <w:ind w:firstLine="630" w:firstLineChars="300"/>
            </w:pPr>
          </w:p>
          <w:p w14:paraId="672A8A70">
            <w:pPr>
              <w:ind w:firstLine="4070" w:firstLineChars="1850"/>
            </w:pPr>
            <w:r>
              <w:rPr>
                <w:rFonts w:hint="eastAsia" w:ascii="宋体" w:hAnsi="宋体" w:cs="宋体"/>
                <w:kern w:val="0"/>
                <w:sz w:val="22"/>
              </w:rPr>
              <w:t>（盖章）</w:t>
            </w:r>
          </w:p>
        </w:tc>
      </w:tr>
      <w:tr w14:paraId="387C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2" w:hRule="atLeast"/>
          <w:jc w:val="center"/>
        </w:trPr>
        <w:tc>
          <w:tcPr>
            <w:tcW w:w="2553" w:type="dxa"/>
            <w:gridSpan w:val="3"/>
            <w:shd w:val="clear" w:color="auto" w:fill="auto"/>
            <w:vAlign w:val="center"/>
          </w:tcPr>
          <w:p w14:paraId="3946853B">
            <w:pPr>
              <w:jc w:val="center"/>
              <w:rPr>
                <w:sz w:val="24"/>
              </w:rPr>
            </w:pPr>
            <w:r>
              <w:rPr>
                <w:rFonts w:hint="eastAsia"/>
                <w:sz w:val="24"/>
              </w:rPr>
              <w:t>医保经办机构</w:t>
            </w:r>
          </w:p>
          <w:p w14:paraId="17C5D1E6">
            <w:pPr>
              <w:jc w:val="center"/>
            </w:pPr>
            <w:r>
              <w:rPr>
                <w:rFonts w:hint="eastAsia"/>
                <w:sz w:val="24"/>
              </w:rPr>
              <w:t>审核意见</w:t>
            </w:r>
          </w:p>
        </w:tc>
        <w:tc>
          <w:tcPr>
            <w:tcW w:w="8079" w:type="dxa"/>
            <w:gridSpan w:val="10"/>
            <w:shd w:val="clear" w:color="auto" w:fill="auto"/>
            <w:vAlign w:val="center"/>
          </w:tcPr>
          <w:p w14:paraId="4E92929B">
            <w:pPr>
              <w:rPr>
                <w:rFonts w:ascii="宋体" w:hAnsi="宋体" w:cs="宋体"/>
                <w:kern w:val="0"/>
                <w:sz w:val="22"/>
              </w:rPr>
            </w:pPr>
            <w:r>
              <w:rPr>
                <w:rFonts w:hint="eastAsia" w:ascii="宋体" w:hAnsi="宋体" w:cs="宋体"/>
                <w:kern w:val="0"/>
                <w:sz w:val="22"/>
              </w:rPr>
              <w:t>经审核，本次予以医疗救助               元。</w:t>
            </w:r>
          </w:p>
          <w:p w14:paraId="3EC0BD7F">
            <w:pPr>
              <w:rPr>
                <w:rFonts w:ascii="宋体" w:hAnsi="宋体" w:cs="宋体"/>
                <w:kern w:val="0"/>
                <w:sz w:val="22"/>
              </w:rPr>
            </w:pPr>
            <w:r>
              <w:rPr>
                <w:rFonts w:ascii="宋体" w:hAnsi="宋体" w:cs="宋体"/>
                <w:kern w:val="0"/>
                <w:sz w:val="22"/>
              </w:rPr>
              <w:t xml:space="preserve">                                       </w:t>
            </w:r>
          </w:p>
          <w:p w14:paraId="15E536EC">
            <w:pPr>
              <w:ind w:firstLine="660" w:firstLineChars="300"/>
            </w:pPr>
            <w:r>
              <w:rPr>
                <w:rFonts w:hint="eastAsia" w:ascii="宋体" w:hAnsi="宋体" w:cs="宋体"/>
                <w:kern w:val="0"/>
                <w:sz w:val="22"/>
              </w:rPr>
              <w:t>初审人签名</w:t>
            </w:r>
            <w:r>
              <w:rPr>
                <w:rFonts w:hint="eastAsia"/>
              </w:rPr>
              <w:t>：                   年</w:t>
            </w:r>
            <w:r>
              <w:t xml:space="preserve">   </w:t>
            </w:r>
            <w:r>
              <w:rPr>
                <w:rFonts w:hint="eastAsia"/>
              </w:rPr>
              <w:t>月</w:t>
            </w:r>
            <w:r>
              <w:t xml:space="preserve">   </w:t>
            </w:r>
            <w:r>
              <w:rPr>
                <w:rFonts w:hint="eastAsia"/>
              </w:rPr>
              <w:t xml:space="preserve"> 日</w:t>
            </w:r>
          </w:p>
          <w:p w14:paraId="3460F3F8">
            <w:pPr>
              <w:ind w:firstLine="630" w:firstLineChars="300"/>
            </w:pPr>
          </w:p>
          <w:p w14:paraId="6EEF412D">
            <w:pPr>
              <w:ind w:firstLine="660" w:firstLineChars="300"/>
              <w:rPr>
                <w:rFonts w:ascii="宋体" w:hAnsi="宋体" w:cs="宋体"/>
                <w:kern w:val="0"/>
                <w:sz w:val="22"/>
              </w:rPr>
            </w:pPr>
            <w:r>
              <w:rPr>
                <w:rFonts w:hint="eastAsia" w:ascii="宋体" w:hAnsi="宋体" w:cs="宋体"/>
                <w:kern w:val="0"/>
                <w:sz w:val="22"/>
              </w:rPr>
              <w:t>复审人签名：                  年</w:t>
            </w:r>
            <w:r>
              <w:rPr>
                <w:rFonts w:ascii="宋体" w:hAnsi="宋体" w:cs="宋体"/>
                <w:kern w:val="0"/>
                <w:sz w:val="22"/>
              </w:rPr>
              <w:t xml:space="preserve">   </w:t>
            </w:r>
            <w:r>
              <w:rPr>
                <w:rFonts w:hint="eastAsia" w:ascii="宋体" w:hAnsi="宋体" w:cs="宋体"/>
                <w:kern w:val="0"/>
                <w:sz w:val="22"/>
              </w:rPr>
              <w:t>月</w:t>
            </w:r>
            <w:r>
              <w:rPr>
                <w:rFonts w:ascii="宋体" w:hAnsi="宋体" w:cs="宋体"/>
                <w:kern w:val="0"/>
                <w:sz w:val="22"/>
              </w:rPr>
              <w:t xml:space="preserve">   </w:t>
            </w:r>
            <w:r>
              <w:rPr>
                <w:rFonts w:hint="eastAsia" w:ascii="宋体" w:hAnsi="宋体" w:cs="宋体"/>
                <w:kern w:val="0"/>
                <w:sz w:val="22"/>
              </w:rPr>
              <w:t>日</w:t>
            </w:r>
          </w:p>
          <w:p w14:paraId="06F340C5">
            <w:pPr>
              <w:ind w:firstLine="660" w:firstLineChars="300"/>
              <w:rPr>
                <w:rFonts w:ascii="宋体" w:hAnsi="宋体" w:cs="宋体"/>
                <w:kern w:val="0"/>
                <w:sz w:val="22"/>
              </w:rPr>
            </w:pPr>
          </w:p>
          <w:p w14:paraId="2EC3205C">
            <w:pPr>
              <w:ind w:firstLine="660" w:firstLineChars="300"/>
              <w:rPr>
                <w:rFonts w:ascii="宋体" w:hAnsi="宋体" w:cs="宋体"/>
                <w:kern w:val="0"/>
                <w:sz w:val="22"/>
              </w:rPr>
            </w:pPr>
            <w:r>
              <w:rPr>
                <w:rFonts w:hint="eastAsia" w:ascii="宋体" w:hAnsi="宋体" w:cs="宋体"/>
                <w:kern w:val="0"/>
                <w:sz w:val="22"/>
              </w:rPr>
              <w:t>核准人签名：                  年</w:t>
            </w:r>
            <w:r>
              <w:rPr>
                <w:rFonts w:ascii="宋体" w:hAnsi="宋体" w:cs="宋体"/>
                <w:kern w:val="0"/>
                <w:sz w:val="22"/>
              </w:rPr>
              <w:t xml:space="preserve">   </w:t>
            </w:r>
            <w:r>
              <w:rPr>
                <w:rFonts w:hint="eastAsia" w:ascii="宋体" w:hAnsi="宋体" w:cs="宋体"/>
                <w:kern w:val="0"/>
                <w:sz w:val="22"/>
              </w:rPr>
              <w:t>月</w:t>
            </w:r>
            <w:r>
              <w:rPr>
                <w:rFonts w:ascii="宋体" w:hAnsi="宋体" w:cs="宋体"/>
                <w:kern w:val="0"/>
                <w:sz w:val="22"/>
              </w:rPr>
              <w:t xml:space="preserve">   </w:t>
            </w:r>
            <w:r>
              <w:rPr>
                <w:rFonts w:hint="eastAsia" w:ascii="宋体" w:hAnsi="宋体" w:cs="宋体"/>
                <w:kern w:val="0"/>
                <w:sz w:val="22"/>
              </w:rPr>
              <w:t>日</w:t>
            </w:r>
          </w:p>
          <w:p w14:paraId="364165BF">
            <w:pPr>
              <w:ind w:firstLine="660" w:firstLineChars="300"/>
              <w:rPr>
                <w:rFonts w:ascii="宋体" w:hAnsi="宋体" w:cs="宋体"/>
                <w:kern w:val="0"/>
                <w:sz w:val="22"/>
              </w:rPr>
            </w:pPr>
          </w:p>
          <w:p w14:paraId="1EFE8061">
            <w:pPr>
              <w:ind w:firstLine="4070" w:firstLineChars="1850"/>
            </w:pPr>
            <w:r>
              <w:rPr>
                <w:rFonts w:hint="eastAsia" w:ascii="宋体" w:hAnsi="宋体" w:cs="宋体"/>
                <w:kern w:val="0"/>
                <w:sz w:val="22"/>
              </w:rPr>
              <w:t>（盖章）</w:t>
            </w:r>
          </w:p>
        </w:tc>
      </w:tr>
      <w:tr w14:paraId="46C17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553" w:type="dxa"/>
            <w:gridSpan w:val="3"/>
            <w:shd w:val="clear" w:color="auto" w:fill="auto"/>
            <w:vAlign w:val="center"/>
          </w:tcPr>
          <w:p w14:paraId="4A84C0E6">
            <w:pPr>
              <w:jc w:val="center"/>
            </w:pPr>
            <w:r>
              <w:rPr>
                <w:rFonts w:hint="eastAsia"/>
                <w:sz w:val="24"/>
              </w:rPr>
              <w:t>备注</w:t>
            </w:r>
          </w:p>
        </w:tc>
        <w:tc>
          <w:tcPr>
            <w:tcW w:w="8079" w:type="dxa"/>
            <w:gridSpan w:val="10"/>
            <w:shd w:val="clear" w:color="auto" w:fill="auto"/>
            <w:vAlign w:val="center"/>
          </w:tcPr>
          <w:p w14:paraId="175C8F1F">
            <w:r>
              <w:t xml:space="preserve">                                       </w:t>
            </w:r>
          </w:p>
          <w:p w14:paraId="6B20AEBF">
            <w:pPr>
              <w:ind w:firstLine="630" w:firstLineChars="300"/>
            </w:pPr>
          </w:p>
        </w:tc>
      </w:tr>
    </w:tbl>
    <w:p w14:paraId="1AD3C23E">
      <w:pPr>
        <w:rPr>
          <w:rFonts w:hint="eastAsia" w:asciiTheme="minorEastAsia" w:hAnsiTheme="minorEastAsia"/>
          <w:sz w:val="18"/>
          <w:szCs w:val="18"/>
        </w:rPr>
      </w:pPr>
    </w:p>
    <w:p w14:paraId="4F0DA31B">
      <w:pPr>
        <w:rPr>
          <w:rFonts w:hint="eastAsia" w:asciiTheme="minorEastAsia" w:hAnsiTheme="minorEastAsia"/>
          <w:sz w:val="18"/>
          <w:szCs w:val="18"/>
        </w:rPr>
      </w:pPr>
    </w:p>
    <w:p w14:paraId="6A1DDBB1">
      <w:pPr>
        <w:rPr>
          <w:rFonts w:hint="eastAsia" w:asciiTheme="minorEastAsia" w:hAnsiTheme="minorEastAsia"/>
          <w:sz w:val="18"/>
          <w:szCs w:val="18"/>
        </w:rPr>
      </w:pPr>
    </w:p>
    <w:p w14:paraId="5B16B833">
      <w:pPr>
        <w:spacing w:line="576" w:lineRule="exact"/>
        <w:rPr>
          <w:rFonts w:hint="eastAsia" w:ascii="仿宋_GB2312" w:hAnsi="仿宋_GB2312" w:eastAsia="仿宋_GB2312" w:cs="仿宋_GB2312"/>
          <w:sz w:val="32"/>
          <w:szCs w:val="32"/>
        </w:rPr>
      </w:pPr>
    </w:p>
    <w:p w14:paraId="31ABD252">
      <w:pPr>
        <w:widowControl/>
        <w:spacing w:line="240" w:lineRule="auto"/>
        <w:jc w:val="left"/>
        <w:rPr>
          <w:rFonts w:hint="eastAsia" w:ascii="黑体" w:hAnsi="黑体" w:eastAsia="黑体" w:cs="黑体"/>
          <w:sz w:val="32"/>
          <w:szCs w:val="32"/>
          <w:lang w:val="en-US"/>
        </w:rPr>
      </w:pPr>
      <w:r>
        <w:rPr>
          <w:rFonts w:hint="eastAsia" w:ascii="黑体" w:hAnsi="黑体" w:eastAsia="黑体" w:cs="黑体"/>
          <w:sz w:val="32"/>
          <w:szCs w:val="32"/>
        </w:rPr>
        <w:t>附件</w:t>
      </w:r>
      <w:r>
        <w:rPr>
          <w:rFonts w:hint="eastAsia" w:ascii="黑体" w:hAnsi="黑体" w:eastAsia="黑体" w:cs="黑体"/>
          <w:sz w:val="32"/>
          <w:szCs w:val="32"/>
          <w:lang w:val="en-US"/>
        </w:rPr>
        <w:t>2</w:t>
      </w:r>
    </w:p>
    <w:p w14:paraId="0CB695D7">
      <w:pPr>
        <w:spacing w:line="576" w:lineRule="exact"/>
        <w:jc w:val="center"/>
        <w:rPr>
          <w:rFonts w:ascii="宋体" w:hAnsi="宋体" w:eastAsia="宋体" w:cs="宋体"/>
          <w:b/>
          <w:bCs/>
          <w:kern w:val="0"/>
          <w:sz w:val="40"/>
          <w:szCs w:val="40"/>
        </w:rPr>
      </w:pPr>
    </w:p>
    <w:p w14:paraId="1CF7EFF3">
      <w:pPr>
        <w:spacing w:line="576" w:lineRule="exact"/>
        <w:jc w:val="center"/>
        <w:rPr>
          <w:rFonts w:ascii="方正小标宋简体" w:hAnsi="方正小标宋简体" w:eastAsia="方正小标宋简体" w:cs="方正小标宋简体"/>
          <w:kern w:val="0"/>
          <w:sz w:val="40"/>
          <w:szCs w:val="40"/>
        </w:rPr>
      </w:pPr>
      <w:r>
        <w:rPr>
          <w:rFonts w:hint="eastAsia" w:ascii="方正小标宋简体" w:hAnsi="方正小标宋简体" w:eastAsia="方正小标宋简体" w:cs="方正小标宋简体"/>
          <w:kern w:val="0"/>
          <w:sz w:val="40"/>
          <w:szCs w:val="40"/>
        </w:rPr>
        <w:t>江门市</w:t>
      </w:r>
      <w:r>
        <w:rPr>
          <w:rFonts w:hint="eastAsia" w:ascii="方正小标宋简体" w:hAnsi="方正小标宋简体" w:eastAsia="方正小标宋简体" w:cs="方正小标宋简体"/>
          <w:color w:val="auto"/>
          <w:kern w:val="0"/>
          <w:sz w:val="40"/>
          <w:szCs w:val="40"/>
          <w:highlight w:val="none"/>
          <w:lang w:val="en-US" w:eastAsia="zh-CN"/>
        </w:rPr>
        <w:t>医疗救助对象和救助金额等</w:t>
      </w:r>
      <w:r>
        <w:rPr>
          <w:rFonts w:hint="eastAsia" w:ascii="方正小标宋简体" w:hAnsi="方正小标宋简体" w:eastAsia="方正小标宋简体" w:cs="方正小标宋简体"/>
          <w:kern w:val="0"/>
          <w:sz w:val="40"/>
          <w:szCs w:val="40"/>
          <w:lang w:val="en-US" w:eastAsia="zh-CN"/>
        </w:rPr>
        <w:t>情况</w:t>
      </w:r>
      <w:r>
        <w:rPr>
          <w:rFonts w:hint="eastAsia" w:ascii="方正小标宋简体" w:hAnsi="方正小标宋简体" w:eastAsia="方正小标宋简体" w:cs="方正小标宋简体"/>
          <w:kern w:val="0"/>
          <w:sz w:val="40"/>
          <w:szCs w:val="40"/>
        </w:rPr>
        <w:t>公示</w:t>
      </w:r>
    </w:p>
    <w:p w14:paraId="347FB02F">
      <w:pPr>
        <w:spacing w:line="576" w:lineRule="exact"/>
        <w:jc w:val="center"/>
        <w:rPr>
          <w:rFonts w:ascii="方正小标宋简体" w:hAnsi="方正小标宋简体" w:eastAsia="方正小标宋简体" w:cs="方正小标宋简体"/>
          <w:kern w:val="0"/>
          <w:sz w:val="40"/>
          <w:szCs w:val="40"/>
        </w:rPr>
      </w:pPr>
    </w:p>
    <w:p w14:paraId="04D87127">
      <w:pPr>
        <w:spacing w:line="576"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rPr>
        <w:t>现将</w:t>
      </w:r>
      <w:r>
        <w:rPr>
          <w:rFonts w:hint="default" w:ascii="仿宋" w:hAnsi="仿宋" w:eastAsia="仿宋" w:cs="仿宋_GB2312"/>
          <w:sz w:val="32"/>
          <w:szCs w:val="32"/>
          <w:lang w:val="en-US"/>
        </w:rPr>
        <w:t xml:space="preserve">     </w:t>
      </w:r>
      <w:r>
        <w:rPr>
          <w:rFonts w:hint="eastAsia" w:ascii="仿宋" w:hAnsi="仿宋" w:eastAsia="仿宋" w:cs="仿宋_GB2312"/>
          <w:sz w:val="32"/>
          <w:szCs w:val="32"/>
          <w:lang w:val="en-US" w:eastAsia="zh-CN"/>
        </w:rPr>
        <w:t>县（市、区）</w:t>
      </w:r>
      <w:r>
        <w:rPr>
          <w:rFonts w:hint="default" w:ascii="仿宋" w:hAnsi="仿宋" w:eastAsia="仿宋" w:cs="仿宋_GB2312"/>
          <w:sz w:val="32"/>
          <w:szCs w:val="32"/>
          <w:lang w:val="en-US"/>
        </w:rPr>
        <w:t>医疗救助对象和救助金额</w:t>
      </w:r>
      <w:r>
        <w:rPr>
          <w:rFonts w:hint="eastAsia" w:ascii="仿宋" w:hAnsi="仿宋" w:eastAsia="仿宋" w:cs="仿宋_GB2312"/>
          <w:sz w:val="32"/>
          <w:szCs w:val="32"/>
          <w:lang w:val="en-US" w:eastAsia="zh-CN"/>
        </w:rPr>
        <w:t>等</w:t>
      </w:r>
      <w:r>
        <w:rPr>
          <w:rFonts w:hint="eastAsia" w:ascii="仿宋" w:hAnsi="仿宋" w:eastAsia="仿宋" w:cs="仿宋_GB2312"/>
          <w:sz w:val="32"/>
          <w:szCs w:val="32"/>
        </w:rPr>
        <w:t>情况予以公示，</w:t>
      </w:r>
      <w:r>
        <w:rPr>
          <w:rFonts w:hint="eastAsia" w:ascii="仿宋" w:hAnsi="仿宋" w:eastAsia="仿宋" w:cs="仿宋_GB2312"/>
          <w:sz w:val="32"/>
          <w:szCs w:val="32"/>
          <w:lang w:val="en-US" w:eastAsia="zh-CN"/>
        </w:rPr>
        <w:t>接受社会监督。公示期为三个月，如有异议，可向属地医疗保障经办机构反馈。</w:t>
      </w:r>
    </w:p>
    <w:p w14:paraId="0C06AB08">
      <w:pPr>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联系电话：（填各县（市、区）医保经办联系方式）</w:t>
      </w:r>
    </w:p>
    <w:p w14:paraId="04F7B311">
      <w:pPr>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统计</w:t>
      </w:r>
      <w:r>
        <w:rPr>
          <w:rFonts w:hint="eastAsia" w:ascii="仿宋" w:hAnsi="仿宋" w:eastAsia="仿宋" w:cs="仿宋_GB2312"/>
          <w:sz w:val="32"/>
          <w:szCs w:val="32"/>
        </w:rPr>
        <w:t>时间：</w:t>
      </w:r>
      <w:r>
        <w:rPr>
          <w:rFonts w:ascii="仿宋" w:hAnsi="仿宋" w:eastAsia="仿宋" w:cs="仿宋_GB2312"/>
          <w:sz w:val="32"/>
          <w:szCs w:val="32"/>
        </w:rPr>
        <w:t xml:space="preserve">     </w:t>
      </w:r>
      <w:r>
        <w:rPr>
          <w:rFonts w:hint="eastAsia" w:ascii="仿宋" w:hAnsi="仿宋" w:eastAsia="仿宋" w:cs="仿宋_GB2312"/>
          <w:sz w:val="32"/>
          <w:szCs w:val="32"/>
        </w:rPr>
        <w:t>年</w:t>
      </w:r>
      <w:r>
        <w:rPr>
          <w:rFonts w:ascii="仿宋" w:hAnsi="仿宋" w:eastAsia="仿宋" w:cs="仿宋_GB2312"/>
          <w:sz w:val="32"/>
          <w:szCs w:val="32"/>
        </w:rPr>
        <w:t xml:space="preserve">   </w:t>
      </w:r>
      <w:r>
        <w:rPr>
          <w:rFonts w:hint="eastAsia" w:ascii="仿宋" w:hAnsi="仿宋" w:eastAsia="仿宋" w:cs="仿宋_GB2312"/>
          <w:sz w:val="32"/>
          <w:szCs w:val="32"/>
        </w:rPr>
        <w:t>月</w:t>
      </w:r>
      <w:r>
        <w:rPr>
          <w:rFonts w:ascii="仿宋" w:hAnsi="仿宋" w:eastAsia="仿宋" w:cs="仿宋_GB2312"/>
          <w:sz w:val="32"/>
          <w:szCs w:val="32"/>
        </w:rPr>
        <w:t xml:space="preserve"> </w:t>
      </w:r>
      <w:r>
        <w:rPr>
          <w:rFonts w:hint="eastAsia" w:ascii="仿宋" w:hAnsi="仿宋" w:eastAsia="仿宋" w:cs="仿宋_GB2312"/>
          <w:sz w:val="32"/>
          <w:szCs w:val="32"/>
        </w:rPr>
        <w:t xml:space="preserve"> </w:t>
      </w:r>
      <w:r>
        <w:rPr>
          <w:rFonts w:ascii="仿宋" w:hAnsi="仿宋" w:eastAsia="仿宋" w:cs="仿宋_GB2312"/>
          <w:sz w:val="32"/>
          <w:szCs w:val="32"/>
        </w:rPr>
        <w:t xml:space="preserve"> </w:t>
      </w:r>
      <w:r>
        <w:rPr>
          <w:rFonts w:hint="eastAsia" w:ascii="仿宋" w:hAnsi="仿宋" w:eastAsia="仿宋" w:cs="仿宋_GB2312"/>
          <w:sz w:val="32"/>
          <w:szCs w:val="32"/>
        </w:rPr>
        <w:t>日至</w:t>
      </w:r>
      <w:r>
        <w:rPr>
          <w:rFonts w:ascii="仿宋" w:hAnsi="仿宋" w:eastAsia="仿宋" w:cs="仿宋_GB2312"/>
          <w:sz w:val="32"/>
          <w:szCs w:val="32"/>
        </w:rPr>
        <w:t xml:space="preserve">      </w:t>
      </w:r>
      <w:r>
        <w:rPr>
          <w:rFonts w:hint="eastAsia" w:ascii="仿宋" w:hAnsi="仿宋" w:eastAsia="仿宋" w:cs="仿宋_GB2312"/>
          <w:sz w:val="32"/>
          <w:szCs w:val="32"/>
        </w:rPr>
        <w:t>年</w:t>
      </w:r>
      <w:r>
        <w:rPr>
          <w:rFonts w:ascii="仿宋" w:hAnsi="仿宋" w:eastAsia="仿宋" w:cs="仿宋_GB2312"/>
          <w:sz w:val="32"/>
          <w:szCs w:val="32"/>
        </w:rPr>
        <w:t xml:space="preserve">   </w:t>
      </w:r>
      <w:r>
        <w:rPr>
          <w:rFonts w:hint="eastAsia" w:ascii="仿宋" w:hAnsi="仿宋" w:eastAsia="仿宋" w:cs="仿宋_GB2312"/>
          <w:sz w:val="32"/>
          <w:szCs w:val="32"/>
        </w:rPr>
        <w:t>月</w:t>
      </w:r>
      <w:r>
        <w:rPr>
          <w:rFonts w:ascii="仿宋" w:hAnsi="仿宋" w:eastAsia="仿宋" w:cs="仿宋_GB2312"/>
          <w:sz w:val="32"/>
          <w:szCs w:val="32"/>
        </w:rPr>
        <w:t xml:space="preserve">   </w:t>
      </w:r>
      <w:r>
        <w:rPr>
          <w:rFonts w:hint="eastAsia" w:ascii="仿宋" w:hAnsi="仿宋" w:eastAsia="仿宋" w:cs="仿宋_GB2312"/>
          <w:sz w:val="32"/>
          <w:szCs w:val="32"/>
        </w:rPr>
        <w:t>日。</w:t>
      </w:r>
    </w:p>
    <w:p w14:paraId="26066636">
      <w:pPr>
        <w:spacing w:line="576" w:lineRule="exact"/>
        <w:rPr>
          <w:rFonts w:ascii="仿宋" w:hAnsi="仿宋" w:eastAsia="仿宋"/>
          <w:vanish/>
        </w:rPr>
      </w:pPr>
    </w:p>
    <w:tbl>
      <w:tblPr>
        <w:tblStyle w:val="8"/>
        <w:tblW w:w="6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070"/>
        <w:gridCol w:w="1842"/>
        <w:gridCol w:w="1842"/>
      </w:tblGrid>
      <w:tr w14:paraId="1B1C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080" w:type="dxa"/>
            <w:textDirection w:val="tbRlV"/>
            <w:vAlign w:val="center"/>
          </w:tcPr>
          <w:p w14:paraId="234FD3B9">
            <w:pPr>
              <w:spacing w:line="576" w:lineRule="exact"/>
              <w:jc w:val="center"/>
              <w:rPr>
                <w:rFonts w:ascii="仿宋" w:hAnsi="仿宋" w:eastAsia="仿宋" w:cs="黑体"/>
                <w:sz w:val="28"/>
                <w:szCs w:val="28"/>
              </w:rPr>
            </w:pPr>
            <w:r>
              <w:rPr>
                <w:rFonts w:hint="eastAsia" w:ascii="仿宋" w:hAnsi="仿宋" w:eastAsia="仿宋" w:cs="黑体"/>
                <w:sz w:val="28"/>
                <w:szCs w:val="28"/>
              </w:rPr>
              <w:t>序号</w:t>
            </w:r>
          </w:p>
        </w:tc>
        <w:tc>
          <w:tcPr>
            <w:tcW w:w="2070" w:type="dxa"/>
            <w:vAlign w:val="center"/>
          </w:tcPr>
          <w:p w14:paraId="446D719D">
            <w:pPr>
              <w:spacing w:line="576" w:lineRule="exact"/>
              <w:jc w:val="center"/>
              <w:rPr>
                <w:rFonts w:ascii="仿宋" w:hAnsi="仿宋" w:eastAsia="仿宋" w:cs="黑体"/>
                <w:sz w:val="28"/>
                <w:szCs w:val="28"/>
              </w:rPr>
            </w:pPr>
            <w:r>
              <w:rPr>
                <w:rFonts w:hint="eastAsia" w:ascii="仿宋" w:hAnsi="仿宋" w:eastAsia="仿宋" w:cs="黑体"/>
                <w:sz w:val="28"/>
                <w:szCs w:val="28"/>
              </w:rPr>
              <w:t>救助对象</w:t>
            </w:r>
          </w:p>
          <w:p w14:paraId="63E640CB">
            <w:pPr>
              <w:spacing w:line="576" w:lineRule="exact"/>
              <w:jc w:val="center"/>
              <w:rPr>
                <w:rFonts w:ascii="仿宋" w:hAnsi="仿宋" w:eastAsia="仿宋" w:cs="黑体"/>
                <w:sz w:val="28"/>
                <w:szCs w:val="28"/>
              </w:rPr>
            </w:pPr>
            <w:r>
              <w:rPr>
                <w:rFonts w:hint="eastAsia" w:ascii="仿宋" w:hAnsi="仿宋" w:eastAsia="仿宋" w:cs="黑体"/>
                <w:sz w:val="28"/>
                <w:szCs w:val="28"/>
              </w:rPr>
              <w:t>类型</w:t>
            </w:r>
          </w:p>
        </w:tc>
        <w:tc>
          <w:tcPr>
            <w:tcW w:w="1842" w:type="dxa"/>
          </w:tcPr>
          <w:p w14:paraId="3C0E0600">
            <w:pPr>
              <w:spacing w:line="576" w:lineRule="exact"/>
              <w:jc w:val="center"/>
              <w:rPr>
                <w:rFonts w:hint="eastAsia" w:ascii="仿宋" w:hAnsi="仿宋" w:eastAsia="仿宋" w:cs="黑体"/>
                <w:sz w:val="28"/>
                <w:szCs w:val="28"/>
                <w:lang w:val="en-US" w:eastAsia="zh-CN"/>
              </w:rPr>
            </w:pPr>
            <w:r>
              <w:rPr>
                <w:rFonts w:hint="eastAsia" w:ascii="仿宋" w:hAnsi="仿宋" w:eastAsia="仿宋" w:cs="黑体"/>
                <w:sz w:val="28"/>
                <w:szCs w:val="28"/>
                <w:lang w:val="en-US" w:eastAsia="zh-CN"/>
              </w:rPr>
              <w:t>享受待遇</w:t>
            </w:r>
          </w:p>
          <w:p w14:paraId="372505A7">
            <w:pPr>
              <w:spacing w:line="576" w:lineRule="exact"/>
              <w:jc w:val="center"/>
              <w:rPr>
                <w:rFonts w:ascii="仿宋" w:hAnsi="仿宋" w:eastAsia="仿宋" w:cs="黑体"/>
                <w:sz w:val="28"/>
                <w:szCs w:val="28"/>
              </w:rPr>
            </w:pPr>
            <w:r>
              <w:rPr>
                <w:rFonts w:hint="eastAsia" w:ascii="仿宋" w:hAnsi="仿宋" w:eastAsia="仿宋" w:cs="黑体"/>
                <w:sz w:val="28"/>
                <w:szCs w:val="28"/>
                <w:lang w:val="en-US" w:eastAsia="zh-CN"/>
              </w:rPr>
              <w:t>人次</w:t>
            </w:r>
          </w:p>
        </w:tc>
        <w:tc>
          <w:tcPr>
            <w:tcW w:w="1842" w:type="dxa"/>
            <w:vAlign w:val="center"/>
          </w:tcPr>
          <w:p w14:paraId="3413A002">
            <w:pPr>
              <w:spacing w:line="576" w:lineRule="exact"/>
              <w:jc w:val="center"/>
              <w:rPr>
                <w:rFonts w:ascii="仿宋" w:hAnsi="仿宋" w:eastAsia="仿宋" w:cs="黑体"/>
                <w:sz w:val="28"/>
                <w:szCs w:val="28"/>
              </w:rPr>
            </w:pPr>
            <w:r>
              <w:rPr>
                <w:rFonts w:hint="eastAsia" w:ascii="仿宋" w:hAnsi="仿宋" w:eastAsia="仿宋" w:cs="黑体"/>
                <w:sz w:val="28"/>
                <w:szCs w:val="28"/>
                <w:lang w:val="en-US" w:eastAsia="zh-CN"/>
              </w:rPr>
              <w:t>救助金额</w:t>
            </w:r>
          </w:p>
        </w:tc>
      </w:tr>
      <w:tr w14:paraId="1A45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80" w:type="dxa"/>
            <w:vAlign w:val="center"/>
          </w:tcPr>
          <w:p w14:paraId="0C7AF2BD">
            <w:pPr>
              <w:spacing w:line="576" w:lineRule="exact"/>
              <w:jc w:val="center"/>
              <w:rPr>
                <w:rFonts w:ascii="仿宋" w:hAnsi="仿宋" w:eastAsia="仿宋" w:cs="仿宋_GB2312"/>
                <w:sz w:val="28"/>
                <w:szCs w:val="28"/>
              </w:rPr>
            </w:pPr>
          </w:p>
        </w:tc>
        <w:tc>
          <w:tcPr>
            <w:tcW w:w="2070" w:type="dxa"/>
            <w:vAlign w:val="center"/>
          </w:tcPr>
          <w:p w14:paraId="2C5BBF1B">
            <w:pPr>
              <w:spacing w:line="576" w:lineRule="exact"/>
              <w:jc w:val="center"/>
              <w:rPr>
                <w:rFonts w:hint="eastAsia" w:ascii="仿宋" w:hAnsi="仿宋" w:eastAsia="仿宋" w:cs="仿宋_GB2312"/>
                <w:sz w:val="28"/>
                <w:szCs w:val="28"/>
                <w:lang w:eastAsia="zh-CN"/>
              </w:rPr>
            </w:pPr>
          </w:p>
        </w:tc>
        <w:tc>
          <w:tcPr>
            <w:tcW w:w="1842" w:type="dxa"/>
          </w:tcPr>
          <w:p w14:paraId="7A97EC78">
            <w:pPr>
              <w:spacing w:line="576" w:lineRule="exact"/>
              <w:jc w:val="center"/>
              <w:rPr>
                <w:rFonts w:ascii="仿宋" w:hAnsi="仿宋" w:eastAsia="仿宋" w:cs="仿宋_GB2312"/>
                <w:sz w:val="28"/>
                <w:szCs w:val="28"/>
              </w:rPr>
            </w:pPr>
          </w:p>
        </w:tc>
        <w:tc>
          <w:tcPr>
            <w:tcW w:w="1842" w:type="dxa"/>
            <w:vAlign w:val="center"/>
          </w:tcPr>
          <w:p w14:paraId="2D3D71F3">
            <w:pPr>
              <w:spacing w:line="576" w:lineRule="exact"/>
              <w:jc w:val="center"/>
              <w:rPr>
                <w:rFonts w:ascii="仿宋" w:hAnsi="仿宋" w:eastAsia="仿宋" w:cs="仿宋_GB2312"/>
                <w:sz w:val="28"/>
                <w:szCs w:val="28"/>
              </w:rPr>
            </w:pPr>
          </w:p>
        </w:tc>
      </w:tr>
      <w:tr w14:paraId="4A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80" w:type="dxa"/>
            <w:vAlign w:val="center"/>
          </w:tcPr>
          <w:p w14:paraId="0EB98CC6">
            <w:pPr>
              <w:spacing w:line="576" w:lineRule="exact"/>
              <w:jc w:val="center"/>
              <w:rPr>
                <w:rFonts w:ascii="仿宋" w:hAnsi="仿宋" w:eastAsia="仿宋" w:cs="仿宋_GB2312"/>
                <w:sz w:val="28"/>
                <w:szCs w:val="28"/>
              </w:rPr>
            </w:pPr>
          </w:p>
        </w:tc>
        <w:tc>
          <w:tcPr>
            <w:tcW w:w="2070" w:type="dxa"/>
            <w:vAlign w:val="center"/>
          </w:tcPr>
          <w:p w14:paraId="17CBF07B">
            <w:pPr>
              <w:spacing w:line="576" w:lineRule="exact"/>
              <w:jc w:val="center"/>
              <w:rPr>
                <w:rFonts w:ascii="仿宋" w:hAnsi="仿宋" w:eastAsia="仿宋" w:cs="仿宋_GB2312"/>
                <w:sz w:val="28"/>
                <w:szCs w:val="28"/>
              </w:rPr>
            </w:pPr>
          </w:p>
        </w:tc>
        <w:tc>
          <w:tcPr>
            <w:tcW w:w="1842" w:type="dxa"/>
          </w:tcPr>
          <w:p w14:paraId="3FCF2FF0">
            <w:pPr>
              <w:spacing w:line="576" w:lineRule="exact"/>
              <w:jc w:val="center"/>
              <w:rPr>
                <w:rFonts w:ascii="仿宋" w:hAnsi="仿宋" w:eastAsia="仿宋" w:cs="仿宋_GB2312"/>
                <w:sz w:val="28"/>
                <w:szCs w:val="28"/>
              </w:rPr>
            </w:pPr>
          </w:p>
        </w:tc>
        <w:tc>
          <w:tcPr>
            <w:tcW w:w="1842" w:type="dxa"/>
            <w:vAlign w:val="center"/>
          </w:tcPr>
          <w:p w14:paraId="099D5966">
            <w:pPr>
              <w:spacing w:line="576" w:lineRule="exact"/>
              <w:jc w:val="center"/>
              <w:rPr>
                <w:rFonts w:ascii="仿宋" w:hAnsi="仿宋" w:eastAsia="仿宋" w:cs="仿宋_GB2312"/>
                <w:sz w:val="28"/>
                <w:szCs w:val="28"/>
              </w:rPr>
            </w:pPr>
          </w:p>
        </w:tc>
      </w:tr>
      <w:tr w14:paraId="2AC4A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80" w:type="dxa"/>
            <w:vAlign w:val="center"/>
          </w:tcPr>
          <w:p w14:paraId="3A98509E">
            <w:pPr>
              <w:spacing w:line="576" w:lineRule="exact"/>
              <w:jc w:val="center"/>
              <w:rPr>
                <w:rFonts w:ascii="仿宋" w:hAnsi="仿宋" w:eastAsia="仿宋" w:cs="仿宋_GB2312"/>
                <w:sz w:val="28"/>
                <w:szCs w:val="28"/>
              </w:rPr>
            </w:pPr>
          </w:p>
        </w:tc>
        <w:tc>
          <w:tcPr>
            <w:tcW w:w="2070" w:type="dxa"/>
            <w:vAlign w:val="center"/>
          </w:tcPr>
          <w:p w14:paraId="4298673B">
            <w:pPr>
              <w:spacing w:line="576" w:lineRule="exact"/>
              <w:jc w:val="center"/>
              <w:rPr>
                <w:rFonts w:ascii="仿宋" w:hAnsi="仿宋" w:eastAsia="仿宋" w:cs="仿宋_GB2312"/>
                <w:sz w:val="28"/>
                <w:szCs w:val="28"/>
              </w:rPr>
            </w:pPr>
          </w:p>
        </w:tc>
        <w:tc>
          <w:tcPr>
            <w:tcW w:w="1842" w:type="dxa"/>
          </w:tcPr>
          <w:p w14:paraId="17FBB351">
            <w:pPr>
              <w:spacing w:line="576" w:lineRule="exact"/>
              <w:jc w:val="center"/>
              <w:rPr>
                <w:rFonts w:ascii="仿宋" w:hAnsi="仿宋" w:eastAsia="仿宋" w:cs="仿宋_GB2312"/>
                <w:sz w:val="28"/>
                <w:szCs w:val="28"/>
              </w:rPr>
            </w:pPr>
          </w:p>
        </w:tc>
        <w:tc>
          <w:tcPr>
            <w:tcW w:w="1842" w:type="dxa"/>
            <w:vAlign w:val="center"/>
          </w:tcPr>
          <w:p w14:paraId="1D0F28F7">
            <w:pPr>
              <w:spacing w:line="576" w:lineRule="exact"/>
              <w:jc w:val="center"/>
              <w:rPr>
                <w:rFonts w:ascii="仿宋" w:hAnsi="仿宋" w:eastAsia="仿宋" w:cs="仿宋_GB2312"/>
                <w:sz w:val="28"/>
                <w:szCs w:val="28"/>
              </w:rPr>
            </w:pPr>
          </w:p>
        </w:tc>
      </w:tr>
      <w:tr w14:paraId="044A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80" w:type="dxa"/>
            <w:vAlign w:val="center"/>
          </w:tcPr>
          <w:p w14:paraId="6D00FC38">
            <w:pPr>
              <w:spacing w:line="576" w:lineRule="exact"/>
              <w:jc w:val="center"/>
              <w:rPr>
                <w:rFonts w:ascii="仿宋" w:hAnsi="仿宋" w:eastAsia="仿宋" w:cs="仿宋_GB2312"/>
                <w:sz w:val="28"/>
                <w:szCs w:val="28"/>
              </w:rPr>
            </w:pPr>
          </w:p>
        </w:tc>
        <w:tc>
          <w:tcPr>
            <w:tcW w:w="2070" w:type="dxa"/>
            <w:vAlign w:val="center"/>
          </w:tcPr>
          <w:p w14:paraId="0D02CACB">
            <w:pPr>
              <w:spacing w:line="576" w:lineRule="exact"/>
              <w:jc w:val="center"/>
              <w:rPr>
                <w:rFonts w:ascii="仿宋" w:hAnsi="仿宋" w:eastAsia="仿宋" w:cs="仿宋_GB2312"/>
                <w:sz w:val="28"/>
                <w:szCs w:val="28"/>
              </w:rPr>
            </w:pPr>
          </w:p>
        </w:tc>
        <w:tc>
          <w:tcPr>
            <w:tcW w:w="1842" w:type="dxa"/>
          </w:tcPr>
          <w:p w14:paraId="456D8F21">
            <w:pPr>
              <w:spacing w:line="576" w:lineRule="exact"/>
              <w:jc w:val="center"/>
              <w:rPr>
                <w:rFonts w:ascii="仿宋" w:hAnsi="仿宋" w:eastAsia="仿宋" w:cs="仿宋_GB2312"/>
                <w:sz w:val="28"/>
                <w:szCs w:val="28"/>
              </w:rPr>
            </w:pPr>
          </w:p>
        </w:tc>
        <w:tc>
          <w:tcPr>
            <w:tcW w:w="1842" w:type="dxa"/>
            <w:vAlign w:val="center"/>
          </w:tcPr>
          <w:p w14:paraId="099DDA51">
            <w:pPr>
              <w:spacing w:line="576" w:lineRule="exact"/>
              <w:jc w:val="center"/>
              <w:rPr>
                <w:rFonts w:ascii="仿宋" w:hAnsi="仿宋" w:eastAsia="仿宋" w:cs="仿宋_GB2312"/>
                <w:sz w:val="28"/>
                <w:szCs w:val="28"/>
              </w:rPr>
            </w:pPr>
          </w:p>
        </w:tc>
      </w:tr>
      <w:tr w14:paraId="5D1A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80" w:type="dxa"/>
            <w:vAlign w:val="center"/>
          </w:tcPr>
          <w:p w14:paraId="04BCC40E">
            <w:pPr>
              <w:spacing w:line="576" w:lineRule="exact"/>
              <w:jc w:val="center"/>
              <w:rPr>
                <w:rFonts w:ascii="仿宋" w:hAnsi="仿宋" w:eastAsia="仿宋" w:cs="仿宋_GB2312"/>
                <w:sz w:val="28"/>
                <w:szCs w:val="28"/>
              </w:rPr>
            </w:pPr>
          </w:p>
        </w:tc>
        <w:tc>
          <w:tcPr>
            <w:tcW w:w="2070" w:type="dxa"/>
            <w:vAlign w:val="center"/>
          </w:tcPr>
          <w:p w14:paraId="398C0969">
            <w:pPr>
              <w:spacing w:line="576" w:lineRule="exact"/>
              <w:jc w:val="center"/>
              <w:rPr>
                <w:rFonts w:ascii="仿宋" w:hAnsi="仿宋" w:eastAsia="仿宋" w:cs="仿宋_GB2312"/>
                <w:sz w:val="28"/>
                <w:szCs w:val="28"/>
              </w:rPr>
            </w:pPr>
          </w:p>
        </w:tc>
        <w:tc>
          <w:tcPr>
            <w:tcW w:w="1842" w:type="dxa"/>
          </w:tcPr>
          <w:p w14:paraId="0D93BB75">
            <w:pPr>
              <w:spacing w:line="576" w:lineRule="exact"/>
              <w:jc w:val="center"/>
              <w:rPr>
                <w:rFonts w:ascii="仿宋" w:hAnsi="仿宋" w:eastAsia="仿宋" w:cs="仿宋_GB2312"/>
                <w:sz w:val="28"/>
                <w:szCs w:val="28"/>
              </w:rPr>
            </w:pPr>
          </w:p>
        </w:tc>
        <w:tc>
          <w:tcPr>
            <w:tcW w:w="1842" w:type="dxa"/>
            <w:vAlign w:val="center"/>
          </w:tcPr>
          <w:p w14:paraId="36E13D0D">
            <w:pPr>
              <w:spacing w:line="576" w:lineRule="exact"/>
              <w:jc w:val="center"/>
              <w:rPr>
                <w:rFonts w:ascii="仿宋" w:hAnsi="仿宋" w:eastAsia="仿宋" w:cs="仿宋_GB2312"/>
                <w:sz w:val="28"/>
                <w:szCs w:val="28"/>
              </w:rPr>
            </w:pPr>
          </w:p>
        </w:tc>
      </w:tr>
      <w:tr w14:paraId="2100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80" w:type="dxa"/>
            <w:vAlign w:val="center"/>
          </w:tcPr>
          <w:p w14:paraId="716BC663">
            <w:pPr>
              <w:spacing w:line="576" w:lineRule="exact"/>
              <w:jc w:val="center"/>
              <w:rPr>
                <w:rFonts w:ascii="仿宋" w:hAnsi="仿宋" w:eastAsia="仿宋" w:cs="仿宋_GB2312"/>
                <w:sz w:val="28"/>
                <w:szCs w:val="28"/>
              </w:rPr>
            </w:pPr>
          </w:p>
        </w:tc>
        <w:tc>
          <w:tcPr>
            <w:tcW w:w="2070" w:type="dxa"/>
            <w:vAlign w:val="center"/>
          </w:tcPr>
          <w:p w14:paraId="5DC1499C">
            <w:pPr>
              <w:spacing w:line="576" w:lineRule="exact"/>
              <w:jc w:val="center"/>
              <w:rPr>
                <w:rFonts w:ascii="仿宋" w:hAnsi="仿宋" w:eastAsia="仿宋" w:cs="仿宋_GB2312"/>
                <w:sz w:val="28"/>
                <w:szCs w:val="28"/>
              </w:rPr>
            </w:pPr>
          </w:p>
        </w:tc>
        <w:tc>
          <w:tcPr>
            <w:tcW w:w="1842" w:type="dxa"/>
          </w:tcPr>
          <w:p w14:paraId="4392A482">
            <w:pPr>
              <w:spacing w:line="576" w:lineRule="exact"/>
              <w:jc w:val="center"/>
              <w:rPr>
                <w:rFonts w:ascii="仿宋" w:hAnsi="仿宋" w:eastAsia="仿宋" w:cs="仿宋_GB2312"/>
                <w:sz w:val="28"/>
                <w:szCs w:val="28"/>
              </w:rPr>
            </w:pPr>
          </w:p>
        </w:tc>
        <w:tc>
          <w:tcPr>
            <w:tcW w:w="1842" w:type="dxa"/>
            <w:vAlign w:val="center"/>
          </w:tcPr>
          <w:p w14:paraId="12442AD3">
            <w:pPr>
              <w:spacing w:line="576" w:lineRule="exact"/>
              <w:jc w:val="center"/>
              <w:rPr>
                <w:rFonts w:ascii="仿宋" w:hAnsi="仿宋" w:eastAsia="仿宋" w:cs="仿宋_GB2312"/>
                <w:sz w:val="28"/>
                <w:szCs w:val="28"/>
              </w:rPr>
            </w:pPr>
          </w:p>
        </w:tc>
      </w:tr>
      <w:tr w14:paraId="349A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80" w:type="dxa"/>
            <w:vAlign w:val="center"/>
          </w:tcPr>
          <w:p w14:paraId="2F0EE160">
            <w:pPr>
              <w:spacing w:line="576" w:lineRule="exact"/>
              <w:jc w:val="center"/>
              <w:rPr>
                <w:rFonts w:ascii="仿宋" w:hAnsi="仿宋" w:eastAsia="仿宋" w:cs="仿宋_GB2312"/>
                <w:sz w:val="28"/>
                <w:szCs w:val="28"/>
              </w:rPr>
            </w:pPr>
          </w:p>
        </w:tc>
        <w:tc>
          <w:tcPr>
            <w:tcW w:w="2070" w:type="dxa"/>
            <w:vAlign w:val="center"/>
          </w:tcPr>
          <w:p w14:paraId="19379A81">
            <w:pPr>
              <w:spacing w:line="576" w:lineRule="exact"/>
              <w:jc w:val="center"/>
              <w:rPr>
                <w:rFonts w:ascii="仿宋" w:hAnsi="仿宋" w:eastAsia="仿宋" w:cs="仿宋_GB2312"/>
                <w:sz w:val="28"/>
                <w:szCs w:val="28"/>
              </w:rPr>
            </w:pPr>
          </w:p>
        </w:tc>
        <w:tc>
          <w:tcPr>
            <w:tcW w:w="1842" w:type="dxa"/>
          </w:tcPr>
          <w:p w14:paraId="4EAC0555">
            <w:pPr>
              <w:spacing w:line="576" w:lineRule="exact"/>
              <w:jc w:val="center"/>
              <w:rPr>
                <w:rFonts w:ascii="仿宋" w:hAnsi="仿宋" w:eastAsia="仿宋" w:cs="仿宋_GB2312"/>
                <w:sz w:val="28"/>
                <w:szCs w:val="28"/>
              </w:rPr>
            </w:pPr>
          </w:p>
        </w:tc>
        <w:tc>
          <w:tcPr>
            <w:tcW w:w="1842" w:type="dxa"/>
            <w:vAlign w:val="center"/>
          </w:tcPr>
          <w:p w14:paraId="26E54A2E">
            <w:pPr>
              <w:spacing w:line="576" w:lineRule="exact"/>
              <w:jc w:val="center"/>
              <w:rPr>
                <w:rFonts w:ascii="仿宋" w:hAnsi="仿宋" w:eastAsia="仿宋" w:cs="仿宋_GB2312"/>
                <w:sz w:val="28"/>
                <w:szCs w:val="28"/>
              </w:rPr>
            </w:pPr>
          </w:p>
        </w:tc>
      </w:tr>
      <w:tr w14:paraId="28F1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80" w:type="dxa"/>
            <w:vAlign w:val="center"/>
          </w:tcPr>
          <w:p w14:paraId="4598F383">
            <w:pPr>
              <w:spacing w:line="576" w:lineRule="exact"/>
              <w:jc w:val="center"/>
              <w:rPr>
                <w:rFonts w:ascii="仿宋" w:hAnsi="仿宋" w:eastAsia="仿宋" w:cs="仿宋_GB2312"/>
                <w:sz w:val="28"/>
                <w:szCs w:val="28"/>
              </w:rPr>
            </w:pPr>
          </w:p>
        </w:tc>
        <w:tc>
          <w:tcPr>
            <w:tcW w:w="2070" w:type="dxa"/>
            <w:vAlign w:val="center"/>
          </w:tcPr>
          <w:p w14:paraId="09F40757">
            <w:pPr>
              <w:spacing w:line="576" w:lineRule="exact"/>
              <w:jc w:val="center"/>
              <w:rPr>
                <w:rFonts w:ascii="仿宋" w:hAnsi="仿宋" w:eastAsia="仿宋" w:cs="仿宋_GB2312"/>
                <w:sz w:val="28"/>
                <w:szCs w:val="28"/>
              </w:rPr>
            </w:pPr>
          </w:p>
        </w:tc>
        <w:tc>
          <w:tcPr>
            <w:tcW w:w="1842" w:type="dxa"/>
          </w:tcPr>
          <w:p w14:paraId="67954043">
            <w:pPr>
              <w:spacing w:line="576" w:lineRule="exact"/>
              <w:jc w:val="center"/>
              <w:rPr>
                <w:rFonts w:ascii="仿宋" w:hAnsi="仿宋" w:eastAsia="仿宋" w:cs="仿宋_GB2312"/>
                <w:sz w:val="28"/>
                <w:szCs w:val="28"/>
              </w:rPr>
            </w:pPr>
          </w:p>
        </w:tc>
        <w:tc>
          <w:tcPr>
            <w:tcW w:w="1842" w:type="dxa"/>
            <w:vAlign w:val="center"/>
          </w:tcPr>
          <w:p w14:paraId="6D01F0D4">
            <w:pPr>
              <w:spacing w:line="576" w:lineRule="exact"/>
              <w:jc w:val="center"/>
              <w:rPr>
                <w:rFonts w:ascii="仿宋" w:hAnsi="仿宋" w:eastAsia="仿宋" w:cs="仿宋_GB2312"/>
                <w:sz w:val="28"/>
                <w:szCs w:val="28"/>
              </w:rPr>
            </w:pPr>
          </w:p>
        </w:tc>
      </w:tr>
    </w:tbl>
    <w:p w14:paraId="7D599491">
      <w:pPr>
        <w:spacing w:line="576" w:lineRule="exact"/>
        <w:ind w:left="720" w:leftChars="0" w:hanging="720" w:hangingChars="300"/>
        <w:rPr>
          <w:rFonts w:ascii="仿宋" w:hAnsi="仿宋" w:eastAsia="仿宋" w:cs="仿宋_GB2312"/>
          <w:sz w:val="24"/>
        </w:rPr>
      </w:pPr>
      <w:r>
        <w:rPr>
          <w:rFonts w:hint="eastAsia" w:ascii="仿宋" w:hAnsi="仿宋" w:eastAsia="仿宋" w:cs="仿宋_GB2312"/>
          <w:sz w:val="24"/>
        </w:rPr>
        <w:t>注：救助对象类型</w:t>
      </w:r>
      <w:r>
        <w:rPr>
          <w:rFonts w:hint="eastAsia" w:ascii="仿宋" w:hAnsi="仿宋" w:eastAsia="仿宋" w:cs="仿宋_GB2312"/>
          <w:sz w:val="24"/>
          <w:lang w:eastAsia="zh-CN"/>
        </w:rPr>
        <w:t>需</w:t>
      </w:r>
      <w:r>
        <w:rPr>
          <w:rFonts w:hint="eastAsia" w:ascii="仿宋" w:hAnsi="仿宋" w:eastAsia="仿宋" w:cs="仿宋_GB2312"/>
          <w:sz w:val="24"/>
        </w:rPr>
        <w:t>包括我市政策规定的所有救助对象。</w:t>
      </w:r>
    </w:p>
    <w:p w14:paraId="6BD30FCE">
      <w:pPr>
        <w:spacing w:line="576" w:lineRule="exact"/>
        <w:ind w:right="560" w:firstLine="4760" w:firstLineChars="1700"/>
        <w:rPr>
          <w:rFonts w:ascii="仿宋" w:hAnsi="仿宋" w:eastAsia="仿宋" w:cs="仿宋_GB2312"/>
          <w:sz w:val="28"/>
          <w:szCs w:val="28"/>
        </w:rPr>
      </w:pPr>
      <w:r>
        <w:rPr>
          <w:rFonts w:hint="eastAsia" w:ascii="仿宋" w:hAnsi="仿宋" w:eastAsia="仿宋" w:cs="仿宋_GB2312"/>
          <w:sz w:val="28"/>
          <w:szCs w:val="28"/>
          <w:lang w:val="en-US" w:eastAsia="zh-CN"/>
        </w:rPr>
        <w:t>经办机构</w:t>
      </w:r>
      <w:r>
        <w:rPr>
          <w:rFonts w:hint="eastAsia" w:ascii="仿宋" w:hAnsi="仿宋" w:eastAsia="仿宋" w:cs="仿宋_GB2312"/>
          <w:sz w:val="28"/>
          <w:szCs w:val="28"/>
        </w:rPr>
        <w:t>（盖章）：</w:t>
      </w:r>
    </w:p>
    <w:p w14:paraId="569EF620">
      <w:pPr>
        <w:spacing w:line="576" w:lineRule="exact"/>
        <w:jc w:val="right"/>
        <w:rPr>
          <w:rFonts w:ascii="仿宋" w:hAnsi="仿宋" w:eastAsia="仿宋" w:cs="仿宋_GB2312"/>
          <w:sz w:val="28"/>
          <w:szCs w:val="28"/>
        </w:rPr>
      </w:pPr>
      <w:r>
        <w:rPr>
          <w:rFonts w:ascii="仿宋" w:hAnsi="仿宋" w:eastAsia="仿宋" w:cs="仿宋_GB2312"/>
          <w:sz w:val="28"/>
          <w:szCs w:val="28"/>
        </w:rPr>
        <w:t xml:space="preserve">                                  年     月     日</w:t>
      </w:r>
    </w:p>
    <w:p w14:paraId="6E307AB0">
      <w:pPr>
        <w:spacing w:line="576" w:lineRule="exact"/>
        <w:rPr>
          <w:rFonts w:ascii="仿宋" w:hAnsi="仿宋" w:eastAsia="仿宋" w:cs="仿宋_GB2312"/>
          <w:sz w:val="28"/>
          <w:szCs w:val="28"/>
        </w:rPr>
      </w:pPr>
      <w:r>
        <w:rPr>
          <w:rFonts w:ascii="仿宋" w:hAnsi="仿宋" w:eastAsia="仿宋" w:cs="仿宋_GB2312"/>
          <w:sz w:val="28"/>
          <w:szCs w:val="28"/>
        </w:rPr>
        <w:br w:type="page"/>
      </w:r>
    </w:p>
    <w:p w14:paraId="4DBC13FF">
      <w:pPr>
        <w:spacing w:before="156" w:beforeLines="50" w:after="156" w:afterLines="50" w:line="576" w:lineRule="exact"/>
        <w:rPr>
          <w:rFonts w:hint="eastAsia" w:ascii="黑体" w:hAnsi="黑体" w:eastAsia="黑体" w:cs="黑体"/>
          <w:sz w:val="32"/>
          <w:szCs w:val="32"/>
          <w:lang w:val="en-US"/>
        </w:rPr>
      </w:pPr>
      <w:r>
        <w:rPr>
          <w:rFonts w:hint="eastAsia" w:ascii="黑体" w:hAnsi="黑体" w:eastAsia="黑体" w:cs="黑体"/>
          <w:sz w:val="32"/>
          <w:szCs w:val="32"/>
        </w:rPr>
        <w:t>附件</w:t>
      </w:r>
      <w:r>
        <w:rPr>
          <w:rFonts w:hint="eastAsia" w:ascii="黑体" w:hAnsi="黑体" w:eastAsia="黑体" w:cs="黑体"/>
          <w:sz w:val="32"/>
          <w:szCs w:val="32"/>
          <w:lang w:val="en-US"/>
        </w:rPr>
        <w:t>3</w:t>
      </w:r>
    </w:p>
    <w:p w14:paraId="621DF1AA">
      <w:pPr>
        <w:spacing w:line="576" w:lineRule="exact"/>
        <w:jc w:val="center"/>
        <w:rPr>
          <w:rFonts w:ascii="方正小标宋简体" w:hAnsi="方正小标宋简体" w:eastAsia="方正小标宋简体" w:cs="方正小标宋简体"/>
          <w:kern w:val="0"/>
          <w:sz w:val="40"/>
          <w:szCs w:val="40"/>
        </w:rPr>
      </w:pPr>
      <w:r>
        <w:rPr>
          <w:rFonts w:hint="eastAsia" w:ascii="方正小标宋简体" w:hAnsi="方正小标宋简体" w:eastAsia="方正小标宋简体" w:cs="方正小标宋简体"/>
          <w:kern w:val="0"/>
          <w:sz w:val="40"/>
          <w:szCs w:val="40"/>
        </w:rPr>
        <w:t>个人承诺书</w:t>
      </w:r>
    </w:p>
    <w:p w14:paraId="607F4A3F">
      <w:pPr>
        <w:spacing w:line="576" w:lineRule="exact"/>
        <w:jc w:val="center"/>
        <w:rPr>
          <w:rFonts w:ascii="方正小标宋简体" w:hAnsi="宋体" w:eastAsia="方正小标宋简体"/>
          <w:sz w:val="32"/>
          <w:szCs w:val="32"/>
        </w:rPr>
      </w:pPr>
    </w:p>
    <w:p w14:paraId="6F28153E">
      <w:pPr>
        <w:spacing w:line="576" w:lineRule="exact"/>
        <w:ind w:left="319" w:leftChars="152" w:firstLine="640" w:firstLineChars="200"/>
        <w:rPr>
          <w:rFonts w:ascii="仿宋" w:hAnsi="仿宋" w:eastAsia="仿宋" w:cs="仿宋"/>
          <w:sz w:val="32"/>
          <w:szCs w:val="32"/>
        </w:rPr>
      </w:pPr>
      <w:r>
        <w:rPr>
          <w:rFonts w:hint="eastAsia" w:ascii="仿宋" w:hAnsi="仿宋" w:eastAsia="仿宋" w:cs="仿宋"/>
          <w:sz w:val="32"/>
          <w:szCs w:val="32"/>
        </w:rPr>
        <w:t>本人</w:t>
      </w:r>
      <w:r>
        <w:rPr>
          <w:rFonts w:ascii="仿宋" w:hAnsi="仿宋" w:eastAsia="仿宋" w:cs="仿宋"/>
          <w:sz w:val="32"/>
          <w:szCs w:val="32"/>
        </w:rPr>
        <w:t xml:space="preserve">       </w:t>
      </w:r>
      <w:r>
        <w:rPr>
          <w:rFonts w:hint="eastAsia" w:ascii="仿宋" w:hAnsi="仿宋" w:eastAsia="仿宋" w:cs="仿宋"/>
          <w:sz w:val="32"/>
          <w:szCs w:val="32"/>
        </w:rPr>
        <w:t>（身份证件号码：</w:t>
      </w:r>
      <w:r>
        <w:rPr>
          <w:rFonts w:ascii="仿宋" w:hAnsi="仿宋" w:eastAsia="仿宋" w:cs="仿宋"/>
          <w:sz w:val="32"/>
          <w:szCs w:val="32"/>
        </w:rPr>
        <w:t xml:space="preserve">                  ），办理                               业务。因个人原</w:t>
      </w:r>
      <w:r>
        <w:rPr>
          <w:rFonts w:hint="eastAsia" w:ascii="仿宋" w:hAnsi="仿宋" w:eastAsia="仿宋" w:cs="仿宋"/>
          <w:sz w:val="32"/>
          <w:szCs w:val="32"/>
        </w:rPr>
        <w:t>因无法提供下述证明（请勾选）：</w:t>
      </w:r>
    </w:p>
    <w:p w14:paraId="4A27DF01">
      <w:pPr>
        <w:spacing w:line="576" w:lineRule="exact"/>
        <w:ind w:left="319" w:leftChars="152"/>
        <w:rPr>
          <w:rFonts w:ascii="仿宋" w:hAnsi="仿宋" w:eastAsia="仿宋" w:cs="仿宋"/>
          <w:sz w:val="32"/>
          <w:szCs w:val="32"/>
        </w:rPr>
      </w:pPr>
      <w:r>
        <w:rPr>
          <w:rFonts w:hint="eastAsia" w:ascii="仿宋" w:hAnsi="仿宋" w:eastAsia="仿宋" w:cs="仿宋"/>
          <w:sz w:val="32"/>
          <w:szCs w:val="32"/>
        </w:rPr>
        <w:t>□参加商业保险的报销凭证；</w:t>
      </w:r>
    </w:p>
    <w:p w14:paraId="77E59A2D">
      <w:pPr>
        <w:spacing w:line="576" w:lineRule="exact"/>
        <w:ind w:left="319" w:leftChars="152"/>
        <w:rPr>
          <w:rFonts w:ascii="仿宋" w:hAnsi="仿宋" w:eastAsia="仿宋" w:cs="仿宋"/>
          <w:sz w:val="32"/>
          <w:szCs w:val="32"/>
        </w:rPr>
      </w:pPr>
      <w:r>
        <w:rPr>
          <w:rFonts w:hint="eastAsia" w:ascii="仿宋" w:hAnsi="仿宋" w:eastAsia="仿宋" w:cs="仿宋"/>
          <w:sz w:val="32"/>
          <w:szCs w:val="32"/>
        </w:rPr>
        <w:t>□获得社会指定医疗捐赠的凭证；</w:t>
      </w:r>
    </w:p>
    <w:p w14:paraId="788301C1">
      <w:pPr>
        <w:spacing w:line="576" w:lineRule="exact"/>
        <w:ind w:left="319" w:leftChars="152"/>
        <w:rPr>
          <w:rFonts w:ascii="仿宋" w:hAnsi="仿宋" w:eastAsia="仿宋" w:cs="仿宋"/>
          <w:sz w:val="32"/>
          <w:szCs w:val="32"/>
        </w:rPr>
      </w:pPr>
      <w:r>
        <w:rPr>
          <w:rFonts w:hint="eastAsia" w:ascii="仿宋" w:hAnsi="仿宋" w:eastAsia="仿宋" w:cs="仿宋"/>
          <w:sz w:val="32"/>
          <w:szCs w:val="32"/>
        </w:rPr>
        <w:t>□享受基本医疗保险以外等政策性补偿、补助的凭证；</w:t>
      </w:r>
    </w:p>
    <w:p w14:paraId="47533666">
      <w:pPr>
        <w:spacing w:line="576" w:lineRule="exact"/>
        <w:ind w:left="319" w:leftChars="152"/>
        <w:rPr>
          <w:rFonts w:ascii="仿宋" w:hAnsi="仿宋" w:eastAsia="仿宋" w:cs="仿宋"/>
          <w:sz w:val="32"/>
          <w:szCs w:val="32"/>
        </w:rPr>
      </w:pPr>
      <w:r>
        <w:rPr>
          <w:rFonts w:hint="eastAsia" w:ascii="仿宋" w:hAnsi="仿宋" w:eastAsia="仿宋" w:cs="仿宋"/>
          <w:sz w:val="32"/>
          <w:szCs w:val="32"/>
        </w:rPr>
        <w:t>□其他：</w:t>
      </w:r>
      <w:r>
        <w:rPr>
          <w:rFonts w:ascii="仿宋" w:hAnsi="仿宋" w:eastAsia="仿宋" w:cs="仿宋"/>
          <w:sz w:val="32"/>
          <w:szCs w:val="32"/>
          <w:u w:val="single"/>
        </w:rPr>
        <w:t xml:space="preserve">                                         </w:t>
      </w:r>
      <w:r>
        <w:rPr>
          <w:rFonts w:hint="eastAsia" w:ascii="仿宋" w:hAnsi="仿宋" w:eastAsia="仿宋" w:cs="仿宋"/>
          <w:sz w:val="32"/>
          <w:szCs w:val="32"/>
        </w:rPr>
        <w:t>。</w:t>
      </w:r>
    </w:p>
    <w:p w14:paraId="78782C78">
      <w:pPr>
        <w:spacing w:line="576" w:lineRule="exact"/>
        <w:ind w:left="319" w:leftChars="152" w:firstLine="640" w:firstLineChars="200"/>
        <w:rPr>
          <w:rFonts w:ascii="仿宋" w:hAnsi="仿宋" w:eastAsia="仿宋" w:cs="仿宋"/>
          <w:sz w:val="32"/>
          <w:szCs w:val="32"/>
        </w:rPr>
      </w:pPr>
      <w:r>
        <w:rPr>
          <w:rFonts w:hint="eastAsia" w:ascii="仿宋" w:hAnsi="仿宋" w:eastAsia="仿宋" w:cs="仿宋"/>
          <w:sz w:val="32"/>
          <w:szCs w:val="32"/>
        </w:rPr>
        <w:t>本人保证符合此业务办理条件，所述信息真实、准确、完整、有效，由此产生的一切法律责任均由本人承担。</w:t>
      </w:r>
    </w:p>
    <w:p w14:paraId="6EE9A363">
      <w:pPr>
        <w:spacing w:line="576" w:lineRule="exact"/>
        <w:ind w:right="480"/>
        <w:rPr>
          <w:rFonts w:ascii="仿宋" w:hAnsi="仿宋" w:eastAsia="仿宋" w:cs="仿宋"/>
          <w:sz w:val="32"/>
          <w:szCs w:val="32"/>
        </w:rPr>
      </w:pPr>
    </w:p>
    <w:p w14:paraId="2C494CB3">
      <w:pPr>
        <w:spacing w:line="576" w:lineRule="exact"/>
        <w:ind w:right="480" w:firstLine="640" w:firstLineChars="200"/>
        <w:rPr>
          <w:rFonts w:ascii="仿宋" w:hAnsi="仿宋" w:eastAsia="仿宋" w:cs="仿宋"/>
          <w:sz w:val="32"/>
          <w:szCs w:val="32"/>
        </w:rPr>
      </w:pPr>
      <w:r>
        <w:rPr>
          <w:rFonts w:hint="eastAsia" w:ascii="仿宋" w:hAnsi="仿宋" w:eastAsia="仿宋" w:cs="仿宋"/>
          <w:sz w:val="32"/>
          <w:szCs w:val="32"/>
        </w:rPr>
        <w:t>联系电话：</w:t>
      </w:r>
    </w:p>
    <w:p w14:paraId="29908E54">
      <w:pPr>
        <w:spacing w:line="576" w:lineRule="exact"/>
        <w:ind w:right="480"/>
        <w:rPr>
          <w:rFonts w:ascii="仿宋" w:hAnsi="仿宋" w:eastAsia="仿宋" w:cs="仿宋"/>
          <w:sz w:val="32"/>
          <w:szCs w:val="32"/>
        </w:rPr>
      </w:pPr>
    </w:p>
    <w:p w14:paraId="7B5D52AC">
      <w:pPr>
        <w:spacing w:line="576" w:lineRule="exact"/>
        <w:ind w:firstLine="640" w:firstLineChars="200"/>
        <w:jc w:val="left"/>
        <w:rPr>
          <w:rFonts w:ascii="仿宋" w:hAnsi="仿宋" w:eastAsia="仿宋" w:cs="仿宋"/>
          <w:sz w:val="32"/>
          <w:szCs w:val="32"/>
        </w:rPr>
      </w:pPr>
      <w:r>
        <w:rPr>
          <w:rFonts w:hint="eastAsia" w:ascii="仿宋" w:hAnsi="仿宋" w:eastAsia="仿宋" w:cs="仿宋"/>
          <w:sz w:val="32"/>
          <w:szCs w:val="32"/>
        </w:rPr>
        <w:t>通讯地址：</w:t>
      </w:r>
    </w:p>
    <w:p w14:paraId="7077A71A">
      <w:pPr>
        <w:spacing w:line="576" w:lineRule="exact"/>
        <w:rPr>
          <w:rFonts w:ascii="仿宋" w:hAnsi="仿宋" w:eastAsia="仿宋" w:cs="仿宋"/>
          <w:sz w:val="32"/>
          <w:szCs w:val="32"/>
        </w:rPr>
      </w:pPr>
    </w:p>
    <w:p w14:paraId="6CE041EC">
      <w:pPr>
        <w:spacing w:line="576" w:lineRule="exact"/>
        <w:ind w:firstLine="3200" w:firstLineChars="1000"/>
        <w:rPr>
          <w:rFonts w:hint="eastAsia" w:ascii="仿宋_GB2312" w:hAnsi="仿宋_GB2312" w:eastAsia="仿宋" w:cs="仿宋_GB2312"/>
          <w:sz w:val="32"/>
          <w:szCs w:val="32"/>
          <w:lang w:eastAsia="zh-CN"/>
        </w:rPr>
        <w:sectPr>
          <w:footerReference r:id="rId5" w:type="default"/>
          <w:pgSz w:w="11906" w:h="16838"/>
          <w:pgMar w:top="1701" w:right="1474" w:bottom="1134" w:left="1587" w:header="851" w:footer="992" w:gutter="0"/>
          <w:pgNumType w:fmt="numberInDash"/>
          <w:cols w:space="425" w:num="1"/>
          <w:docGrid w:type="lines" w:linePitch="312" w:charSpace="0"/>
        </w:sectPr>
      </w:pPr>
      <w:r>
        <w:rPr>
          <w:rFonts w:hint="eastAsia" w:ascii="仿宋" w:hAnsi="仿宋" w:eastAsia="仿宋" w:cs="仿宋"/>
          <w:sz w:val="32"/>
          <w:szCs w:val="32"/>
        </w:rPr>
        <w:t>承诺人（签名、指印</w:t>
      </w:r>
      <w:r>
        <w:rPr>
          <w:rFonts w:hint="eastAsia" w:ascii="仿宋" w:hAnsi="仿宋" w:eastAsia="仿宋" w:cs="仿宋"/>
          <w:sz w:val="32"/>
          <w:szCs w:val="32"/>
          <w:lang w:eastAsia="zh-CN"/>
        </w:rPr>
        <w:t>）</w:t>
      </w:r>
    </w:p>
    <w:p w14:paraId="65C3C620">
      <w:pPr>
        <w:spacing w:line="576" w:lineRule="exact"/>
        <w:jc w:val="both"/>
        <w:rPr>
          <w:rFonts w:hint="eastAsia" w:ascii="方正小标宋简体" w:hAnsi="方正小标宋简体" w:eastAsia="方正小标宋简体" w:cs="方正小标宋简体"/>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panose1 w:val="02000000000000000000"/>
    <w:charset w:val="86"/>
    <w:family w:val="script"/>
    <w:pitch w:val="default"/>
    <w:sig w:usb0="A00002BF" w:usb1="184F6CFA" w:usb2="00000012"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E1F8C">
    <w:pPr>
      <w:pStyle w:val="6"/>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3154420D">
                              <w:pPr>
                                <w:pStyle w:val="6"/>
                                <w:jc w:val="right"/>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PAGE   \* MERGEFORMAT</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lang w:val="zh-CN"/>
                                </w:rPr>
                                <w:t>-</w:t>
                              </w:r>
                              <w:r>
                                <w:rPr>
                                  <w:rFonts w:asciiTheme="minorEastAsia" w:hAnsiTheme="minorEastAsia" w:cstheme="minorEastAsia"/>
                                  <w:sz w:val="28"/>
                                  <w:szCs w:val="28"/>
                                </w:rPr>
                                <w:t xml:space="preserve"> 25 -</w:t>
                              </w:r>
                              <w:r>
                                <w:rPr>
                                  <w:rFonts w:hint="eastAsia" w:asciiTheme="minorEastAsia" w:hAnsiTheme="minorEastAsia" w:cstheme="minorEastAsia"/>
                                  <w:sz w:val="28"/>
                                  <w:szCs w:val="28"/>
                                </w:rPr>
                                <w:fldChar w:fldCharType="end"/>
                              </w:r>
                            </w:p>
                          </w:sdtContent>
                        </w:sdt>
                        <w:p w14:paraId="5BCBC5D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
                    </w:sdtPr>
                    <w:sdtContent>
                      <w:p w14:paraId="3154420D">
                        <w:pPr>
                          <w:pStyle w:val="6"/>
                          <w:jc w:val="right"/>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PAGE   \* MERGEFORMAT</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lang w:val="zh-CN"/>
                          </w:rPr>
                          <w:t>-</w:t>
                        </w:r>
                        <w:r>
                          <w:rPr>
                            <w:rFonts w:asciiTheme="minorEastAsia" w:hAnsiTheme="minorEastAsia" w:cstheme="minorEastAsia"/>
                            <w:sz w:val="28"/>
                            <w:szCs w:val="28"/>
                          </w:rPr>
                          <w:t xml:space="preserve"> 25 -</w:t>
                        </w:r>
                        <w:r>
                          <w:rPr>
                            <w:rFonts w:hint="eastAsia" w:asciiTheme="minorEastAsia" w:hAnsiTheme="minorEastAsia" w:cstheme="minorEastAsia"/>
                            <w:sz w:val="28"/>
                            <w:szCs w:val="28"/>
                          </w:rPr>
                          <w:fldChar w:fldCharType="end"/>
                        </w:r>
                      </w:p>
                    </w:sdtContent>
                  </w:sdt>
                  <w:p w14:paraId="5BCBC5DB"/>
                </w:txbxContent>
              </v:textbox>
            </v:shape>
          </w:pict>
        </mc:Fallback>
      </mc:AlternateContent>
    </w:r>
  </w:p>
  <w:p w14:paraId="12726F1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6655D">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3859"/>
                          </w:sdtPr>
                          <w:sdtEndPr>
                            <w:rPr>
                              <w:rFonts w:ascii="Times New Roman" w:hAnsi="Times New Roman" w:cs="Times New Roman"/>
                              <w:sz w:val="28"/>
                              <w:szCs w:val="28"/>
                            </w:rPr>
                          </w:sdtEndPr>
                          <w:sdtContent>
                            <w:p w14:paraId="708A52EF">
                              <w:pPr>
                                <w:pStyle w:val="6"/>
                                <w:rPr>
                                  <w:rFonts w:ascii="Times New Roman" w:hAnsi="Times New Roman" w:cs="Times New Roman"/>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PAGE   \* MERGEFORMAT</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lang w:val="zh-CN"/>
                                </w:rPr>
                                <w:t>-</w:t>
                              </w:r>
                              <w:r>
                                <w:rPr>
                                  <w:rFonts w:asciiTheme="minorEastAsia" w:hAnsiTheme="minorEastAsia" w:cstheme="minorEastAsia"/>
                                  <w:sz w:val="28"/>
                                  <w:szCs w:val="28"/>
                                </w:rPr>
                                <w:t xml:space="preserve"> 36 -</w:t>
                              </w:r>
                              <w:r>
                                <w:rPr>
                                  <w:rFonts w:hint="eastAsia" w:asciiTheme="minorEastAsia" w:hAnsiTheme="minorEastAsia" w:cstheme="minorEastAsia"/>
                                  <w:sz w:val="28"/>
                                  <w:szCs w:val="28"/>
                                </w:rPr>
                                <w:fldChar w:fldCharType="end"/>
                              </w:r>
                            </w:p>
                          </w:sdtContent>
                        </w:sdt>
                        <w:p w14:paraId="7F06D07A">
                          <w:pPr>
                            <w:rPr>
                              <w:rFonts w:ascii="Times New Roman" w:hAnsi="Times New Roman" w:cs="Times New Roman"/>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id w:val="147453859"/>
                    </w:sdtPr>
                    <w:sdtEndPr>
                      <w:rPr>
                        <w:rFonts w:ascii="Times New Roman" w:hAnsi="Times New Roman" w:cs="Times New Roman"/>
                        <w:sz w:val="28"/>
                        <w:szCs w:val="28"/>
                      </w:rPr>
                    </w:sdtEndPr>
                    <w:sdtContent>
                      <w:p w14:paraId="708A52EF">
                        <w:pPr>
                          <w:pStyle w:val="6"/>
                          <w:rPr>
                            <w:rFonts w:ascii="Times New Roman" w:hAnsi="Times New Roman" w:cs="Times New Roman"/>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PAGE   \* MERGEFORMAT</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lang w:val="zh-CN"/>
                          </w:rPr>
                          <w:t>-</w:t>
                        </w:r>
                        <w:r>
                          <w:rPr>
                            <w:rFonts w:asciiTheme="minorEastAsia" w:hAnsiTheme="minorEastAsia" w:cstheme="minorEastAsia"/>
                            <w:sz w:val="28"/>
                            <w:szCs w:val="28"/>
                          </w:rPr>
                          <w:t xml:space="preserve"> 36 -</w:t>
                        </w:r>
                        <w:r>
                          <w:rPr>
                            <w:rFonts w:hint="eastAsia" w:asciiTheme="minorEastAsia" w:hAnsiTheme="minorEastAsia" w:cstheme="minorEastAsia"/>
                            <w:sz w:val="28"/>
                            <w:szCs w:val="28"/>
                          </w:rPr>
                          <w:fldChar w:fldCharType="end"/>
                        </w:r>
                      </w:p>
                    </w:sdtContent>
                  </w:sdt>
                  <w:p w14:paraId="7F06D07A">
                    <w:pPr>
                      <w:rPr>
                        <w:rFonts w:ascii="Times New Roman" w:hAnsi="Times New Roman" w:cs="Times New Roman"/>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F78F0">
    <w:pPr>
      <w:pStyle w:val="6"/>
      <w:jc w:val="cente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0376"/>
                          </w:sdtPr>
                          <w:sdtContent>
                            <w:p w14:paraId="71B18E61">
                              <w:pPr>
                                <w:pStyle w:val="6"/>
                                <w:jc w:val="cente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PAGE   \* MERGEFORMAT</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lang w:val="zh-CN"/>
                                </w:rPr>
                                <w:t>-</w:t>
                              </w:r>
                              <w:r>
                                <w:rPr>
                                  <w:rFonts w:asciiTheme="minorEastAsia" w:hAnsiTheme="minorEastAsia" w:cstheme="minorEastAsia"/>
                                  <w:sz w:val="28"/>
                                  <w:szCs w:val="28"/>
                                </w:rPr>
                                <w:t xml:space="preserve"> 37 -</w:t>
                              </w:r>
                              <w:r>
                                <w:rPr>
                                  <w:rFonts w:hint="eastAsia" w:asciiTheme="minorEastAsia" w:hAnsiTheme="minorEastAsia" w:cstheme="minorEastAsia"/>
                                  <w:sz w:val="28"/>
                                  <w:szCs w:val="28"/>
                                </w:rPr>
                                <w:fldChar w:fldCharType="end"/>
                              </w:r>
                            </w:p>
                          </w:sdtContent>
                        </w:sdt>
                        <w:p w14:paraId="59E1D1EC"/>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47470376"/>
                    </w:sdtPr>
                    <w:sdtContent>
                      <w:p w14:paraId="71B18E61">
                        <w:pPr>
                          <w:pStyle w:val="6"/>
                          <w:jc w:val="cente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PAGE   \* MERGEFORMAT</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lang w:val="zh-CN"/>
                          </w:rPr>
                          <w:t>-</w:t>
                        </w:r>
                        <w:r>
                          <w:rPr>
                            <w:rFonts w:asciiTheme="minorEastAsia" w:hAnsiTheme="minorEastAsia" w:cstheme="minorEastAsia"/>
                            <w:sz w:val="28"/>
                            <w:szCs w:val="28"/>
                          </w:rPr>
                          <w:t xml:space="preserve"> 37 -</w:t>
                        </w:r>
                        <w:r>
                          <w:rPr>
                            <w:rFonts w:hint="eastAsia" w:asciiTheme="minorEastAsia" w:hAnsiTheme="minorEastAsia" w:cstheme="minorEastAsia"/>
                            <w:sz w:val="28"/>
                            <w:szCs w:val="28"/>
                          </w:rPr>
                          <w:fldChar w:fldCharType="end"/>
                        </w:r>
                      </w:p>
                    </w:sdtContent>
                  </w:sdt>
                  <w:p w14:paraId="59E1D1EC"/>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000000"/>
    <w:rsid w:val="00215FAC"/>
    <w:rsid w:val="005C7EEC"/>
    <w:rsid w:val="005D14D0"/>
    <w:rsid w:val="0084409D"/>
    <w:rsid w:val="008F5119"/>
    <w:rsid w:val="00A92959"/>
    <w:rsid w:val="00DF495D"/>
    <w:rsid w:val="00F136D9"/>
    <w:rsid w:val="01453AB4"/>
    <w:rsid w:val="018243B1"/>
    <w:rsid w:val="01825FF2"/>
    <w:rsid w:val="01D454AC"/>
    <w:rsid w:val="020F20BF"/>
    <w:rsid w:val="02117E34"/>
    <w:rsid w:val="021B1352"/>
    <w:rsid w:val="02301C32"/>
    <w:rsid w:val="02303511"/>
    <w:rsid w:val="024049C1"/>
    <w:rsid w:val="024627B7"/>
    <w:rsid w:val="024B3F74"/>
    <w:rsid w:val="02913614"/>
    <w:rsid w:val="02C53E6A"/>
    <w:rsid w:val="0311649E"/>
    <w:rsid w:val="031D6B09"/>
    <w:rsid w:val="03206843"/>
    <w:rsid w:val="032F1176"/>
    <w:rsid w:val="03447FB0"/>
    <w:rsid w:val="038F45C4"/>
    <w:rsid w:val="039B16C7"/>
    <w:rsid w:val="03F440E7"/>
    <w:rsid w:val="03F768E3"/>
    <w:rsid w:val="04066CC6"/>
    <w:rsid w:val="04152BA6"/>
    <w:rsid w:val="043674C3"/>
    <w:rsid w:val="04621E16"/>
    <w:rsid w:val="04723808"/>
    <w:rsid w:val="04C0478E"/>
    <w:rsid w:val="04F86106"/>
    <w:rsid w:val="0532389E"/>
    <w:rsid w:val="05AF6C1C"/>
    <w:rsid w:val="05B4493E"/>
    <w:rsid w:val="05ED613F"/>
    <w:rsid w:val="06214CEC"/>
    <w:rsid w:val="063D6F07"/>
    <w:rsid w:val="067E4D2C"/>
    <w:rsid w:val="068244C5"/>
    <w:rsid w:val="06AC4FD5"/>
    <w:rsid w:val="06D139B2"/>
    <w:rsid w:val="06F130F5"/>
    <w:rsid w:val="071A1563"/>
    <w:rsid w:val="071B013D"/>
    <w:rsid w:val="07244DDE"/>
    <w:rsid w:val="077418B7"/>
    <w:rsid w:val="07772C6B"/>
    <w:rsid w:val="077F1268"/>
    <w:rsid w:val="079776D4"/>
    <w:rsid w:val="07AC573A"/>
    <w:rsid w:val="07B37D59"/>
    <w:rsid w:val="07BA69B8"/>
    <w:rsid w:val="07F63A9B"/>
    <w:rsid w:val="081576B1"/>
    <w:rsid w:val="086D234E"/>
    <w:rsid w:val="08991BF4"/>
    <w:rsid w:val="08AA4EEB"/>
    <w:rsid w:val="08DC70B9"/>
    <w:rsid w:val="08E42C97"/>
    <w:rsid w:val="09187B77"/>
    <w:rsid w:val="0961695B"/>
    <w:rsid w:val="097E5D0C"/>
    <w:rsid w:val="098A3CCD"/>
    <w:rsid w:val="09C14348"/>
    <w:rsid w:val="09C61F6D"/>
    <w:rsid w:val="09C712EF"/>
    <w:rsid w:val="09EA1178"/>
    <w:rsid w:val="09EE48FB"/>
    <w:rsid w:val="0A0B2626"/>
    <w:rsid w:val="0A8D6BCD"/>
    <w:rsid w:val="0A9967C1"/>
    <w:rsid w:val="0AA0001D"/>
    <w:rsid w:val="0AB8624E"/>
    <w:rsid w:val="0AE115A3"/>
    <w:rsid w:val="0AF41339"/>
    <w:rsid w:val="0B010198"/>
    <w:rsid w:val="0B4D2B2E"/>
    <w:rsid w:val="0B6F3101"/>
    <w:rsid w:val="0BC76EE7"/>
    <w:rsid w:val="0BDE76F9"/>
    <w:rsid w:val="0C287A70"/>
    <w:rsid w:val="0C2F06B0"/>
    <w:rsid w:val="0C3E5250"/>
    <w:rsid w:val="0C703374"/>
    <w:rsid w:val="0C944DD2"/>
    <w:rsid w:val="0C9623CB"/>
    <w:rsid w:val="0CA824C5"/>
    <w:rsid w:val="0D0E148D"/>
    <w:rsid w:val="0D5014D0"/>
    <w:rsid w:val="0D53110E"/>
    <w:rsid w:val="0D5E6597"/>
    <w:rsid w:val="0D7D7D8B"/>
    <w:rsid w:val="0D871F16"/>
    <w:rsid w:val="0DA15A52"/>
    <w:rsid w:val="0DDD10BA"/>
    <w:rsid w:val="0DEC2D75"/>
    <w:rsid w:val="0E5A4215"/>
    <w:rsid w:val="0E8204BE"/>
    <w:rsid w:val="0E897A50"/>
    <w:rsid w:val="0EB85092"/>
    <w:rsid w:val="0ED467F5"/>
    <w:rsid w:val="0ED820F2"/>
    <w:rsid w:val="0F057B9A"/>
    <w:rsid w:val="0FBE5722"/>
    <w:rsid w:val="0FC430C7"/>
    <w:rsid w:val="0FDF343F"/>
    <w:rsid w:val="102F7CC2"/>
    <w:rsid w:val="106B5446"/>
    <w:rsid w:val="106C2E71"/>
    <w:rsid w:val="10721B23"/>
    <w:rsid w:val="109D28F2"/>
    <w:rsid w:val="10B60A91"/>
    <w:rsid w:val="10D40DA4"/>
    <w:rsid w:val="10E624F9"/>
    <w:rsid w:val="11451A69"/>
    <w:rsid w:val="11645D5A"/>
    <w:rsid w:val="117A71EE"/>
    <w:rsid w:val="11831EB9"/>
    <w:rsid w:val="11A2208C"/>
    <w:rsid w:val="11C46223"/>
    <w:rsid w:val="11CA389B"/>
    <w:rsid w:val="11D967EE"/>
    <w:rsid w:val="123A0C28"/>
    <w:rsid w:val="12665A23"/>
    <w:rsid w:val="127153AD"/>
    <w:rsid w:val="127C2F6A"/>
    <w:rsid w:val="128D6893"/>
    <w:rsid w:val="132649B7"/>
    <w:rsid w:val="137D1E13"/>
    <w:rsid w:val="13AC4DC6"/>
    <w:rsid w:val="13C45AF6"/>
    <w:rsid w:val="13C72626"/>
    <w:rsid w:val="13D4465D"/>
    <w:rsid w:val="13DE114E"/>
    <w:rsid w:val="146D23E5"/>
    <w:rsid w:val="1477299E"/>
    <w:rsid w:val="14C30BF3"/>
    <w:rsid w:val="14CE6349"/>
    <w:rsid w:val="14D2337C"/>
    <w:rsid w:val="14DD0034"/>
    <w:rsid w:val="15025478"/>
    <w:rsid w:val="1512129B"/>
    <w:rsid w:val="156C4C6E"/>
    <w:rsid w:val="15A75B57"/>
    <w:rsid w:val="15AA779C"/>
    <w:rsid w:val="15D968F7"/>
    <w:rsid w:val="15E665D1"/>
    <w:rsid w:val="15E95D90"/>
    <w:rsid w:val="162C448E"/>
    <w:rsid w:val="16303A4C"/>
    <w:rsid w:val="163910CA"/>
    <w:rsid w:val="16396B51"/>
    <w:rsid w:val="16930F83"/>
    <w:rsid w:val="16AB5D9F"/>
    <w:rsid w:val="174F5D04"/>
    <w:rsid w:val="176556B6"/>
    <w:rsid w:val="17690211"/>
    <w:rsid w:val="17DC1BCC"/>
    <w:rsid w:val="1802767C"/>
    <w:rsid w:val="182B47B4"/>
    <w:rsid w:val="187756D0"/>
    <w:rsid w:val="18815375"/>
    <w:rsid w:val="1899471D"/>
    <w:rsid w:val="18F16B2D"/>
    <w:rsid w:val="19345D85"/>
    <w:rsid w:val="1956465A"/>
    <w:rsid w:val="1976649E"/>
    <w:rsid w:val="197739DC"/>
    <w:rsid w:val="198307C7"/>
    <w:rsid w:val="19BA174C"/>
    <w:rsid w:val="19DC620E"/>
    <w:rsid w:val="1A091812"/>
    <w:rsid w:val="1A0B7A70"/>
    <w:rsid w:val="1A0C58A9"/>
    <w:rsid w:val="1A190182"/>
    <w:rsid w:val="1A275640"/>
    <w:rsid w:val="1A5C636E"/>
    <w:rsid w:val="1ABFBA20"/>
    <w:rsid w:val="1AC919F2"/>
    <w:rsid w:val="1AE93D4D"/>
    <w:rsid w:val="1B0C3FC2"/>
    <w:rsid w:val="1B173564"/>
    <w:rsid w:val="1B31608F"/>
    <w:rsid w:val="1B4059B1"/>
    <w:rsid w:val="1B4B335B"/>
    <w:rsid w:val="1B4D0DB5"/>
    <w:rsid w:val="1B5444C7"/>
    <w:rsid w:val="1B5839C7"/>
    <w:rsid w:val="1B5F469C"/>
    <w:rsid w:val="1B8127FE"/>
    <w:rsid w:val="1BA72D5D"/>
    <w:rsid w:val="1BD613B9"/>
    <w:rsid w:val="1BE02443"/>
    <w:rsid w:val="1BF114AE"/>
    <w:rsid w:val="1BFA067F"/>
    <w:rsid w:val="1C897B9F"/>
    <w:rsid w:val="1C8B55E2"/>
    <w:rsid w:val="1CD36CF9"/>
    <w:rsid w:val="1CD41F69"/>
    <w:rsid w:val="1D600FCB"/>
    <w:rsid w:val="1D8673AA"/>
    <w:rsid w:val="1D8C6EE3"/>
    <w:rsid w:val="1DCA685E"/>
    <w:rsid w:val="1DF96021"/>
    <w:rsid w:val="1E1C58EF"/>
    <w:rsid w:val="1E22541B"/>
    <w:rsid w:val="1E453DC9"/>
    <w:rsid w:val="1E533FF6"/>
    <w:rsid w:val="1E9E6BAB"/>
    <w:rsid w:val="1F194CC6"/>
    <w:rsid w:val="1F295269"/>
    <w:rsid w:val="1F3D065D"/>
    <w:rsid w:val="1F6224BA"/>
    <w:rsid w:val="1F7A098D"/>
    <w:rsid w:val="1FA4418E"/>
    <w:rsid w:val="1FB26507"/>
    <w:rsid w:val="1FBC33E7"/>
    <w:rsid w:val="200F12AF"/>
    <w:rsid w:val="201E08C2"/>
    <w:rsid w:val="2053275F"/>
    <w:rsid w:val="20540A84"/>
    <w:rsid w:val="2059016C"/>
    <w:rsid w:val="206E7E59"/>
    <w:rsid w:val="20AB4D9C"/>
    <w:rsid w:val="20F0646F"/>
    <w:rsid w:val="20F96F43"/>
    <w:rsid w:val="21006FB4"/>
    <w:rsid w:val="210E57D3"/>
    <w:rsid w:val="21140C6C"/>
    <w:rsid w:val="215225BA"/>
    <w:rsid w:val="21895360"/>
    <w:rsid w:val="21981228"/>
    <w:rsid w:val="21996FA4"/>
    <w:rsid w:val="21A90311"/>
    <w:rsid w:val="21D403C6"/>
    <w:rsid w:val="220C46A3"/>
    <w:rsid w:val="221219A3"/>
    <w:rsid w:val="22311D21"/>
    <w:rsid w:val="225C7AC0"/>
    <w:rsid w:val="225E2B28"/>
    <w:rsid w:val="228A3CB4"/>
    <w:rsid w:val="229632D1"/>
    <w:rsid w:val="229C2374"/>
    <w:rsid w:val="22DF7AEC"/>
    <w:rsid w:val="22F21B07"/>
    <w:rsid w:val="22FF6BE1"/>
    <w:rsid w:val="23100FFE"/>
    <w:rsid w:val="23155013"/>
    <w:rsid w:val="231B7C09"/>
    <w:rsid w:val="23335EC1"/>
    <w:rsid w:val="23756D4C"/>
    <w:rsid w:val="23E02281"/>
    <w:rsid w:val="23F009EC"/>
    <w:rsid w:val="23FC24DA"/>
    <w:rsid w:val="241F11B8"/>
    <w:rsid w:val="2431531B"/>
    <w:rsid w:val="245923A2"/>
    <w:rsid w:val="248A1E96"/>
    <w:rsid w:val="24902BB9"/>
    <w:rsid w:val="24B90D9D"/>
    <w:rsid w:val="24F50DAD"/>
    <w:rsid w:val="24F641A4"/>
    <w:rsid w:val="251A4D61"/>
    <w:rsid w:val="259458B9"/>
    <w:rsid w:val="25B80CD9"/>
    <w:rsid w:val="25CE4A2E"/>
    <w:rsid w:val="25CF7736"/>
    <w:rsid w:val="260C280F"/>
    <w:rsid w:val="2611422D"/>
    <w:rsid w:val="262478B9"/>
    <w:rsid w:val="264934B2"/>
    <w:rsid w:val="266001B2"/>
    <w:rsid w:val="269E0EA9"/>
    <w:rsid w:val="26E813E8"/>
    <w:rsid w:val="27105F4E"/>
    <w:rsid w:val="27170A90"/>
    <w:rsid w:val="271C0EFB"/>
    <w:rsid w:val="272837F1"/>
    <w:rsid w:val="27771D4A"/>
    <w:rsid w:val="277F4F43"/>
    <w:rsid w:val="27AA38FB"/>
    <w:rsid w:val="27D65C79"/>
    <w:rsid w:val="27E17D4C"/>
    <w:rsid w:val="28264E27"/>
    <w:rsid w:val="284521B7"/>
    <w:rsid w:val="28723DD1"/>
    <w:rsid w:val="288E4F67"/>
    <w:rsid w:val="28B34A74"/>
    <w:rsid w:val="28C5041F"/>
    <w:rsid w:val="29097D9A"/>
    <w:rsid w:val="297F3EC0"/>
    <w:rsid w:val="29A6047E"/>
    <w:rsid w:val="29C87920"/>
    <w:rsid w:val="29F6028F"/>
    <w:rsid w:val="2A204AF9"/>
    <w:rsid w:val="2A6A7325"/>
    <w:rsid w:val="2A96267D"/>
    <w:rsid w:val="2AA63BD6"/>
    <w:rsid w:val="2AAD234C"/>
    <w:rsid w:val="2AC94DFF"/>
    <w:rsid w:val="2AE7461E"/>
    <w:rsid w:val="2B1D5D35"/>
    <w:rsid w:val="2B3433CD"/>
    <w:rsid w:val="2B4218F1"/>
    <w:rsid w:val="2B5512AF"/>
    <w:rsid w:val="2BA476BA"/>
    <w:rsid w:val="2BCA75B7"/>
    <w:rsid w:val="2BF1621F"/>
    <w:rsid w:val="2C1503CC"/>
    <w:rsid w:val="2C1C281F"/>
    <w:rsid w:val="2C6E7C6B"/>
    <w:rsid w:val="2C7A76D7"/>
    <w:rsid w:val="2CA93A0C"/>
    <w:rsid w:val="2CAC3EB7"/>
    <w:rsid w:val="2CE23153"/>
    <w:rsid w:val="2CF31131"/>
    <w:rsid w:val="2D186660"/>
    <w:rsid w:val="2D411CDD"/>
    <w:rsid w:val="2D503B3D"/>
    <w:rsid w:val="2D684A15"/>
    <w:rsid w:val="2D730F78"/>
    <w:rsid w:val="2D891CAF"/>
    <w:rsid w:val="2DAF23B6"/>
    <w:rsid w:val="2DC806E0"/>
    <w:rsid w:val="2DE97861"/>
    <w:rsid w:val="2E541257"/>
    <w:rsid w:val="2E592B84"/>
    <w:rsid w:val="2E6D465C"/>
    <w:rsid w:val="2E7B2E3B"/>
    <w:rsid w:val="2E9A2339"/>
    <w:rsid w:val="2EA25860"/>
    <w:rsid w:val="2EC65938"/>
    <w:rsid w:val="2F045F7D"/>
    <w:rsid w:val="2F385E97"/>
    <w:rsid w:val="2F416ACD"/>
    <w:rsid w:val="2F57246B"/>
    <w:rsid w:val="2F5F1DD9"/>
    <w:rsid w:val="2F956C2D"/>
    <w:rsid w:val="2FAB7570"/>
    <w:rsid w:val="2FF31E21"/>
    <w:rsid w:val="300E39BE"/>
    <w:rsid w:val="302D689D"/>
    <w:rsid w:val="303817F1"/>
    <w:rsid w:val="3063161A"/>
    <w:rsid w:val="30802EA3"/>
    <w:rsid w:val="30BF28EA"/>
    <w:rsid w:val="30F019F7"/>
    <w:rsid w:val="3114322F"/>
    <w:rsid w:val="319176C9"/>
    <w:rsid w:val="31923746"/>
    <w:rsid w:val="31CB6443"/>
    <w:rsid w:val="31D13671"/>
    <w:rsid w:val="31E232F3"/>
    <w:rsid w:val="31EFCDD7"/>
    <w:rsid w:val="32047F2A"/>
    <w:rsid w:val="320A57A4"/>
    <w:rsid w:val="32A92537"/>
    <w:rsid w:val="32CD52BD"/>
    <w:rsid w:val="32D038C7"/>
    <w:rsid w:val="33227FC0"/>
    <w:rsid w:val="33367C60"/>
    <w:rsid w:val="335C5AF4"/>
    <w:rsid w:val="33626CAF"/>
    <w:rsid w:val="33896714"/>
    <w:rsid w:val="339905D5"/>
    <w:rsid w:val="33A02F47"/>
    <w:rsid w:val="33F81F82"/>
    <w:rsid w:val="34405373"/>
    <w:rsid w:val="3446724D"/>
    <w:rsid w:val="345070F6"/>
    <w:rsid w:val="34786B69"/>
    <w:rsid w:val="349C37D9"/>
    <w:rsid w:val="34A87E90"/>
    <w:rsid w:val="34B042F1"/>
    <w:rsid w:val="34F76F34"/>
    <w:rsid w:val="3518692D"/>
    <w:rsid w:val="354B2035"/>
    <w:rsid w:val="358045B1"/>
    <w:rsid w:val="358918EB"/>
    <w:rsid w:val="359152F0"/>
    <w:rsid w:val="35EC5ABB"/>
    <w:rsid w:val="361D22D4"/>
    <w:rsid w:val="366A3D8B"/>
    <w:rsid w:val="367C2DE2"/>
    <w:rsid w:val="36800589"/>
    <w:rsid w:val="369A084B"/>
    <w:rsid w:val="36B560EA"/>
    <w:rsid w:val="36DD6FEB"/>
    <w:rsid w:val="37234022"/>
    <w:rsid w:val="378357D1"/>
    <w:rsid w:val="37A04CCA"/>
    <w:rsid w:val="37B5683F"/>
    <w:rsid w:val="37DC4637"/>
    <w:rsid w:val="37E72FD0"/>
    <w:rsid w:val="37F834CA"/>
    <w:rsid w:val="38193D88"/>
    <w:rsid w:val="382B14D3"/>
    <w:rsid w:val="38412DA6"/>
    <w:rsid w:val="38420CA2"/>
    <w:rsid w:val="386843C7"/>
    <w:rsid w:val="387672E0"/>
    <w:rsid w:val="38802A90"/>
    <w:rsid w:val="38F87173"/>
    <w:rsid w:val="391B7026"/>
    <w:rsid w:val="39544BE4"/>
    <w:rsid w:val="39841B7C"/>
    <w:rsid w:val="39921A9E"/>
    <w:rsid w:val="39FF7AD8"/>
    <w:rsid w:val="3A0124DE"/>
    <w:rsid w:val="3A09568C"/>
    <w:rsid w:val="3A1912D2"/>
    <w:rsid w:val="3A3002E2"/>
    <w:rsid w:val="3A313B88"/>
    <w:rsid w:val="3A4D21FE"/>
    <w:rsid w:val="3A592753"/>
    <w:rsid w:val="3A650A41"/>
    <w:rsid w:val="3A98133D"/>
    <w:rsid w:val="3AE71ECA"/>
    <w:rsid w:val="3B13012E"/>
    <w:rsid w:val="3B3556C8"/>
    <w:rsid w:val="3B3D5933"/>
    <w:rsid w:val="3BE847F8"/>
    <w:rsid w:val="3BFBFD68"/>
    <w:rsid w:val="3BFF56C2"/>
    <w:rsid w:val="3C761D98"/>
    <w:rsid w:val="3C914F3E"/>
    <w:rsid w:val="3CA70BC7"/>
    <w:rsid w:val="3CAD7E25"/>
    <w:rsid w:val="3CCD1919"/>
    <w:rsid w:val="3CE70C33"/>
    <w:rsid w:val="3D2C78BE"/>
    <w:rsid w:val="3D5564E8"/>
    <w:rsid w:val="3D5627A3"/>
    <w:rsid w:val="3D5A36C7"/>
    <w:rsid w:val="3D7367D8"/>
    <w:rsid w:val="3D7C0334"/>
    <w:rsid w:val="3DCD6FA5"/>
    <w:rsid w:val="3DD10DDF"/>
    <w:rsid w:val="3DD71885"/>
    <w:rsid w:val="3DE32A88"/>
    <w:rsid w:val="3DE82E66"/>
    <w:rsid w:val="3E0A2512"/>
    <w:rsid w:val="3E493C1C"/>
    <w:rsid w:val="3E5313FA"/>
    <w:rsid w:val="3E665ED0"/>
    <w:rsid w:val="3E6E6B01"/>
    <w:rsid w:val="3EA93274"/>
    <w:rsid w:val="3EB12141"/>
    <w:rsid w:val="3EC15752"/>
    <w:rsid w:val="3EE03FFD"/>
    <w:rsid w:val="3F5F6F18"/>
    <w:rsid w:val="3F702B2A"/>
    <w:rsid w:val="3F950480"/>
    <w:rsid w:val="3FBF6ABA"/>
    <w:rsid w:val="40150BC9"/>
    <w:rsid w:val="402411F4"/>
    <w:rsid w:val="4031107E"/>
    <w:rsid w:val="4031562D"/>
    <w:rsid w:val="404D0524"/>
    <w:rsid w:val="405545E3"/>
    <w:rsid w:val="40D240B2"/>
    <w:rsid w:val="40E346D7"/>
    <w:rsid w:val="413911F1"/>
    <w:rsid w:val="41465802"/>
    <w:rsid w:val="41821349"/>
    <w:rsid w:val="420B46F8"/>
    <w:rsid w:val="422D7425"/>
    <w:rsid w:val="42CB5A61"/>
    <w:rsid w:val="42DA4CDA"/>
    <w:rsid w:val="42F44EBB"/>
    <w:rsid w:val="43172C55"/>
    <w:rsid w:val="43281F31"/>
    <w:rsid w:val="43844466"/>
    <w:rsid w:val="43963A41"/>
    <w:rsid w:val="43A51ED6"/>
    <w:rsid w:val="442C0EB3"/>
    <w:rsid w:val="44335E4B"/>
    <w:rsid w:val="444B2C7E"/>
    <w:rsid w:val="44AB1A73"/>
    <w:rsid w:val="44F80965"/>
    <w:rsid w:val="44FE4D02"/>
    <w:rsid w:val="4552300E"/>
    <w:rsid w:val="455B5A77"/>
    <w:rsid w:val="45A157CF"/>
    <w:rsid w:val="45C463A0"/>
    <w:rsid w:val="45E2203C"/>
    <w:rsid w:val="46095540"/>
    <w:rsid w:val="463C2777"/>
    <w:rsid w:val="46875719"/>
    <w:rsid w:val="468B5DAD"/>
    <w:rsid w:val="468D015F"/>
    <w:rsid w:val="46B31E5A"/>
    <w:rsid w:val="46BC5BC5"/>
    <w:rsid w:val="46DA791F"/>
    <w:rsid w:val="47396E73"/>
    <w:rsid w:val="47555768"/>
    <w:rsid w:val="47725AAC"/>
    <w:rsid w:val="477B413E"/>
    <w:rsid w:val="47930637"/>
    <w:rsid w:val="479D6F97"/>
    <w:rsid w:val="47C04DB1"/>
    <w:rsid w:val="47DF2F04"/>
    <w:rsid w:val="47E04491"/>
    <w:rsid w:val="481E04D4"/>
    <w:rsid w:val="48767F62"/>
    <w:rsid w:val="489847EF"/>
    <w:rsid w:val="48A8014E"/>
    <w:rsid w:val="49095432"/>
    <w:rsid w:val="49446B90"/>
    <w:rsid w:val="496D4300"/>
    <w:rsid w:val="497A724A"/>
    <w:rsid w:val="49815726"/>
    <w:rsid w:val="4A08689E"/>
    <w:rsid w:val="4A4A3235"/>
    <w:rsid w:val="4A5F744B"/>
    <w:rsid w:val="4A8C3741"/>
    <w:rsid w:val="4AE51E1A"/>
    <w:rsid w:val="4AE72194"/>
    <w:rsid w:val="4AE9789F"/>
    <w:rsid w:val="4B260AD6"/>
    <w:rsid w:val="4B313F65"/>
    <w:rsid w:val="4B55533D"/>
    <w:rsid w:val="4B56189B"/>
    <w:rsid w:val="4B5C6730"/>
    <w:rsid w:val="4B5D561F"/>
    <w:rsid w:val="4BA052EC"/>
    <w:rsid w:val="4BA913CA"/>
    <w:rsid w:val="4C1922CC"/>
    <w:rsid w:val="4C1E4575"/>
    <w:rsid w:val="4C4B3088"/>
    <w:rsid w:val="4C6F5B5E"/>
    <w:rsid w:val="4C9B1667"/>
    <w:rsid w:val="4C9C33B1"/>
    <w:rsid w:val="4CA76816"/>
    <w:rsid w:val="4CA82535"/>
    <w:rsid w:val="4CF6400E"/>
    <w:rsid w:val="4D1D527C"/>
    <w:rsid w:val="4D2432BF"/>
    <w:rsid w:val="4D372403"/>
    <w:rsid w:val="4D597184"/>
    <w:rsid w:val="4D6A73C1"/>
    <w:rsid w:val="4D9556F5"/>
    <w:rsid w:val="4DA4448B"/>
    <w:rsid w:val="4DB16263"/>
    <w:rsid w:val="4DBB162A"/>
    <w:rsid w:val="4DE705C5"/>
    <w:rsid w:val="4E597099"/>
    <w:rsid w:val="4E8E73DA"/>
    <w:rsid w:val="4EB05C02"/>
    <w:rsid w:val="4EBE1EEE"/>
    <w:rsid w:val="4EF65697"/>
    <w:rsid w:val="4EFD0F11"/>
    <w:rsid w:val="4F353DD1"/>
    <w:rsid w:val="4F380EF7"/>
    <w:rsid w:val="4F405FAE"/>
    <w:rsid w:val="4F515365"/>
    <w:rsid w:val="4FB17EAF"/>
    <w:rsid w:val="4FB607DB"/>
    <w:rsid w:val="4FBE366B"/>
    <w:rsid w:val="500E33EC"/>
    <w:rsid w:val="503806B2"/>
    <w:rsid w:val="5043394B"/>
    <w:rsid w:val="505512D1"/>
    <w:rsid w:val="50EE50B5"/>
    <w:rsid w:val="51204E35"/>
    <w:rsid w:val="515409C7"/>
    <w:rsid w:val="5157168E"/>
    <w:rsid w:val="518F512B"/>
    <w:rsid w:val="5192463F"/>
    <w:rsid w:val="519F55BE"/>
    <w:rsid w:val="51A7222E"/>
    <w:rsid w:val="51DF5BFE"/>
    <w:rsid w:val="5201551C"/>
    <w:rsid w:val="52173FD1"/>
    <w:rsid w:val="52234F83"/>
    <w:rsid w:val="523E6930"/>
    <w:rsid w:val="52422F72"/>
    <w:rsid w:val="528A3F47"/>
    <w:rsid w:val="52AA69A7"/>
    <w:rsid w:val="52B50730"/>
    <w:rsid w:val="52C53735"/>
    <w:rsid w:val="52CD0E19"/>
    <w:rsid w:val="52DF044F"/>
    <w:rsid w:val="53821C88"/>
    <w:rsid w:val="5387157C"/>
    <w:rsid w:val="5392339A"/>
    <w:rsid w:val="53AB02F3"/>
    <w:rsid w:val="53AD6C05"/>
    <w:rsid w:val="54267DB3"/>
    <w:rsid w:val="543B19B6"/>
    <w:rsid w:val="543C556E"/>
    <w:rsid w:val="5441017B"/>
    <w:rsid w:val="54662969"/>
    <w:rsid w:val="54813FF0"/>
    <w:rsid w:val="54854E31"/>
    <w:rsid w:val="54942105"/>
    <w:rsid w:val="54BC1C38"/>
    <w:rsid w:val="5509428D"/>
    <w:rsid w:val="55172155"/>
    <w:rsid w:val="551A4931"/>
    <w:rsid w:val="551A6B0E"/>
    <w:rsid w:val="55C93FEF"/>
    <w:rsid w:val="55C949E3"/>
    <w:rsid w:val="55E92C5D"/>
    <w:rsid w:val="56016C0E"/>
    <w:rsid w:val="56021D7D"/>
    <w:rsid w:val="561B6B1F"/>
    <w:rsid w:val="56383849"/>
    <w:rsid w:val="564F5D54"/>
    <w:rsid w:val="566D3522"/>
    <w:rsid w:val="569C6140"/>
    <w:rsid w:val="56C84269"/>
    <w:rsid w:val="571B74DE"/>
    <w:rsid w:val="57657BB6"/>
    <w:rsid w:val="576F0296"/>
    <w:rsid w:val="57765670"/>
    <w:rsid w:val="578D1332"/>
    <w:rsid w:val="579C205C"/>
    <w:rsid w:val="57A88426"/>
    <w:rsid w:val="57B5160B"/>
    <w:rsid w:val="57FF043F"/>
    <w:rsid w:val="582C441D"/>
    <w:rsid w:val="584A2627"/>
    <w:rsid w:val="5858005A"/>
    <w:rsid w:val="586609E9"/>
    <w:rsid w:val="5868058F"/>
    <w:rsid w:val="586B6D35"/>
    <w:rsid w:val="58BC4D5C"/>
    <w:rsid w:val="58C44534"/>
    <w:rsid w:val="58C5129B"/>
    <w:rsid w:val="58EF36A6"/>
    <w:rsid w:val="5905656A"/>
    <w:rsid w:val="5913182A"/>
    <w:rsid w:val="593D7008"/>
    <w:rsid w:val="598E2686"/>
    <w:rsid w:val="59C26E0E"/>
    <w:rsid w:val="5A0E61CA"/>
    <w:rsid w:val="5A15220D"/>
    <w:rsid w:val="5A1A7EEA"/>
    <w:rsid w:val="5A563A6B"/>
    <w:rsid w:val="5A83755D"/>
    <w:rsid w:val="5A8D2BB6"/>
    <w:rsid w:val="5A8F30F0"/>
    <w:rsid w:val="5A936DF9"/>
    <w:rsid w:val="5A9A546E"/>
    <w:rsid w:val="5AE605F2"/>
    <w:rsid w:val="5AE94E37"/>
    <w:rsid w:val="5B0757C9"/>
    <w:rsid w:val="5B0D19BA"/>
    <w:rsid w:val="5B21298C"/>
    <w:rsid w:val="5B274AA3"/>
    <w:rsid w:val="5B2C49CE"/>
    <w:rsid w:val="5B7263D2"/>
    <w:rsid w:val="5B89653E"/>
    <w:rsid w:val="5B912818"/>
    <w:rsid w:val="5B946C53"/>
    <w:rsid w:val="5BAE3796"/>
    <w:rsid w:val="5BB52FB0"/>
    <w:rsid w:val="5BC51EAE"/>
    <w:rsid w:val="5BD00454"/>
    <w:rsid w:val="5BF85316"/>
    <w:rsid w:val="5BFCF18E"/>
    <w:rsid w:val="5C087E09"/>
    <w:rsid w:val="5C212DB9"/>
    <w:rsid w:val="5C611546"/>
    <w:rsid w:val="5C825086"/>
    <w:rsid w:val="5C9957E8"/>
    <w:rsid w:val="5CA30D80"/>
    <w:rsid w:val="5CC36FC2"/>
    <w:rsid w:val="5CCE5990"/>
    <w:rsid w:val="5CF72969"/>
    <w:rsid w:val="5D1F04DB"/>
    <w:rsid w:val="5D5D6913"/>
    <w:rsid w:val="5D635969"/>
    <w:rsid w:val="5D6D4992"/>
    <w:rsid w:val="5D7F5ACC"/>
    <w:rsid w:val="5D8503E8"/>
    <w:rsid w:val="5DC86DEE"/>
    <w:rsid w:val="5DCE3F50"/>
    <w:rsid w:val="5E404518"/>
    <w:rsid w:val="5E621BF3"/>
    <w:rsid w:val="5E775062"/>
    <w:rsid w:val="5E7E6DC4"/>
    <w:rsid w:val="5E8458A3"/>
    <w:rsid w:val="5E8C00D1"/>
    <w:rsid w:val="5EFF66F8"/>
    <w:rsid w:val="5F006390"/>
    <w:rsid w:val="5F1A7540"/>
    <w:rsid w:val="5F2E3213"/>
    <w:rsid w:val="5F8356DA"/>
    <w:rsid w:val="5F92667C"/>
    <w:rsid w:val="5FA40DC4"/>
    <w:rsid w:val="5FEA2946"/>
    <w:rsid w:val="60063444"/>
    <w:rsid w:val="601C4D86"/>
    <w:rsid w:val="6022204F"/>
    <w:rsid w:val="608E3DAA"/>
    <w:rsid w:val="60B66EC6"/>
    <w:rsid w:val="611E64BA"/>
    <w:rsid w:val="611E78BD"/>
    <w:rsid w:val="616379AE"/>
    <w:rsid w:val="61C156C8"/>
    <w:rsid w:val="61C92205"/>
    <w:rsid w:val="61CB4BCC"/>
    <w:rsid w:val="61F07B99"/>
    <w:rsid w:val="62022997"/>
    <w:rsid w:val="62192338"/>
    <w:rsid w:val="623F7732"/>
    <w:rsid w:val="62A40B71"/>
    <w:rsid w:val="63260786"/>
    <w:rsid w:val="63286E6A"/>
    <w:rsid w:val="632E67D4"/>
    <w:rsid w:val="63323F43"/>
    <w:rsid w:val="633B320D"/>
    <w:rsid w:val="635327D0"/>
    <w:rsid w:val="635B3F18"/>
    <w:rsid w:val="63A46A63"/>
    <w:rsid w:val="63A544B0"/>
    <w:rsid w:val="63D25417"/>
    <w:rsid w:val="63E90484"/>
    <w:rsid w:val="63EE4375"/>
    <w:rsid w:val="641D53D9"/>
    <w:rsid w:val="644177B7"/>
    <w:rsid w:val="64614853"/>
    <w:rsid w:val="64636C72"/>
    <w:rsid w:val="646A0A93"/>
    <w:rsid w:val="64A57DDB"/>
    <w:rsid w:val="64C726F3"/>
    <w:rsid w:val="64C82C8A"/>
    <w:rsid w:val="64D03E41"/>
    <w:rsid w:val="64D27275"/>
    <w:rsid w:val="65023B0D"/>
    <w:rsid w:val="6502686E"/>
    <w:rsid w:val="65156E22"/>
    <w:rsid w:val="655A2D6F"/>
    <w:rsid w:val="65BC5AFD"/>
    <w:rsid w:val="660B2C91"/>
    <w:rsid w:val="66243396"/>
    <w:rsid w:val="66297537"/>
    <w:rsid w:val="66740F15"/>
    <w:rsid w:val="66886DE2"/>
    <w:rsid w:val="66C862ED"/>
    <w:rsid w:val="66FF03D5"/>
    <w:rsid w:val="67017137"/>
    <w:rsid w:val="6701793F"/>
    <w:rsid w:val="670D3370"/>
    <w:rsid w:val="670E0505"/>
    <w:rsid w:val="673246A5"/>
    <w:rsid w:val="673B2EFF"/>
    <w:rsid w:val="673F4708"/>
    <w:rsid w:val="677915DA"/>
    <w:rsid w:val="67B25100"/>
    <w:rsid w:val="67BD1197"/>
    <w:rsid w:val="67CB0894"/>
    <w:rsid w:val="67EF3274"/>
    <w:rsid w:val="67FA4C07"/>
    <w:rsid w:val="684E65DD"/>
    <w:rsid w:val="689962F1"/>
    <w:rsid w:val="68A0371E"/>
    <w:rsid w:val="68B623AE"/>
    <w:rsid w:val="68DF561F"/>
    <w:rsid w:val="68E15CA9"/>
    <w:rsid w:val="68E76EC3"/>
    <w:rsid w:val="69281D81"/>
    <w:rsid w:val="69974BF5"/>
    <w:rsid w:val="69B2351E"/>
    <w:rsid w:val="69F97134"/>
    <w:rsid w:val="6A10703F"/>
    <w:rsid w:val="6A3820C8"/>
    <w:rsid w:val="6A490A77"/>
    <w:rsid w:val="6A7B2C2A"/>
    <w:rsid w:val="6A7C601E"/>
    <w:rsid w:val="6A850AB7"/>
    <w:rsid w:val="6A993965"/>
    <w:rsid w:val="6AC93AA0"/>
    <w:rsid w:val="6B031C4C"/>
    <w:rsid w:val="6B293731"/>
    <w:rsid w:val="6B3E1115"/>
    <w:rsid w:val="6B411A01"/>
    <w:rsid w:val="6B674340"/>
    <w:rsid w:val="6B7F6669"/>
    <w:rsid w:val="6B96566B"/>
    <w:rsid w:val="6BA767EC"/>
    <w:rsid w:val="6BC25FF7"/>
    <w:rsid w:val="6BE9380B"/>
    <w:rsid w:val="6C037095"/>
    <w:rsid w:val="6C151369"/>
    <w:rsid w:val="6C760F90"/>
    <w:rsid w:val="6CC239CD"/>
    <w:rsid w:val="6D2119F1"/>
    <w:rsid w:val="6D25473F"/>
    <w:rsid w:val="6D291788"/>
    <w:rsid w:val="6D750430"/>
    <w:rsid w:val="6DC24444"/>
    <w:rsid w:val="6E034AF2"/>
    <w:rsid w:val="6E5326CD"/>
    <w:rsid w:val="6E6451E8"/>
    <w:rsid w:val="6EA0242E"/>
    <w:rsid w:val="6EDF0A17"/>
    <w:rsid w:val="6F201CB9"/>
    <w:rsid w:val="6F212016"/>
    <w:rsid w:val="6F2518F5"/>
    <w:rsid w:val="6F5B77E5"/>
    <w:rsid w:val="6F5C232F"/>
    <w:rsid w:val="6F68558E"/>
    <w:rsid w:val="6F8B5590"/>
    <w:rsid w:val="6FA02A02"/>
    <w:rsid w:val="6FA71794"/>
    <w:rsid w:val="6FB7ED93"/>
    <w:rsid w:val="6FCF1362"/>
    <w:rsid w:val="6FF351ED"/>
    <w:rsid w:val="6FFF2255"/>
    <w:rsid w:val="6FFF601F"/>
    <w:rsid w:val="705C5339"/>
    <w:rsid w:val="70963B2D"/>
    <w:rsid w:val="709B6D0E"/>
    <w:rsid w:val="70B72962"/>
    <w:rsid w:val="70BF2213"/>
    <w:rsid w:val="70D80D7A"/>
    <w:rsid w:val="711F6F1A"/>
    <w:rsid w:val="715312E8"/>
    <w:rsid w:val="715B722C"/>
    <w:rsid w:val="716779B3"/>
    <w:rsid w:val="716B07F4"/>
    <w:rsid w:val="71AB0374"/>
    <w:rsid w:val="71B91EE4"/>
    <w:rsid w:val="71D50584"/>
    <w:rsid w:val="71FF2608"/>
    <w:rsid w:val="724B3780"/>
    <w:rsid w:val="724D303E"/>
    <w:rsid w:val="728B6D54"/>
    <w:rsid w:val="72F627B4"/>
    <w:rsid w:val="72FB168B"/>
    <w:rsid w:val="7315077C"/>
    <w:rsid w:val="73255DD8"/>
    <w:rsid w:val="733870A3"/>
    <w:rsid w:val="739568C5"/>
    <w:rsid w:val="73C27787"/>
    <w:rsid w:val="73CD354B"/>
    <w:rsid w:val="73DD5B99"/>
    <w:rsid w:val="73FF741D"/>
    <w:rsid w:val="741515DB"/>
    <w:rsid w:val="741872E1"/>
    <w:rsid w:val="74426335"/>
    <w:rsid w:val="74437E7C"/>
    <w:rsid w:val="748325B1"/>
    <w:rsid w:val="74EE1227"/>
    <w:rsid w:val="74FA6F1F"/>
    <w:rsid w:val="74FD2D70"/>
    <w:rsid w:val="751D6512"/>
    <w:rsid w:val="753F23E3"/>
    <w:rsid w:val="753F7D57"/>
    <w:rsid w:val="75635D2F"/>
    <w:rsid w:val="758D27B4"/>
    <w:rsid w:val="75B125AA"/>
    <w:rsid w:val="75F504CC"/>
    <w:rsid w:val="76413AAD"/>
    <w:rsid w:val="76433B11"/>
    <w:rsid w:val="764365E7"/>
    <w:rsid w:val="7644545B"/>
    <w:rsid w:val="76CC1ACC"/>
    <w:rsid w:val="76CD7802"/>
    <w:rsid w:val="76D25E70"/>
    <w:rsid w:val="77302225"/>
    <w:rsid w:val="773B4A38"/>
    <w:rsid w:val="773D4563"/>
    <w:rsid w:val="7777200A"/>
    <w:rsid w:val="77E75A94"/>
    <w:rsid w:val="77F6998D"/>
    <w:rsid w:val="780B0945"/>
    <w:rsid w:val="78306BB5"/>
    <w:rsid w:val="78480FD3"/>
    <w:rsid w:val="786B584C"/>
    <w:rsid w:val="78782593"/>
    <w:rsid w:val="7884255C"/>
    <w:rsid w:val="7892337F"/>
    <w:rsid w:val="78B20815"/>
    <w:rsid w:val="78E27B87"/>
    <w:rsid w:val="794E04DD"/>
    <w:rsid w:val="795708F0"/>
    <w:rsid w:val="795F3F4D"/>
    <w:rsid w:val="796F7864"/>
    <w:rsid w:val="797C6946"/>
    <w:rsid w:val="79A47EA0"/>
    <w:rsid w:val="7A251C62"/>
    <w:rsid w:val="7A59728F"/>
    <w:rsid w:val="7A6F12AE"/>
    <w:rsid w:val="7AB25DFB"/>
    <w:rsid w:val="7AB32B7C"/>
    <w:rsid w:val="7AB37FB3"/>
    <w:rsid w:val="7AEF4A28"/>
    <w:rsid w:val="7B2314C9"/>
    <w:rsid w:val="7B514C71"/>
    <w:rsid w:val="7B6D1878"/>
    <w:rsid w:val="7B7F627D"/>
    <w:rsid w:val="7BCC16D9"/>
    <w:rsid w:val="7BD935B5"/>
    <w:rsid w:val="7BEA2FD7"/>
    <w:rsid w:val="7BF25F68"/>
    <w:rsid w:val="7BF9332C"/>
    <w:rsid w:val="7BFDFAAD"/>
    <w:rsid w:val="7C4527FE"/>
    <w:rsid w:val="7C6F5F79"/>
    <w:rsid w:val="7CA457CE"/>
    <w:rsid w:val="7CBB1705"/>
    <w:rsid w:val="7CD00D3D"/>
    <w:rsid w:val="7CF85753"/>
    <w:rsid w:val="7D352BB9"/>
    <w:rsid w:val="7D897B12"/>
    <w:rsid w:val="7DB50F15"/>
    <w:rsid w:val="7E1501BC"/>
    <w:rsid w:val="7E1F6952"/>
    <w:rsid w:val="7E422FB8"/>
    <w:rsid w:val="7E4C1A2E"/>
    <w:rsid w:val="7E9E6ED2"/>
    <w:rsid w:val="7EC219C8"/>
    <w:rsid w:val="7EFE0922"/>
    <w:rsid w:val="7F621EBD"/>
    <w:rsid w:val="7F7E286A"/>
    <w:rsid w:val="7F8D5146"/>
    <w:rsid w:val="7F9351D8"/>
    <w:rsid w:val="7FB70624"/>
    <w:rsid w:val="7FDE112C"/>
    <w:rsid w:val="7FDEB83C"/>
    <w:rsid w:val="7FF30544"/>
    <w:rsid w:val="7FF3FD3C"/>
    <w:rsid w:val="92FF79C1"/>
    <w:rsid w:val="9EFBC4B1"/>
    <w:rsid w:val="AEEA92D9"/>
    <w:rsid w:val="B74A0F39"/>
    <w:rsid w:val="BEF9C1CD"/>
    <w:rsid w:val="CD5F0A48"/>
    <w:rsid w:val="DF9F1B57"/>
    <w:rsid w:val="DFDE997D"/>
    <w:rsid w:val="EAFD2222"/>
    <w:rsid w:val="F4BBB7A6"/>
    <w:rsid w:val="FB594FBC"/>
    <w:rsid w:val="FBFB0A58"/>
    <w:rsid w:val="FDEF11C1"/>
    <w:rsid w:val="FDFF790B"/>
    <w:rsid w:val="FEEB1D4E"/>
    <w:rsid w:val="FEFD7825"/>
    <w:rsid w:val="FF3FF5D6"/>
    <w:rsid w:val="FFFF6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next w:val="1"/>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4">
    <w:name w:val="annotation text"/>
    <w:basedOn w:val="1"/>
    <w:qFormat/>
    <w:uiPriority w:val="0"/>
    <w:pPr>
      <w:jc w:val="left"/>
    </w:pPr>
  </w:style>
  <w:style w:type="paragraph" w:styleId="5">
    <w:name w:val="Body Text"/>
    <w:basedOn w:val="1"/>
    <w:qFormat/>
    <w:uiPriority w:val="0"/>
    <w:pPr>
      <w:spacing w:line="320" w:lineRule="exact"/>
      <w:jc w:val="center"/>
    </w:pPr>
    <w:rPr>
      <w:rFonts w:ascii="Times New Roman" w:hAnsi="Times New Roman" w:eastAsia="宋体" w:cs="Times New Roman"/>
      <w:szCs w:val="24"/>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Normal (Web)"/>
    <w:basedOn w:val="1"/>
    <w:qFormat/>
    <w:uiPriority w:val="99"/>
    <w:pPr>
      <w:spacing w:beforeAutospacing="1" w:afterAutospacing="1"/>
      <w:jc w:val="left"/>
    </w:pPr>
    <w:rPr>
      <w:rFonts w:cs="Times New Roman"/>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1 Char"/>
    <w:basedOn w:val="10"/>
    <w:link w:val="3"/>
    <w:qFormat/>
    <w:uiPriority w:val="0"/>
    <w:rPr>
      <w:b/>
      <w:bCs/>
      <w:kern w:val="44"/>
      <w:sz w:val="44"/>
      <w:szCs w:val="44"/>
    </w:rPr>
  </w:style>
  <w:style w:type="paragraph" w:customStyle="1" w:styleId="12">
    <w:name w:val="06-sinobest-正文"/>
    <w:basedOn w:val="1"/>
    <w:qFormat/>
    <w:uiPriority w:val="0"/>
    <w:pPr>
      <w:ind w:firstLine="48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4687</Words>
  <Characters>4707</Characters>
  <Lines>0</Lines>
  <Paragraphs>0</Paragraphs>
  <TotalTime>2</TotalTime>
  <ScaleCrop>false</ScaleCrop>
  <LinksUpToDate>false</LinksUpToDate>
  <CharactersWithSpaces>5196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2024-03-09T16:35:00Z</dcterms:created>
  <dc:creator>a</dc:creator>
  <cp:lastModifiedBy>丹</cp:lastModifiedBy>
  <dcterms:modified xsi:type="dcterms:W3CDTF">2024-11-15T08:20:29Z</dcterms:modified>
  <dc:title>江门市医疗救助经办业务管理规程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ECD0359E3D954EC6899E413B4E3888CA</vt:lpwstr>
  </property>
</Properties>
</file>