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江门市台山公路局温泉养护中心省道</w:t>
      </w:r>
      <w:r>
        <w:rPr>
          <w:rFonts w:hint="default" w:ascii="仿宋" w:hAnsi="仿宋" w:eastAsia="仿宋" w:cs="仿宋"/>
          <w:sz w:val="44"/>
          <w:szCs w:val="44"/>
          <w:lang w:val="en-US" w:eastAsia="zh-CN"/>
        </w:rPr>
        <w:t>S273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线</w:t>
      </w:r>
      <w:r>
        <w:rPr>
          <w:rFonts w:hint="default" w:ascii="仿宋" w:hAnsi="仿宋" w:eastAsia="仿宋" w:cs="仿宋"/>
          <w:sz w:val="44"/>
          <w:szCs w:val="44"/>
          <w:lang w:val="en-US" w:eastAsia="zh-CN"/>
        </w:rPr>
        <w:t>K152+231~K155+707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冲篓镇竹洛至斗山镇大湾路段次差路整治工程部分施工采购</w:t>
      </w:r>
      <w:r>
        <w:rPr>
          <w:rFonts w:hint="eastAsia" w:ascii="仿宋" w:hAnsi="仿宋" w:eastAsia="仿宋" w:cs="仿宋"/>
          <w:sz w:val="44"/>
          <w:szCs w:val="44"/>
        </w:rPr>
        <w:t>询价函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/>
        </w:rPr>
      </w:pPr>
      <w:r>
        <w:rPr>
          <w:rFonts w:hint="eastAsia"/>
        </w:rPr>
        <w:t>询价函编号</w:t>
      </w:r>
      <w:r>
        <w:rPr>
          <w:rFonts w:hint="eastAsia"/>
          <w:color w:val="000000" w:themeColor="text1"/>
        </w:rPr>
        <w:t>：Y2024</w:t>
      </w:r>
      <w:r>
        <w:rPr>
          <w:rFonts w:hint="default"/>
          <w:color w:val="000000" w:themeColor="text1"/>
          <w:lang w:val="en-US"/>
        </w:rPr>
        <w:t>1029</w:t>
      </w:r>
      <w:r>
        <w:rPr>
          <w:rFonts w:hint="eastAsia"/>
          <w:color w:val="000000" w:themeColor="text1"/>
        </w:rPr>
        <w:t>-</w:t>
      </w:r>
      <w:r>
        <w:rPr>
          <w:rFonts w:hint="default"/>
          <w:color w:val="000000" w:themeColor="text1"/>
          <w:lang w:val="en-US"/>
        </w:rPr>
        <w:t>2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省道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S273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线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K152+231~K155+707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冲篓镇竹洛至斗山镇大湾路段次差路整治工程部分施</w:t>
      </w:r>
      <w:r>
        <w:rPr>
          <w:rFonts w:hint="eastAsia" w:ascii="仿宋" w:hAnsi="仿宋" w:eastAsia="仿宋"/>
          <w:sz w:val="32"/>
          <w:szCs w:val="32"/>
        </w:rPr>
        <w:t>工的需要，现需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采购施工方</w:t>
      </w:r>
      <w:r>
        <w:rPr>
          <w:rFonts w:hint="eastAsia" w:ascii="仿宋" w:hAnsi="仿宋" w:eastAsia="仿宋"/>
          <w:sz w:val="32"/>
          <w:szCs w:val="32"/>
        </w:rPr>
        <w:t>。采购总价估算金额约</w:t>
      </w:r>
      <w:r>
        <w:rPr>
          <w:rFonts w:hint="default" w:ascii="仿宋" w:hAnsi="仿宋" w:eastAsia="仿宋"/>
          <w:sz w:val="32"/>
          <w:szCs w:val="32"/>
          <w:lang w:val="en-US"/>
        </w:rPr>
        <w:t>22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以上费用包含人工费、机械费、运输费、管理费、利润、规费及税金，具体以实际完成数量结算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破除及清理旧水泥路面（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25cm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挖除及清理石屑基层（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12cm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C20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浇筑（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12cm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C40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浇筑（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25cm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）。</w:t>
      </w:r>
    </w:p>
    <w:p>
      <w:pPr>
        <w:spacing w:line="560" w:lineRule="exact"/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施工地点：省道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S273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线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K152+231~K155+707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路段。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1.满足《中华人民共和国政府采购法》第二十二条规定。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具有相关的路面施工资格。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行业不良记录，不处于中国政府采购网的“政府采购严重违法失信行为记录名单”中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1.报价时间：2024年</w:t>
      </w:r>
      <w:r>
        <w:rPr>
          <w:rFonts w:hint="default" w:ascii="仿宋" w:hAnsi="仿宋" w:eastAsia="仿宋"/>
          <w:sz w:val="32"/>
          <w:szCs w:val="32"/>
          <w:lang w:val="en-US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-US"/>
        </w:rPr>
        <w:t>29</w:t>
      </w:r>
      <w:r>
        <w:rPr>
          <w:rFonts w:hint="eastAsia" w:ascii="仿宋" w:hAnsi="仿宋" w:eastAsia="仿宋"/>
          <w:sz w:val="32"/>
          <w:szCs w:val="32"/>
        </w:rPr>
        <w:t>日至2024年</w:t>
      </w:r>
      <w:r>
        <w:rPr>
          <w:rFonts w:hint="default" w:ascii="仿宋" w:hAnsi="仿宋" w:eastAsia="仿宋"/>
          <w:sz w:val="32"/>
          <w:szCs w:val="32"/>
          <w:lang w:val="en-US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-US"/>
        </w:rPr>
        <w:t>4</w:t>
      </w:r>
      <w:r>
        <w:rPr>
          <w:rFonts w:hint="eastAsia" w:ascii="仿宋" w:hAnsi="仿宋" w:eastAsia="仿宋"/>
          <w:sz w:val="32"/>
          <w:szCs w:val="32"/>
        </w:rPr>
        <w:t>日1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0时止（北京时间）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kern w:val="0"/>
          <w:sz w:val="32"/>
          <w:szCs w:val="32"/>
        </w:rPr>
        <w:t>价地点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江门市台山公路局温泉养护中心（台山市三合镇温泉开发区）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现场递交报名材料或邮寄。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4.报价材料：报价文件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包括但不限于单位营业执照(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或其他相关路面施工资格证明文件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)、报价（附件1）、服务承诺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、机械车辆登记证（或机械车辆照片）、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企业信用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投标人不处于中国政府采购网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“政府采购严重违法失信行为记录名单”中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证明（在上述网站查询并截图打印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），报价文件需加盖公章并密封提交，否则视为无效报价。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5.施工最高限价：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（1）破除及清理旧水泥路面（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25cm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）单价不得超过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元/平方。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）挖除及清理石屑基层（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12cm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）单价不得超过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元/平方。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）基层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C20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浇筑（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12cm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）单价不得超过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元/平方米。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）面层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C40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浇筑（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25cm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）单价不得超过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元/平方米。</w:t>
      </w:r>
    </w:p>
    <w:p>
      <w:pPr>
        <w:spacing w:line="56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五、确定成交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施工方</w:t>
      </w:r>
    </w:p>
    <w:p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1.采购人将参照附件2的评分标准综合考虑进行选取。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施工方</w:t>
      </w:r>
      <w:r>
        <w:rPr>
          <w:rFonts w:hint="eastAsia" w:ascii="仿宋" w:hAnsi="仿宋" w:eastAsia="仿宋"/>
          <w:kern w:val="0"/>
          <w:sz w:val="32"/>
          <w:szCs w:val="32"/>
        </w:rPr>
        <w:t>必须充分考虑市场价格波动因素，严禁以脱离客观市场价格报价的恶性竞争行为。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联系人：王先生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联系电话：0750-5844470</w:t>
      </w:r>
    </w:p>
    <w:p>
      <w:pPr>
        <w:spacing w:line="560" w:lineRule="exact"/>
        <w:ind w:firstLine="3840" w:firstLineChars="1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3840" w:firstLineChars="1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江门市台山公路局温泉养护中心</w:t>
      </w:r>
    </w:p>
    <w:p>
      <w:pPr>
        <w:spacing w:line="560" w:lineRule="exact"/>
        <w:ind w:firstLine="5120" w:firstLineChars="16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2024年</w:t>
      </w:r>
      <w:r>
        <w:rPr>
          <w:rFonts w:hint="default" w:ascii="仿宋" w:hAnsi="仿宋" w:eastAsia="仿宋"/>
          <w:color w:val="000000" w:themeColor="text1"/>
          <w:kern w:val="0"/>
          <w:sz w:val="32"/>
          <w:szCs w:val="32"/>
          <w:lang w:val="en-US"/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月</w:t>
      </w:r>
      <w:r>
        <w:rPr>
          <w:rFonts w:hint="default" w:ascii="仿宋" w:hAnsi="仿宋" w:eastAsia="仿宋"/>
          <w:color w:val="000000" w:themeColor="text1"/>
          <w:kern w:val="0"/>
          <w:sz w:val="32"/>
          <w:szCs w:val="32"/>
          <w:lang w:val="en-US"/>
        </w:rPr>
        <w:t>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color w:val="FF0000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编号：Y2024</w:t>
      </w:r>
      <w:r>
        <w:rPr>
          <w:rFonts w:hint="default" w:ascii="仿宋" w:hAnsi="仿宋" w:eastAsia="仿宋"/>
          <w:color w:val="000000" w:themeColor="text1"/>
          <w:sz w:val="28"/>
          <w:szCs w:val="28"/>
          <w:lang w:val="en-US"/>
        </w:rPr>
        <w:t>1029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-</w:t>
      </w:r>
      <w:r>
        <w:rPr>
          <w:rFonts w:hint="default" w:ascii="仿宋" w:hAnsi="仿宋" w:eastAsia="仿宋"/>
          <w:color w:val="000000" w:themeColor="text1"/>
          <w:sz w:val="28"/>
          <w:szCs w:val="28"/>
          <w:lang w:val="en-US"/>
        </w:rPr>
        <w:t>2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 联系电话：</w:t>
      </w:r>
    </w:p>
    <w:tbl>
      <w:tblPr>
        <w:tblStyle w:val="6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93"/>
        <w:gridCol w:w="1035"/>
        <w:gridCol w:w="319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报价项目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权重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平方米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破除及清理旧水泥路面（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25cm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挖除及清理石屑基层（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12cm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基层浇筑（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12cm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面层浇筑（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25cm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9" w:type="dxa"/>
            <w:gridSpan w:val="4"/>
            <w:noWrap w:val="0"/>
            <w:vAlign w:val="center"/>
          </w:tcPr>
          <w:p>
            <w:pPr>
              <w:tabs>
                <w:tab w:val="left" w:pos="6223"/>
              </w:tabs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总得分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9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备注：1.报价为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含人工费、机械费、运输费、管理费、利润、规费及税金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单价。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2.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=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权重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单价。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1EE79FA"/>
    <w:rsid w:val="023C416C"/>
    <w:rsid w:val="03963C0B"/>
    <w:rsid w:val="04A42800"/>
    <w:rsid w:val="060542EA"/>
    <w:rsid w:val="06E1488E"/>
    <w:rsid w:val="06E47C44"/>
    <w:rsid w:val="0A99714F"/>
    <w:rsid w:val="0B00711B"/>
    <w:rsid w:val="0CBA43A8"/>
    <w:rsid w:val="0E455592"/>
    <w:rsid w:val="13D71AA3"/>
    <w:rsid w:val="15F0514C"/>
    <w:rsid w:val="18A90440"/>
    <w:rsid w:val="1D455816"/>
    <w:rsid w:val="210423DE"/>
    <w:rsid w:val="21571350"/>
    <w:rsid w:val="217C5D96"/>
    <w:rsid w:val="23FB184B"/>
    <w:rsid w:val="24704055"/>
    <w:rsid w:val="265F1CCF"/>
    <w:rsid w:val="290C0D3D"/>
    <w:rsid w:val="298B3ED2"/>
    <w:rsid w:val="29990DA5"/>
    <w:rsid w:val="29A0718A"/>
    <w:rsid w:val="2C5A7973"/>
    <w:rsid w:val="2EA31F2D"/>
    <w:rsid w:val="2ED95B70"/>
    <w:rsid w:val="30FF4005"/>
    <w:rsid w:val="33823B78"/>
    <w:rsid w:val="34F00613"/>
    <w:rsid w:val="34FA3BF3"/>
    <w:rsid w:val="351A0346"/>
    <w:rsid w:val="378A3AF4"/>
    <w:rsid w:val="37D5513E"/>
    <w:rsid w:val="39AC724B"/>
    <w:rsid w:val="3D124B84"/>
    <w:rsid w:val="3E3C2F66"/>
    <w:rsid w:val="3E5474D4"/>
    <w:rsid w:val="41423F32"/>
    <w:rsid w:val="41C070E5"/>
    <w:rsid w:val="435C3481"/>
    <w:rsid w:val="43813CAA"/>
    <w:rsid w:val="443F4524"/>
    <w:rsid w:val="45540203"/>
    <w:rsid w:val="4560558F"/>
    <w:rsid w:val="459953B3"/>
    <w:rsid w:val="45ED50AE"/>
    <w:rsid w:val="481000D8"/>
    <w:rsid w:val="4D232C5A"/>
    <w:rsid w:val="4E2976E3"/>
    <w:rsid w:val="4FE76D2B"/>
    <w:rsid w:val="50260549"/>
    <w:rsid w:val="52507393"/>
    <w:rsid w:val="55AB2832"/>
    <w:rsid w:val="57763DF4"/>
    <w:rsid w:val="58293787"/>
    <w:rsid w:val="59FE6D52"/>
    <w:rsid w:val="5A1E10A4"/>
    <w:rsid w:val="5ADD34AA"/>
    <w:rsid w:val="5B495134"/>
    <w:rsid w:val="5B5A6076"/>
    <w:rsid w:val="5DA677C0"/>
    <w:rsid w:val="61B218C7"/>
    <w:rsid w:val="62D41C8E"/>
    <w:rsid w:val="66036D7C"/>
    <w:rsid w:val="68A1569B"/>
    <w:rsid w:val="6B584B9D"/>
    <w:rsid w:val="6BFD630C"/>
    <w:rsid w:val="6D3C6164"/>
    <w:rsid w:val="7463525A"/>
    <w:rsid w:val="76AF1F55"/>
    <w:rsid w:val="79520F38"/>
    <w:rsid w:val="7CC22362"/>
    <w:rsid w:val="7EAA29B8"/>
    <w:rsid w:val="7EDC4CB0"/>
    <w:rsid w:val="7EF75BB1"/>
    <w:rsid w:val="E7966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4</Pages>
  <Words>160</Words>
  <Characters>917</Characters>
  <Lines>7</Lines>
  <Paragraphs>2</Paragraphs>
  <TotalTime>16</TotalTime>
  <ScaleCrop>false</ScaleCrop>
  <LinksUpToDate>false</LinksUpToDate>
  <CharactersWithSpaces>1075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2023-03-10T11:01:00Z</dcterms:created>
  <dc:creator>iwinyeah</dc:creator>
  <cp:lastModifiedBy>uos</cp:lastModifiedBy>
  <cp:lastPrinted>2024-10-28T10:12:00Z</cp:lastPrinted>
  <dcterms:modified xsi:type="dcterms:W3CDTF">2024-10-29T15:37:20Z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</Properties>
</file>