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仿宋_GBK" w:cs="Times New Roman"/>
          <w:color w:val="000000"/>
          <w:sz w:val="28"/>
          <w:szCs w:val="28"/>
          <w:lang w:bidi="ar"/>
        </w:rPr>
      </w:pPr>
      <w:bookmarkStart w:id="1" w:name="_GoBack"/>
      <w:r>
        <w:rPr>
          <w:rFonts w:hint="eastAsia" w:ascii="黑体" w:hAnsi="黑体" w:eastAsia="黑体" w:cs="Times New Roman"/>
          <w:color w:val="000000"/>
          <w:sz w:val="32"/>
          <w:szCs w:val="32"/>
          <w:lang w:bidi="ar"/>
        </w:rPr>
        <w:t>附件1</w:t>
      </w:r>
    </w:p>
    <w:p>
      <w:pPr>
        <w:adjustRightInd w:val="0"/>
        <w:snapToGrid w:val="0"/>
        <w:spacing w:line="560" w:lineRule="exact"/>
        <w:jc w:val="center"/>
        <w:rPr>
          <w:rFonts w:ascii="方正小标宋简体" w:hAnsi="Times New Roman" w:eastAsia="方正小标宋简体" w:cs="Times New Roman"/>
          <w:bCs/>
          <w:color w:val="000000"/>
          <w:sz w:val="44"/>
          <w:szCs w:val="44"/>
          <w:lang w:bidi="ar"/>
        </w:rPr>
      </w:pPr>
      <w:r>
        <w:rPr>
          <w:rFonts w:hint="eastAsia" w:ascii="方正小标宋简体" w:hAnsi="Times New Roman" w:eastAsia="方正小标宋简体" w:cs="Times New Roman"/>
          <w:bCs/>
          <w:color w:val="000000"/>
          <w:sz w:val="44"/>
          <w:szCs w:val="44"/>
          <w:lang w:bidi="ar"/>
        </w:rPr>
        <w:t>“安心家政 情暖侨都</w:t>
      </w:r>
      <w:r>
        <w:rPr>
          <w:rFonts w:ascii="方正小标宋简体" w:hAnsi="Times New Roman" w:eastAsia="方正小标宋简体" w:cs="Times New Roman"/>
          <w:bCs/>
          <w:color w:val="000000"/>
          <w:sz w:val="44"/>
          <w:szCs w:val="44"/>
          <w:lang w:bidi="ar"/>
        </w:rPr>
        <w:t>”</w:t>
      </w:r>
      <w:r>
        <w:rPr>
          <w:rFonts w:hint="eastAsia" w:ascii="方正小标宋简体" w:hAnsi="Times New Roman" w:eastAsia="方正小标宋简体" w:cs="Times New Roman"/>
          <w:bCs/>
          <w:color w:val="000000"/>
          <w:sz w:val="44"/>
          <w:szCs w:val="44"/>
          <w:lang w:bidi="ar"/>
        </w:rPr>
        <w:t>2024年江门市家政服务就业集市活动服务需求表</w:t>
      </w:r>
    </w:p>
    <w:p>
      <w:pPr>
        <w:spacing w:line="560" w:lineRule="exact"/>
        <w:rPr>
          <w:rFonts w:ascii="楷体_GB2312" w:hAnsi="楷体_GB2312" w:eastAsia="楷体_GB2312" w:cs="楷体_GB2312"/>
          <w:b/>
          <w:bCs/>
          <w:color w:val="000000"/>
          <w:sz w:val="32"/>
          <w:szCs w:val="32"/>
        </w:rPr>
      </w:pPr>
    </w:p>
    <w:tbl>
      <w:tblPr>
        <w:tblStyle w:val="6"/>
        <w:tblW w:w="9400" w:type="dxa"/>
        <w:tblInd w:w="-68" w:type="dxa"/>
        <w:tblLayout w:type="fixed"/>
        <w:tblCellMar>
          <w:top w:w="0" w:type="dxa"/>
          <w:left w:w="108" w:type="dxa"/>
          <w:bottom w:w="0" w:type="dxa"/>
          <w:right w:w="108" w:type="dxa"/>
        </w:tblCellMar>
      </w:tblPr>
      <w:tblGrid>
        <w:gridCol w:w="688"/>
        <w:gridCol w:w="1137"/>
        <w:gridCol w:w="1150"/>
        <w:gridCol w:w="1150"/>
        <w:gridCol w:w="5275"/>
      </w:tblGrid>
      <w:tr>
        <w:tblPrEx>
          <w:tblCellMar>
            <w:top w:w="0" w:type="dxa"/>
            <w:left w:w="108" w:type="dxa"/>
            <w:bottom w:w="0" w:type="dxa"/>
            <w:right w:w="108" w:type="dxa"/>
          </w:tblCellMar>
        </w:tblPrEx>
        <w:trPr>
          <w:trHeight w:val="272" w:hRule="atLeast"/>
          <w:tblHeader/>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活动名称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活动时间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活动地点</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服务需求</w:t>
            </w:r>
          </w:p>
        </w:tc>
      </w:tr>
      <w:tr>
        <w:tblPrEx>
          <w:tblCellMar>
            <w:top w:w="0" w:type="dxa"/>
            <w:left w:w="108" w:type="dxa"/>
            <w:bottom w:w="0" w:type="dxa"/>
            <w:right w:w="108" w:type="dxa"/>
          </w:tblCellMar>
        </w:tblPrEx>
        <w:trPr>
          <w:trHeight w:val="576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推介活动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w:t>
            </w: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年</w:t>
            </w:r>
            <w:r>
              <w:rPr>
                <w:rFonts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月（初定）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五邑华侨广场</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1.活动方案设计及执行，包含主题物料设计制作、物资供应、设备租赁、会场布置搭建、演艺统筹等；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2.设计并制作“安心家政 情暖侨都”2024年江门市家政服务就业集市活动主题画面，配套制作活动背景板、指引牌、舞台和讲台装饰、参会人员名单、议程表、水牌、工作证等；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3.策划并执行专家演讲、</w:t>
            </w:r>
            <w:r>
              <w:rPr>
                <w:rFonts w:ascii="宋体" w:hAnsi="宋体" w:eastAsia="宋体" w:cs="宋体"/>
                <w:color w:val="000000"/>
                <w:kern w:val="0"/>
                <w:sz w:val="22"/>
                <w:szCs w:val="22"/>
                <w:lang w:bidi="ar"/>
              </w:rPr>
              <w:t>星级“邑管家”颁奖、家政上下游企业对接签约</w:t>
            </w:r>
            <w:r>
              <w:rPr>
                <w:rFonts w:hint="eastAsia" w:ascii="宋体" w:hAnsi="宋体" w:eastAsia="宋体" w:cs="宋体"/>
                <w:color w:val="000000"/>
                <w:kern w:val="0"/>
                <w:sz w:val="22"/>
                <w:szCs w:val="22"/>
                <w:lang w:bidi="ar"/>
              </w:rPr>
              <w:t>、</w:t>
            </w:r>
            <w:r>
              <w:rPr>
                <w:rFonts w:ascii="宋体" w:hAnsi="宋体" w:eastAsia="宋体" w:cs="宋体"/>
                <w:color w:val="000000"/>
                <w:kern w:val="0"/>
                <w:sz w:val="22"/>
                <w:szCs w:val="22"/>
                <w:lang w:bidi="ar"/>
              </w:rPr>
              <w:t>蓬江区</w:t>
            </w:r>
            <w:r>
              <w:rPr>
                <w:rFonts w:hint="eastAsia" w:ascii="宋体" w:hAnsi="宋体" w:eastAsia="宋体" w:cs="宋体"/>
                <w:color w:val="000000"/>
                <w:kern w:val="0"/>
                <w:sz w:val="22"/>
                <w:szCs w:val="22"/>
                <w:lang w:bidi="ar"/>
              </w:rPr>
              <w:t>“南粤家政”服务超市揭牌、启动仪式等议程和活动，定制各环节背景PPT、发布仪式和推介活动视频和道具、签约本若干、牌匾若干等；</w:t>
            </w:r>
          </w:p>
          <w:p>
            <w:pPr>
              <w:widowControl/>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.以文字、图片等形式，展示“南粤家政”工程实施五周年成果，包含物料设计制作、展区布置搭建等，有关展示素材由采购方提供；</w:t>
            </w:r>
          </w:p>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策划并执行暖场演出节目、中场演出节目各1个，演出形式不限，可为歌唱、舞蹈、小品等，主题需与家文化或家政相关，每个节目时长5-10分钟；</w:t>
            </w:r>
          </w:p>
          <w:p>
            <w:pPr>
              <w:widowControl/>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w:t>
            </w:r>
            <w:r>
              <w:rPr>
                <w:rFonts w:hint="eastAsia" w:ascii="宋体" w:hAnsi="宋体" w:eastAsia="宋体" w:cs="宋体"/>
                <w:color w:val="000000"/>
                <w:kern w:val="0"/>
                <w:sz w:val="22"/>
                <w:szCs w:val="22"/>
                <w:lang w:bidi="ar"/>
              </w:rPr>
              <w:t>.邀请省级专家1人对家政发展方向和内容进行解读，聘请专业主持人、礼仪小姐、摄影师、控音师傅、巡场讲解员、演艺人员若干；</w:t>
            </w:r>
          </w:p>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7</w:t>
            </w:r>
            <w:r>
              <w:rPr>
                <w:rFonts w:hint="eastAsia" w:ascii="宋体" w:hAnsi="宋体" w:eastAsia="宋体" w:cs="宋体"/>
                <w:color w:val="000000"/>
                <w:kern w:val="0"/>
                <w:sz w:val="22"/>
                <w:szCs w:val="22"/>
                <w:lang w:bidi="ar"/>
              </w:rPr>
              <w:t>.制作家政主题环保袋</w:t>
            </w:r>
            <w:r>
              <w:rPr>
                <w:rFonts w:ascii="宋体" w:hAnsi="宋体" w:eastAsia="宋体" w:cs="宋体"/>
                <w:color w:val="000000"/>
                <w:kern w:val="0"/>
                <w:sz w:val="22"/>
                <w:szCs w:val="22"/>
                <w:lang w:bidi="ar"/>
              </w:rPr>
              <w:t>100</w:t>
            </w:r>
            <w:r>
              <w:rPr>
                <w:rFonts w:hint="eastAsia" w:ascii="宋体" w:hAnsi="宋体" w:eastAsia="宋体" w:cs="宋体"/>
                <w:color w:val="000000"/>
                <w:kern w:val="0"/>
                <w:sz w:val="22"/>
                <w:szCs w:val="22"/>
                <w:lang w:bidi="ar"/>
              </w:rPr>
              <w:t>个、家政主题宣传品1</w:t>
            </w:r>
            <w:r>
              <w:rPr>
                <w:rFonts w:ascii="宋体" w:hAnsi="宋体" w:eastAsia="宋体" w:cs="宋体"/>
                <w:color w:val="000000"/>
                <w:kern w:val="0"/>
                <w:sz w:val="22"/>
                <w:szCs w:val="22"/>
                <w:lang w:bidi="ar"/>
              </w:rPr>
              <w:t>0</w:t>
            </w:r>
            <w:r>
              <w:rPr>
                <w:rFonts w:hint="eastAsia" w:ascii="宋体" w:hAnsi="宋体" w:eastAsia="宋体" w:cs="宋体"/>
                <w:color w:val="000000"/>
                <w:kern w:val="0"/>
                <w:sz w:val="22"/>
                <w:szCs w:val="22"/>
                <w:lang w:bidi="ar"/>
              </w:rPr>
              <w:t>0份。</w:t>
            </w:r>
          </w:p>
        </w:tc>
      </w:tr>
      <w:tr>
        <w:tblPrEx>
          <w:tblCellMar>
            <w:top w:w="0" w:type="dxa"/>
            <w:left w:w="108" w:type="dxa"/>
            <w:bottom w:w="0" w:type="dxa"/>
            <w:right w:w="108" w:type="dxa"/>
          </w:tblCellMar>
        </w:tblPrEx>
        <w:trPr>
          <w:trHeight w:val="166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家庭服务新成果与新产品发布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w:t>
            </w: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年</w:t>
            </w:r>
            <w:r>
              <w:rPr>
                <w:rFonts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月（初定两天）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五邑华侨广场</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1.邀请不少于5家企业</w:t>
            </w:r>
            <w:r>
              <w:rPr>
                <w:rFonts w:hint="eastAsia" w:ascii="宋体" w:hAnsi="宋体" w:eastAsia="宋体" w:cs="宋体"/>
                <w:color w:val="000000"/>
                <w:kern w:val="0"/>
                <w:sz w:val="22"/>
                <w:szCs w:val="22"/>
                <w:lang w:bidi="ar"/>
              </w:rPr>
              <w:t>展示家庭服务领域的新技术、新模式和新业态，涵盖智能家居、健康管理、家政服务等多个方面；</w:t>
            </w:r>
          </w:p>
          <w:p>
            <w:pPr>
              <w:widowControl/>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集中展示不少于</w:t>
            </w:r>
            <w:r>
              <w:rPr>
                <w:rFonts w:ascii="宋体" w:hAnsi="宋体" w:eastAsia="宋体" w:cs="宋体"/>
                <w:color w:val="000000"/>
                <w:kern w:val="0"/>
                <w:sz w:val="22"/>
                <w:szCs w:val="22"/>
                <w:lang w:bidi="ar"/>
              </w:rPr>
              <w:t>10家江门市荣获省级、市级的优秀家政企业，展示及分享先进管理和服务经验</w:t>
            </w:r>
            <w:r>
              <w:rPr>
                <w:rFonts w:hint="eastAsia" w:ascii="宋体" w:hAnsi="宋体" w:eastAsia="宋体" w:cs="宋体"/>
                <w:color w:val="000000"/>
                <w:kern w:val="0"/>
                <w:sz w:val="22"/>
                <w:szCs w:val="22"/>
                <w:lang w:bidi="ar"/>
              </w:rPr>
              <w:t>；</w:t>
            </w:r>
          </w:p>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邀请不少于</w:t>
            </w:r>
            <w:r>
              <w:rPr>
                <w:rFonts w:ascii="宋体" w:hAnsi="宋体" w:eastAsia="宋体" w:cs="宋体"/>
                <w:color w:val="000000"/>
                <w:kern w:val="0"/>
                <w:sz w:val="22"/>
                <w:szCs w:val="22"/>
                <w:lang w:bidi="ar"/>
              </w:rPr>
              <w:t>2家开设家政类专业的本地院校开展家政服务校企对接和培训教学成果展示</w:t>
            </w:r>
            <w:r>
              <w:rPr>
                <w:rFonts w:hint="eastAsia" w:ascii="宋体" w:hAnsi="宋体" w:eastAsia="宋体" w:cs="宋体"/>
                <w:color w:val="000000"/>
                <w:kern w:val="0"/>
                <w:sz w:val="22"/>
                <w:szCs w:val="22"/>
                <w:lang w:bidi="ar"/>
              </w:rPr>
              <w:t>。</w:t>
            </w:r>
          </w:p>
        </w:tc>
      </w:tr>
      <w:tr>
        <w:tblPrEx>
          <w:tblCellMar>
            <w:top w:w="0" w:type="dxa"/>
            <w:left w:w="108" w:type="dxa"/>
            <w:bottom w:w="0" w:type="dxa"/>
            <w:right w:w="108" w:type="dxa"/>
          </w:tblCellMar>
        </w:tblPrEx>
        <w:trPr>
          <w:trHeight w:val="2079"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侨乡家政文化体验之旅</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w:t>
            </w: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年</w:t>
            </w:r>
            <w:r>
              <w:rPr>
                <w:rFonts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月（初定两天）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五邑华侨广场</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eastAsia="宋体" w:cs="宋体"/>
                <w:color w:val="000000"/>
                <w:kern w:val="0"/>
                <w:sz w:val="22"/>
                <w:szCs w:val="22"/>
                <w:lang w:bidi="ar"/>
              </w:rPr>
            </w:pPr>
            <w:r>
              <w:rPr>
                <w:rFonts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融入侨乡文化，设置居家保洁、整理收纳、母婴护理、“小家厨”等主题互动专区与趣味游戏；</w:t>
            </w:r>
          </w:p>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开展游园集章打卡活动，组织参展单位（商家）为市民提供游园集章优惠折扣或奖品不少于500份。</w:t>
            </w:r>
          </w:p>
        </w:tc>
      </w:tr>
      <w:tr>
        <w:tblPrEx>
          <w:tblCellMar>
            <w:top w:w="0" w:type="dxa"/>
            <w:left w:w="108" w:type="dxa"/>
            <w:bottom w:w="0" w:type="dxa"/>
            <w:right w:w="108" w:type="dxa"/>
          </w:tblCellMar>
        </w:tblPrEx>
        <w:trPr>
          <w:trHeight w:val="220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供需招聘对接会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w:t>
            </w: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年</w:t>
            </w:r>
            <w:r>
              <w:rPr>
                <w:rFonts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月（初定两天）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五邑华侨广场</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邀请不少于</w:t>
            </w:r>
            <w:r>
              <w:rPr>
                <w:rFonts w:ascii="宋体" w:hAnsi="宋体" w:eastAsia="宋体" w:cs="宋体"/>
                <w:color w:val="000000"/>
                <w:kern w:val="0"/>
                <w:sz w:val="22"/>
                <w:szCs w:val="22"/>
                <w:lang w:bidi="ar"/>
              </w:rPr>
              <w:t>5</w:t>
            </w:r>
            <w:r>
              <w:rPr>
                <w:rFonts w:hint="eastAsia" w:ascii="宋体" w:hAnsi="宋体" w:eastAsia="宋体" w:cs="宋体"/>
                <w:color w:val="000000"/>
                <w:kern w:val="0"/>
                <w:sz w:val="22"/>
                <w:szCs w:val="22"/>
                <w:lang w:bidi="ar"/>
              </w:rPr>
              <w:t>0家家政企业提供就业岗位不少于2</w:t>
            </w:r>
            <w:r>
              <w:rPr>
                <w:rFonts w:ascii="宋体" w:hAnsi="宋体" w:eastAsia="宋体" w:cs="宋体"/>
                <w:color w:val="000000"/>
                <w:kern w:val="0"/>
                <w:sz w:val="22"/>
                <w:szCs w:val="22"/>
                <w:lang w:bidi="ar"/>
              </w:rPr>
              <w:t>00个，达成初步就业意向不少于</w:t>
            </w: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00人次，并为相关企业</w:t>
            </w:r>
            <w:r>
              <w:rPr>
                <w:rFonts w:hint="eastAsia" w:ascii="宋体" w:hAnsi="宋体" w:eastAsia="宋体" w:cs="宋体"/>
                <w:color w:val="000000"/>
                <w:kern w:val="0"/>
                <w:sz w:val="22"/>
                <w:szCs w:val="22"/>
                <w:lang w:bidi="ar"/>
              </w:rPr>
              <w:t>设计并制作招聘海报或展架；</w:t>
            </w:r>
          </w:p>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收集招聘单位提供的岗位数量、参加招聘的劳动者人数、提交简历数和达成就业意向数。</w:t>
            </w:r>
          </w:p>
        </w:tc>
      </w:tr>
      <w:tr>
        <w:tblPrEx>
          <w:tblCellMar>
            <w:top w:w="0" w:type="dxa"/>
            <w:left w:w="108" w:type="dxa"/>
            <w:bottom w:w="0" w:type="dxa"/>
            <w:right w:w="108" w:type="dxa"/>
          </w:tblCellMar>
        </w:tblPrEx>
        <w:trPr>
          <w:trHeight w:val="220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劳动者权益保障宣讲</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w:t>
            </w: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年</w:t>
            </w:r>
            <w:r>
              <w:rPr>
                <w:rFonts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月（初定两天）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五邑华侨广场</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提供展位不少于</w:t>
            </w:r>
            <w:r>
              <w:rPr>
                <w:rFonts w:hint="eastAsia" w:ascii="宋体" w:hAnsi="宋体" w:eastAsia="宋体" w:cs="宋体"/>
                <w:color w:val="000000"/>
                <w:kern w:val="0"/>
                <w:sz w:val="22"/>
                <w:szCs w:val="22"/>
                <w:lang w:bidi="ar"/>
              </w:rPr>
              <w:t>4个，制作相关标识。</w:t>
            </w:r>
          </w:p>
        </w:tc>
      </w:tr>
      <w:tr>
        <w:tblPrEx>
          <w:tblCellMar>
            <w:top w:w="0" w:type="dxa"/>
            <w:left w:w="108" w:type="dxa"/>
            <w:bottom w:w="0" w:type="dxa"/>
            <w:right w:w="108" w:type="dxa"/>
          </w:tblCellMar>
        </w:tblPrEx>
        <w:trPr>
          <w:trHeight w:val="220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省级星级、诚信示范企业、市级龙头企业宣讲/公益讲座</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w:t>
            </w: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年</w:t>
            </w:r>
            <w:r>
              <w:rPr>
                <w:rFonts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月（初定两天）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五邑华侨广场</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邀请相关企业开展公益讲座不少于</w:t>
            </w:r>
            <w:r>
              <w:rPr>
                <w:rFonts w:hint="eastAsia" w:ascii="宋体" w:hAnsi="宋体" w:eastAsia="宋体" w:cs="宋体"/>
                <w:color w:val="000000"/>
                <w:kern w:val="0"/>
                <w:sz w:val="22"/>
                <w:szCs w:val="22"/>
                <w:lang w:bidi="ar"/>
              </w:rPr>
              <w:t>5场。</w:t>
            </w:r>
          </w:p>
        </w:tc>
      </w:tr>
      <w:tr>
        <w:tblPrEx>
          <w:tblCellMar>
            <w:top w:w="0" w:type="dxa"/>
            <w:left w:w="108" w:type="dxa"/>
            <w:bottom w:w="0" w:type="dxa"/>
            <w:right w:w="108" w:type="dxa"/>
          </w:tblCellMar>
        </w:tblPrEx>
        <w:trPr>
          <w:trHeight w:val="220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配套需求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w:t>
            </w: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年</w:t>
            </w:r>
            <w:r>
              <w:rPr>
                <w:rFonts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月（初定两天）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五邑华侨广场</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1.参加活动总体家政企业不少于</w:t>
            </w:r>
            <w:r>
              <w:rPr>
                <w:rFonts w:hint="eastAsia" w:ascii="宋体" w:hAnsi="宋体" w:eastAsia="宋体" w:cs="宋体"/>
                <w:color w:val="000000"/>
                <w:kern w:val="0"/>
                <w:sz w:val="22"/>
                <w:szCs w:val="22"/>
                <w:lang w:bidi="ar"/>
              </w:rPr>
              <w:t>5</w:t>
            </w:r>
            <w:r>
              <w:rPr>
                <w:rFonts w:ascii="宋体" w:hAnsi="宋体" w:eastAsia="宋体" w:cs="宋体"/>
                <w:color w:val="000000"/>
                <w:kern w:val="0"/>
                <w:sz w:val="22"/>
                <w:szCs w:val="22"/>
                <w:lang w:bidi="ar"/>
              </w:rPr>
              <w:t>0家；</w:t>
            </w:r>
          </w:p>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邀请三大运营商（电信、联通、移动）参与活动；</w:t>
            </w:r>
          </w:p>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结合家厨和家庭服务产品，邀请不少于20家侨乡特色美食或茶饮企业参与活动；</w:t>
            </w:r>
          </w:p>
          <w:p>
            <w:pPr>
              <w:widowControl/>
              <w:tabs>
                <w:tab w:val="left" w:pos="312"/>
              </w:tabs>
              <w:textAlignment w:val="center"/>
              <w:rPr>
                <w:lang w:bidi="ar"/>
              </w:rPr>
            </w:pPr>
            <w:r>
              <w:rPr>
                <w:rFonts w:ascii="宋体" w:hAnsi="宋体" w:eastAsia="宋体" w:cs="宋体"/>
                <w:color w:val="000000"/>
                <w:kern w:val="0"/>
                <w:sz w:val="22"/>
                <w:szCs w:val="22"/>
                <w:lang w:bidi="ar"/>
              </w:rPr>
              <w:t>4.邀请不少于</w:t>
            </w:r>
            <w:r>
              <w:rPr>
                <w:rFonts w:hint="eastAsia" w:ascii="宋体" w:hAnsi="宋体" w:eastAsia="宋体" w:cs="宋体"/>
                <w:color w:val="000000"/>
                <w:kern w:val="0"/>
                <w:sz w:val="22"/>
                <w:szCs w:val="22"/>
                <w:lang w:bidi="ar"/>
              </w:rPr>
              <w:t>2家摩托车或品牌汽车经销商参与互动。</w:t>
            </w:r>
          </w:p>
        </w:tc>
      </w:tr>
      <w:tr>
        <w:tblPrEx>
          <w:tblCellMar>
            <w:top w:w="0" w:type="dxa"/>
            <w:left w:w="108" w:type="dxa"/>
            <w:bottom w:w="0" w:type="dxa"/>
            <w:right w:w="108" w:type="dxa"/>
          </w:tblCellMar>
        </w:tblPrEx>
        <w:trPr>
          <w:trHeight w:val="270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整体宣传方案</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活动开始前撰写不少于3篇宣传稿件，通过广播电台、微信公众号、小红书、抖音等平台发布不少于50篇（条）</w:t>
            </w:r>
            <w:r>
              <w:rPr>
                <w:rFonts w:ascii="宋体" w:hAnsi="宋体" w:eastAsia="宋体" w:cs="宋体"/>
                <w:color w:val="000000"/>
                <w:kern w:val="0"/>
                <w:sz w:val="22"/>
                <w:szCs w:val="22"/>
                <w:lang w:bidi="ar"/>
              </w:rPr>
              <w:t>；</w:t>
            </w:r>
          </w:p>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活动结束后形成不少于1篇宣传稿件，分别制作1条1分钟</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3分钟左右的活动短视频，活动照片不少于1000张，通过微信公众号、小红书、抖音等平台发布不少于20篇（条）</w:t>
            </w:r>
            <w:r>
              <w:rPr>
                <w:rFonts w:ascii="宋体" w:hAnsi="宋体" w:eastAsia="宋体" w:cs="宋体"/>
                <w:color w:val="000000"/>
                <w:kern w:val="0"/>
                <w:sz w:val="22"/>
                <w:szCs w:val="22"/>
                <w:lang w:bidi="ar"/>
              </w:rPr>
              <w:t>；</w:t>
            </w:r>
          </w:p>
          <w:p>
            <w:pPr>
              <w:widowControl/>
              <w:tabs>
                <w:tab w:val="left" w:pos="312"/>
              </w:tabs>
              <w:textAlignment w:val="center"/>
              <w:rPr>
                <w:lang w:bidi="ar"/>
              </w:rPr>
            </w:pPr>
            <w:r>
              <w:rPr>
                <w:rFonts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.为活动场地外围环境制作必要的氛围修饰和活动指引标识。</w:t>
            </w:r>
          </w:p>
        </w:tc>
      </w:tr>
      <w:tr>
        <w:tblPrEx>
          <w:tblCellMar>
            <w:top w:w="0" w:type="dxa"/>
            <w:left w:w="108" w:type="dxa"/>
            <w:bottom w:w="0" w:type="dxa"/>
            <w:right w:w="108" w:type="dxa"/>
          </w:tblCellMar>
        </w:tblPrEx>
        <w:trPr>
          <w:trHeight w:val="187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9</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后勤保障服务</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255"/>
                <w:numId w:val="0"/>
              </w:numP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1.成交供应商需根据实际安排，为邀请出席活动的嘉宾（专家）提供必要的用餐、交通保障服务；</w:t>
            </w:r>
          </w:p>
          <w:p>
            <w:pPr>
              <w:widowControl/>
              <w:numPr>
                <w:ilvl w:val="255"/>
                <w:numId w:val="0"/>
              </w:numP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成交供应商需根据实际安排配备必要数量的志愿者，并负责培训、彩排及活动期间相关服务管理工作</w:t>
            </w:r>
            <w:r>
              <w:rPr>
                <w:rFonts w:ascii="宋体" w:hAnsi="宋体" w:eastAsia="宋体" w:cs="宋体"/>
                <w:color w:val="000000"/>
                <w:kern w:val="0"/>
                <w:sz w:val="22"/>
                <w:szCs w:val="22"/>
                <w:lang w:bidi="ar"/>
              </w:rPr>
              <w:t>。</w:t>
            </w:r>
          </w:p>
        </w:tc>
      </w:tr>
      <w:tr>
        <w:tblPrEx>
          <w:tblCellMar>
            <w:top w:w="0" w:type="dxa"/>
            <w:left w:w="108" w:type="dxa"/>
            <w:bottom w:w="0" w:type="dxa"/>
            <w:right w:w="108" w:type="dxa"/>
          </w:tblCellMar>
        </w:tblPrEx>
        <w:trPr>
          <w:trHeight w:val="187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10</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布展及施工整体服务要求</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1.成交供应商在服务期内负责活动组织、场地规划设计布置、指示标识、场内外周边布置、消防安全、现场管理、志愿者服务工作，负责设备搬运、大型垃圾清理以及活动物料的设计及制作等</w:t>
            </w:r>
            <w:r>
              <w:rPr>
                <w:rFonts w:ascii="宋体" w:hAnsi="宋体" w:eastAsia="宋体" w:cs="宋体"/>
                <w:color w:val="000000"/>
                <w:kern w:val="0"/>
                <w:sz w:val="22"/>
                <w:szCs w:val="22"/>
                <w:lang w:bidi="ar"/>
              </w:rPr>
              <w:t>；</w:t>
            </w:r>
          </w:p>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2.规划活动场地各功能区的布局，绘制活动平面图</w:t>
            </w:r>
            <w:r>
              <w:rPr>
                <w:rFonts w:ascii="宋体" w:hAnsi="宋体" w:eastAsia="宋体" w:cs="宋体"/>
                <w:color w:val="000000"/>
                <w:kern w:val="0"/>
                <w:sz w:val="22"/>
                <w:szCs w:val="22"/>
                <w:lang w:bidi="ar"/>
              </w:rPr>
              <w:t>；</w:t>
            </w:r>
          </w:p>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3.负责活动场地展位划线、电位安排等综合布置工作</w:t>
            </w:r>
            <w:r>
              <w:rPr>
                <w:rFonts w:ascii="宋体" w:hAnsi="宋体" w:eastAsia="宋体" w:cs="宋体"/>
                <w:color w:val="000000"/>
                <w:kern w:val="0"/>
                <w:sz w:val="22"/>
                <w:szCs w:val="22"/>
                <w:lang w:bidi="ar"/>
              </w:rPr>
              <w:t>；</w:t>
            </w:r>
            <w:bookmarkStart w:id="0" w:name="page10"/>
            <w:bookmarkEnd w:id="0"/>
          </w:p>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4.负责现场施工的各项安全及消防工作，指定安全消防责任人和委派专业人员对现场各项施工安全进行监督，消除消防和安全事故隐患</w:t>
            </w:r>
            <w:r>
              <w:rPr>
                <w:rFonts w:ascii="宋体" w:hAnsi="宋体" w:eastAsia="宋体" w:cs="宋体"/>
                <w:color w:val="000000"/>
                <w:kern w:val="0"/>
                <w:sz w:val="22"/>
                <w:szCs w:val="22"/>
                <w:lang w:bidi="ar"/>
              </w:rPr>
              <w:t>；</w:t>
            </w:r>
          </w:p>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5.所有制作件所选用材料须符合国家的消防安全要求及场地的消防要求</w:t>
            </w:r>
            <w:r>
              <w:rPr>
                <w:rFonts w:ascii="宋体" w:hAnsi="宋体" w:eastAsia="宋体" w:cs="宋体"/>
                <w:color w:val="000000"/>
                <w:kern w:val="0"/>
                <w:sz w:val="22"/>
                <w:szCs w:val="22"/>
                <w:lang w:bidi="ar"/>
              </w:rPr>
              <w:t>；</w:t>
            </w:r>
          </w:p>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6.本项目施工内容以经采购方确认的设计施工图为基准</w:t>
            </w:r>
            <w:r>
              <w:rPr>
                <w:rFonts w:ascii="宋体" w:hAnsi="宋体" w:eastAsia="宋体" w:cs="宋体"/>
                <w:color w:val="000000"/>
                <w:kern w:val="0"/>
                <w:sz w:val="22"/>
                <w:szCs w:val="22"/>
                <w:lang w:bidi="ar"/>
              </w:rPr>
              <w:t>；</w:t>
            </w:r>
          </w:p>
          <w:p>
            <w:pPr>
              <w:widowControl/>
              <w:numPr>
                <w:ilvl w:val="255"/>
                <w:numId w:val="0"/>
              </w:numP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w:t>
            </w:r>
            <w:r>
              <w:rPr>
                <w:rFonts w:hint="eastAsia" w:ascii="宋体" w:hAnsi="宋体" w:eastAsia="宋体" w:cs="宋体"/>
                <w:color w:val="000000"/>
                <w:kern w:val="0"/>
                <w:sz w:val="22"/>
                <w:szCs w:val="22"/>
                <w:lang w:bidi="ar"/>
              </w:rPr>
              <w:t>活动结束后</w:t>
            </w:r>
            <w:r>
              <w:rPr>
                <w:rFonts w:ascii="宋体" w:hAnsi="宋体" w:eastAsia="宋体" w:cs="宋体"/>
                <w:color w:val="000000"/>
                <w:kern w:val="0"/>
                <w:sz w:val="22"/>
                <w:szCs w:val="22"/>
                <w:lang w:bidi="ar"/>
              </w:rPr>
              <w:t>3日内</w:t>
            </w:r>
            <w:r>
              <w:rPr>
                <w:rFonts w:hint="eastAsia" w:ascii="宋体" w:hAnsi="宋体" w:eastAsia="宋体" w:cs="宋体"/>
                <w:color w:val="000000"/>
                <w:kern w:val="0"/>
                <w:sz w:val="22"/>
                <w:szCs w:val="22"/>
                <w:lang w:bidi="ar"/>
              </w:rPr>
              <w:t>，成交供应商应将项目实施过程中形成的所有资料按照采购方要求进行档案整理，交付采购方</w:t>
            </w:r>
            <w:r>
              <w:rPr>
                <w:rFonts w:ascii="宋体" w:hAnsi="宋体" w:eastAsia="宋体" w:cs="宋体"/>
                <w:color w:val="000000"/>
                <w:kern w:val="0"/>
                <w:sz w:val="22"/>
                <w:szCs w:val="22"/>
                <w:lang w:bidi="ar"/>
              </w:rPr>
              <w:t>验收及</w:t>
            </w:r>
            <w:r>
              <w:rPr>
                <w:rFonts w:hint="eastAsia" w:ascii="宋体" w:hAnsi="宋体" w:eastAsia="宋体" w:cs="宋体"/>
                <w:color w:val="000000"/>
                <w:kern w:val="0"/>
                <w:sz w:val="22"/>
                <w:szCs w:val="22"/>
                <w:lang w:bidi="ar"/>
              </w:rPr>
              <w:t>存档。</w:t>
            </w:r>
          </w:p>
        </w:tc>
      </w:tr>
    </w:tbl>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3ODlmODVmMTQxYTgwNjdhNmFkOTczNDBkOTAxMmMifQ=="/>
  </w:docVars>
  <w:rsids>
    <w:rsidRoot w:val="00427244"/>
    <w:rsid w:val="00017EE0"/>
    <w:rsid w:val="00051591"/>
    <w:rsid w:val="0008219D"/>
    <w:rsid w:val="000B2916"/>
    <w:rsid w:val="000C7BF2"/>
    <w:rsid w:val="000E6CD1"/>
    <w:rsid w:val="001E36E3"/>
    <w:rsid w:val="00247A83"/>
    <w:rsid w:val="00262253"/>
    <w:rsid w:val="002979A4"/>
    <w:rsid w:val="00301F3F"/>
    <w:rsid w:val="00324380"/>
    <w:rsid w:val="00333544"/>
    <w:rsid w:val="00376AFD"/>
    <w:rsid w:val="00384C17"/>
    <w:rsid w:val="00427244"/>
    <w:rsid w:val="0044275E"/>
    <w:rsid w:val="00486512"/>
    <w:rsid w:val="00500944"/>
    <w:rsid w:val="00505F9F"/>
    <w:rsid w:val="00563955"/>
    <w:rsid w:val="005A52CD"/>
    <w:rsid w:val="005A53D1"/>
    <w:rsid w:val="005B0B02"/>
    <w:rsid w:val="005F2987"/>
    <w:rsid w:val="0063585B"/>
    <w:rsid w:val="0067202E"/>
    <w:rsid w:val="00680B14"/>
    <w:rsid w:val="006B651C"/>
    <w:rsid w:val="006D6529"/>
    <w:rsid w:val="006F2011"/>
    <w:rsid w:val="00726DD0"/>
    <w:rsid w:val="007362FD"/>
    <w:rsid w:val="00762B60"/>
    <w:rsid w:val="007D2FDD"/>
    <w:rsid w:val="007D6263"/>
    <w:rsid w:val="007E0648"/>
    <w:rsid w:val="007E0D5A"/>
    <w:rsid w:val="00812B27"/>
    <w:rsid w:val="00832DD1"/>
    <w:rsid w:val="008C10AF"/>
    <w:rsid w:val="00912008"/>
    <w:rsid w:val="009150A6"/>
    <w:rsid w:val="0092111E"/>
    <w:rsid w:val="009B3003"/>
    <w:rsid w:val="009C6E1E"/>
    <w:rsid w:val="009E0953"/>
    <w:rsid w:val="00A550A0"/>
    <w:rsid w:val="00AA1C7F"/>
    <w:rsid w:val="00AA64AA"/>
    <w:rsid w:val="00B47496"/>
    <w:rsid w:val="00B648D0"/>
    <w:rsid w:val="00BA3E48"/>
    <w:rsid w:val="00C359AC"/>
    <w:rsid w:val="00CA02EA"/>
    <w:rsid w:val="00CF43C1"/>
    <w:rsid w:val="00D07B80"/>
    <w:rsid w:val="00D365F5"/>
    <w:rsid w:val="00D43629"/>
    <w:rsid w:val="00D65525"/>
    <w:rsid w:val="00D7358B"/>
    <w:rsid w:val="00D811AE"/>
    <w:rsid w:val="00D91C30"/>
    <w:rsid w:val="00D94E3D"/>
    <w:rsid w:val="00DC72DE"/>
    <w:rsid w:val="00DC7F0A"/>
    <w:rsid w:val="00DE12F6"/>
    <w:rsid w:val="00DF7FFE"/>
    <w:rsid w:val="00E13B55"/>
    <w:rsid w:val="00E20E26"/>
    <w:rsid w:val="00E26ACB"/>
    <w:rsid w:val="00E50F4C"/>
    <w:rsid w:val="00E56EE8"/>
    <w:rsid w:val="00EA1E55"/>
    <w:rsid w:val="00EC6B84"/>
    <w:rsid w:val="00EF21D2"/>
    <w:rsid w:val="00EF3291"/>
    <w:rsid w:val="00F23839"/>
    <w:rsid w:val="00FB13EA"/>
    <w:rsid w:val="00FC4DEF"/>
    <w:rsid w:val="00FE0A2F"/>
    <w:rsid w:val="00FE533C"/>
    <w:rsid w:val="0C023FEA"/>
    <w:rsid w:val="1C3C0710"/>
    <w:rsid w:val="253C2D21"/>
    <w:rsid w:val="35034FB7"/>
    <w:rsid w:val="37718358"/>
    <w:rsid w:val="3F5F92A5"/>
    <w:rsid w:val="4D65CA6D"/>
    <w:rsid w:val="5D8DE0FA"/>
    <w:rsid w:val="6FF7016A"/>
    <w:rsid w:val="7C822B78"/>
    <w:rsid w:val="7FBF9009"/>
    <w:rsid w:val="CED04703"/>
    <w:rsid w:val="DD158471"/>
    <w:rsid w:val="ECFF30BE"/>
    <w:rsid w:val="F5A83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rPr>
  </w:style>
  <w:style w:type="paragraph" w:styleId="3">
    <w:name w:val="Balloon Text"/>
    <w:basedOn w:val="1"/>
    <w:link w:val="9"/>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8">
    <w:name w:val="纯文本 Char"/>
    <w:basedOn w:val="7"/>
    <w:link w:val="2"/>
    <w:qFormat/>
    <w:uiPriority w:val="0"/>
    <w:rPr>
      <w:rFonts w:hint="eastAsia" w:ascii="宋体" w:hAnsi="Courier New" w:eastAsia="宋体" w:cs="Courier New"/>
      <w:kern w:val="2"/>
      <w:sz w:val="21"/>
      <w:szCs w:val="21"/>
    </w:rPr>
  </w:style>
  <w:style w:type="character" w:customStyle="1" w:styleId="9">
    <w:name w:val="批注框文本 Char"/>
    <w:basedOn w:val="7"/>
    <w:link w:val="3"/>
    <w:uiPriority w:val="0"/>
    <w:rPr>
      <w:rFonts w:asciiTheme="minorHAnsi" w:hAnsiTheme="minorHAnsi" w:eastAsiaTheme="minorEastAsia" w:cstheme="minorBidi"/>
      <w:kern w:val="2"/>
      <w:sz w:val="18"/>
      <w:szCs w:val="18"/>
    </w:rPr>
  </w:style>
  <w:style w:type="character" w:customStyle="1" w:styleId="10">
    <w:name w:val="页眉 Char"/>
    <w:basedOn w:val="7"/>
    <w:link w:val="5"/>
    <w:uiPriority w:val="0"/>
    <w:rPr>
      <w:rFonts w:asciiTheme="minorHAnsi" w:hAnsiTheme="minorHAnsi" w:eastAsiaTheme="minorEastAsia" w:cstheme="minorBidi"/>
      <w:kern w:val="2"/>
      <w:sz w:val="18"/>
      <w:szCs w:val="18"/>
    </w:rPr>
  </w:style>
  <w:style w:type="character" w:customStyle="1" w:styleId="11">
    <w:name w:val="页脚 Char"/>
    <w:basedOn w:val="7"/>
    <w:link w:val="4"/>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286</Words>
  <Characters>1633</Characters>
  <Lines>13</Lines>
  <Paragraphs>3</Paragraphs>
  <TotalTime>172</TotalTime>
  <ScaleCrop>false</ScaleCrop>
  <LinksUpToDate>false</LinksUpToDate>
  <CharactersWithSpaces>1916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2024-10-22T10:28:00Z</dcterms:created>
  <dc:creator>jyzx</dc:creator>
  <cp:lastModifiedBy>陈政</cp:lastModifiedBy>
  <dcterms:modified xsi:type="dcterms:W3CDTF">2024-10-28T14:24:45Z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6CB5A19500FA071D10B0CC64C8EDA61C</vt:lpwstr>
  </property>
</Properties>
</file>