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大标宋_GBK" w:hAnsi="方正大标宋_GBK" w:eastAsia="方正大标宋_GBK" w:cs="方正大标宋_GBK"/>
          <w:b/>
          <w:bCs/>
          <w:color w:val="auto"/>
          <w:kern w:val="0"/>
          <w:sz w:val="42"/>
          <w:szCs w:val="42"/>
        </w:rPr>
      </w:pPr>
      <w:bookmarkStart w:id="2" w:name="_GoBack"/>
      <w:bookmarkEnd w:id="2"/>
      <w:bookmarkStart w:id="0" w:name="_Hlk180797058"/>
      <w:r>
        <w:rPr>
          <w:rFonts w:hint="eastAsia" w:ascii="方正大标宋_GBK" w:hAnsi="方正大标宋_GBK" w:eastAsia="方正大标宋_GBK" w:cs="方正大标宋_GBK"/>
          <w:b/>
          <w:bCs/>
          <w:color w:val="auto"/>
          <w:kern w:val="0"/>
          <w:sz w:val="42"/>
          <w:szCs w:val="42"/>
        </w:rPr>
        <w:t>江门市“百千万工程”</w:t>
      </w:r>
      <w:bookmarkStart w:id="1" w:name="_Hlk180833220"/>
      <w:r>
        <w:rPr>
          <w:rFonts w:hint="eastAsia" w:ascii="方正大标宋_GBK" w:hAnsi="方正大标宋_GBK" w:eastAsia="方正大标宋_GBK" w:cs="方正大标宋_GBK"/>
          <w:b/>
          <w:bCs/>
          <w:color w:val="auto"/>
          <w:kern w:val="0"/>
          <w:sz w:val="42"/>
          <w:szCs w:val="42"/>
        </w:rPr>
        <w:t>工作管理人员</w:t>
      </w:r>
      <w:bookmarkEnd w:id="1"/>
      <w:r>
        <w:rPr>
          <w:rFonts w:hint="eastAsia" w:ascii="方正大标宋_GBK" w:hAnsi="方正大标宋_GBK" w:eastAsia="方正大标宋_GBK" w:cs="方正大标宋_GBK"/>
          <w:b/>
          <w:bCs/>
          <w:color w:val="auto"/>
          <w:kern w:val="0"/>
          <w:sz w:val="42"/>
          <w:szCs w:val="42"/>
        </w:rPr>
        <w:t>学习培训项目采购方案</w:t>
      </w:r>
    </w:p>
    <w:p>
      <w:pPr>
        <w:jc w:val="center"/>
        <w:rPr>
          <w:rFonts w:hint="eastAsia" w:ascii="宋体" w:hAnsi="宋体"/>
          <w:b/>
          <w:bCs/>
          <w:color w:val="auto"/>
          <w:kern w:val="0"/>
          <w:sz w:val="32"/>
          <w:szCs w:val="32"/>
        </w:rPr>
      </w:pPr>
    </w:p>
    <w:p>
      <w:pPr>
        <w:spacing w:line="580" w:lineRule="exact"/>
        <w:ind w:firstLine="600" w:firstLineChars="200"/>
        <w:rPr>
          <w:rFonts w:hint="eastAsia" w:ascii="方正黑体_GBK" w:hAnsi="方正黑体_GBK" w:eastAsia="方正黑体_GBK" w:cs="方正黑体_GBK"/>
          <w:color w:val="auto"/>
          <w:kern w:val="0"/>
          <w:sz w:val="30"/>
          <w:szCs w:val="30"/>
        </w:rPr>
      </w:pPr>
      <w:r>
        <w:rPr>
          <w:rFonts w:hint="eastAsia" w:ascii="方正黑体_GBK" w:hAnsi="方正黑体_GBK" w:eastAsia="方正黑体_GBK" w:cs="方正黑体_GBK"/>
          <w:color w:val="auto"/>
          <w:kern w:val="0"/>
          <w:sz w:val="30"/>
          <w:szCs w:val="30"/>
        </w:rPr>
        <w:t>一、项目背景</w:t>
      </w:r>
    </w:p>
    <w:p>
      <w:pPr>
        <w:widowControl/>
        <w:spacing w:line="580" w:lineRule="exact"/>
        <w:ind w:firstLine="600" w:firstLineChars="200"/>
        <w:rPr>
          <w:rFonts w:hint="eastAsia" w:ascii="方正仿宋_GBK" w:hAnsi="方正仿宋_GBK" w:eastAsia="方正仿宋_GBK" w:cs="方正仿宋_GBK"/>
          <w:color w:val="auto"/>
          <w:kern w:val="0"/>
          <w:sz w:val="30"/>
          <w:szCs w:val="30"/>
        </w:rPr>
      </w:pPr>
      <w:r>
        <w:rPr>
          <w:rFonts w:hint="eastAsia" w:ascii="方正仿宋_GBK" w:hAnsi="方正仿宋_GBK" w:eastAsia="方正仿宋_GBK" w:cs="方正仿宋_GBK"/>
          <w:snapToGrid w:val="0"/>
          <w:color w:val="auto"/>
          <w:kern w:val="0"/>
          <w:sz w:val="30"/>
          <w:szCs w:val="30"/>
        </w:rPr>
        <w:t>为贯彻落实省委“1310”具体部署，进一步深化对“百千万工程”的思想认识，不断提升我市“百千万工程工作管理人员履职能力和专业素养，准确把握“百千万工程”的政策意图和实施路径，把学习成果转化为推动“百千万工程”的强大动力，推动“百千万工程”在江门走深走实。</w:t>
      </w:r>
    </w:p>
    <w:p>
      <w:pPr>
        <w:spacing w:line="580" w:lineRule="exact"/>
        <w:ind w:firstLine="600" w:firstLineChars="200"/>
        <w:rPr>
          <w:rFonts w:hint="eastAsia" w:ascii="方正黑体_GBK" w:hAnsi="方正黑体_GBK" w:eastAsia="方正黑体_GBK" w:cs="方正黑体_GBK"/>
          <w:color w:val="auto"/>
          <w:kern w:val="0"/>
          <w:sz w:val="30"/>
          <w:szCs w:val="30"/>
        </w:rPr>
      </w:pPr>
      <w:r>
        <w:rPr>
          <w:rFonts w:hint="eastAsia" w:ascii="方正黑体_GBK" w:hAnsi="方正黑体_GBK" w:eastAsia="方正黑体_GBK" w:cs="方正黑体_GBK"/>
          <w:color w:val="auto"/>
          <w:kern w:val="0"/>
          <w:sz w:val="30"/>
          <w:szCs w:val="30"/>
        </w:rPr>
        <w:t>二、项目服务概况</w:t>
      </w:r>
    </w:p>
    <w:p>
      <w:pPr>
        <w:widowControl/>
        <w:numPr>
          <w:ilvl w:val="0"/>
          <w:numId w:val="1"/>
        </w:numPr>
        <w:spacing w:line="580" w:lineRule="exact"/>
        <w:ind w:firstLine="600" w:firstLineChars="200"/>
        <w:rPr>
          <w:rFonts w:hint="eastAsia" w:ascii="方正楷体_GBK" w:hAnsi="方正楷体_GBK" w:eastAsia="方正楷体_GBK" w:cs="方正楷体_GBK"/>
          <w:color w:val="auto"/>
          <w:kern w:val="0"/>
          <w:sz w:val="30"/>
          <w:szCs w:val="30"/>
          <w:shd w:val="clear" w:color="auto" w:fill="FFFFFF"/>
          <w:lang w:bidi="ar"/>
        </w:rPr>
      </w:pPr>
      <w:r>
        <w:rPr>
          <w:rFonts w:hint="eastAsia" w:ascii="方正楷体_GBK" w:hAnsi="方正楷体_GBK" w:eastAsia="方正楷体_GBK" w:cs="方正楷体_GBK"/>
          <w:color w:val="auto"/>
          <w:kern w:val="0"/>
          <w:sz w:val="30"/>
          <w:szCs w:val="30"/>
          <w:shd w:val="clear" w:color="auto" w:fill="FFFFFF"/>
          <w:lang w:bidi="ar"/>
        </w:rPr>
        <w:t>服务内容</w:t>
      </w:r>
    </w:p>
    <w:p>
      <w:pPr>
        <w:spacing w:line="580" w:lineRule="exact"/>
        <w:ind w:firstLine="600" w:firstLineChars="200"/>
        <w:rPr>
          <w:rFonts w:hint="eastAsia" w:ascii="方正仿宋_GBK" w:hAnsi="方正仿宋_GBK" w:eastAsia="方正仿宋_GBK" w:cs="方正仿宋_GBK"/>
          <w:snapToGrid w:val="0"/>
          <w:color w:val="auto"/>
          <w:kern w:val="0"/>
          <w:sz w:val="30"/>
          <w:szCs w:val="30"/>
        </w:rPr>
      </w:pPr>
      <w:r>
        <w:rPr>
          <w:rFonts w:hint="eastAsia" w:ascii="方正仿宋_GBK" w:hAnsi="方正仿宋_GBK" w:eastAsia="方正仿宋_GBK" w:cs="方正仿宋_GBK"/>
          <w:snapToGrid w:val="0"/>
          <w:color w:val="auto"/>
          <w:kern w:val="0"/>
          <w:sz w:val="30"/>
          <w:szCs w:val="30"/>
        </w:rPr>
        <w:t>1.“百千万工程”政策解读培训；</w:t>
      </w:r>
    </w:p>
    <w:p>
      <w:pPr>
        <w:spacing w:line="580" w:lineRule="exact"/>
        <w:ind w:firstLine="600" w:firstLineChars="200"/>
        <w:rPr>
          <w:rFonts w:hint="eastAsia" w:ascii="方正仿宋_GBK" w:hAnsi="方正仿宋_GBK" w:eastAsia="方正仿宋_GBK" w:cs="方正仿宋_GBK"/>
          <w:snapToGrid w:val="0"/>
          <w:color w:val="auto"/>
          <w:kern w:val="0"/>
          <w:sz w:val="30"/>
          <w:szCs w:val="30"/>
        </w:rPr>
      </w:pPr>
      <w:r>
        <w:rPr>
          <w:rFonts w:hint="eastAsia" w:ascii="方正仿宋_GBK" w:hAnsi="方正仿宋_GBK" w:eastAsia="方正仿宋_GBK" w:cs="方正仿宋_GBK"/>
          <w:snapToGrid w:val="0"/>
          <w:color w:val="auto"/>
          <w:kern w:val="0"/>
          <w:sz w:val="30"/>
          <w:szCs w:val="30"/>
        </w:rPr>
        <w:t>2.</w:t>
      </w:r>
      <w:r>
        <w:rPr>
          <w:rFonts w:hint="eastAsia"/>
          <w:color w:val="auto"/>
        </w:rPr>
        <w:t xml:space="preserve"> </w:t>
      </w:r>
      <w:r>
        <w:rPr>
          <w:rFonts w:hint="eastAsia" w:ascii="方正仿宋_GBK" w:hAnsi="方正仿宋_GBK" w:eastAsia="方正仿宋_GBK" w:cs="方正仿宋_GBK"/>
          <w:snapToGrid w:val="0"/>
          <w:color w:val="auto"/>
          <w:kern w:val="0"/>
          <w:sz w:val="30"/>
          <w:szCs w:val="30"/>
        </w:rPr>
        <w:t>“百千万工程”工作管理人员业务专题培训。</w:t>
      </w:r>
    </w:p>
    <w:p>
      <w:pPr>
        <w:widowControl/>
        <w:numPr>
          <w:ilvl w:val="0"/>
          <w:numId w:val="1"/>
        </w:numPr>
        <w:spacing w:line="580" w:lineRule="exact"/>
        <w:ind w:firstLine="600" w:firstLineChars="200"/>
        <w:rPr>
          <w:rFonts w:hint="eastAsia" w:ascii="方正楷体_GBK" w:hAnsi="方正楷体_GBK" w:eastAsia="方正楷体_GBK" w:cs="方正楷体_GBK"/>
          <w:color w:val="auto"/>
          <w:kern w:val="0"/>
          <w:sz w:val="30"/>
          <w:szCs w:val="30"/>
        </w:rPr>
      </w:pPr>
      <w:r>
        <w:rPr>
          <w:rFonts w:hint="eastAsia" w:ascii="方正楷体_GBK" w:hAnsi="方正楷体_GBK" w:eastAsia="方正楷体_GBK" w:cs="方正楷体_GBK"/>
          <w:color w:val="auto"/>
          <w:kern w:val="0"/>
          <w:sz w:val="30"/>
          <w:szCs w:val="30"/>
          <w:shd w:val="clear" w:color="auto" w:fill="FFFFFF"/>
          <w:lang w:bidi="ar"/>
        </w:rPr>
        <w:t>服务范围</w:t>
      </w:r>
    </w:p>
    <w:p>
      <w:pPr>
        <w:widowControl/>
        <w:spacing w:line="580" w:lineRule="exact"/>
        <w:ind w:firstLine="600" w:firstLineChars="200"/>
        <w:rPr>
          <w:rFonts w:hint="eastAsia" w:ascii="方正仿宋_GBK" w:hAnsi="方正仿宋_GBK" w:eastAsia="方正仿宋_GBK" w:cs="方正仿宋_GBK"/>
          <w:snapToGrid w:val="0"/>
          <w:color w:val="auto"/>
          <w:kern w:val="0"/>
          <w:sz w:val="30"/>
          <w:szCs w:val="30"/>
        </w:rPr>
      </w:pPr>
      <w:r>
        <w:rPr>
          <w:rFonts w:hint="eastAsia" w:ascii="方正仿宋_GBK" w:hAnsi="方正仿宋_GBK" w:eastAsia="方正仿宋_GBK" w:cs="方正仿宋_GBK"/>
          <w:snapToGrid w:val="0"/>
          <w:color w:val="auto"/>
          <w:kern w:val="0"/>
          <w:sz w:val="30"/>
          <w:szCs w:val="30"/>
        </w:rPr>
        <w:t>江门市（含各市、区）“百千万工程”工作管理人员合计120人。</w:t>
      </w:r>
    </w:p>
    <w:p>
      <w:pPr>
        <w:widowControl/>
        <w:numPr>
          <w:ilvl w:val="0"/>
          <w:numId w:val="1"/>
        </w:numPr>
        <w:spacing w:line="580" w:lineRule="exact"/>
        <w:ind w:firstLine="600" w:firstLineChars="200"/>
        <w:rPr>
          <w:rFonts w:hint="eastAsia" w:ascii="方正楷体_GBK" w:hAnsi="方正楷体_GBK" w:eastAsia="方正楷体_GBK" w:cs="方正楷体_GBK"/>
          <w:color w:val="auto"/>
          <w:kern w:val="0"/>
          <w:sz w:val="30"/>
          <w:szCs w:val="30"/>
          <w:shd w:val="clear" w:color="auto" w:fill="FFFFFF"/>
          <w:lang w:bidi="ar"/>
        </w:rPr>
      </w:pPr>
      <w:r>
        <w:rPr>
          <w:rFonts w:hint="eastAsia" w:ascii="方正楷体_GBK" w:hAnsi="方正楷体_GBK" w:eastAsia="方正楷体_GBK" w:cs="方正楷体_GBK"/>
          <w:color w:val="auto"/>
          <w:kern w:val="0"/>
          <w:sz w:val="30"/>
          <w:szCs w:val="30"/>
          <w:shd w:val="clear" w:color="auto" w:fill="FFFFFF"/>
          <w:lang w:bidi="ar"/>
        </w:rPr>
        <w:t>服务要求</w:t>
      </w:r>
    </w:p>
    <w:p>
      <w:pPr>
        <w:widowControl/>
        <w:spacing w:line="580" w:lineRule="exact"/>
        <w:ind w:firstLine="600" w:firstLineChars="200"/>
        <w:rPr>
          <w:rFonts w:hint="eastAsia" w:ascii="方正仿宋_GBK" w:hAnsi="方正仿宋_GBK" w:eastAsia="方正仿宋_GBK" w:cs="方正仿宋_GBK"/>
          <w:snapToGrid w:val="0"/>
          <w:color w:val="auto"/>
          <w:kern w:val="0"/>
          <w:sz w:val="30"/>
          <w:szCs w:val="30"/>
        </w:rPr>
      </w:pPr>
      <w:r>
        <w:rPr>
          <w:rFonts w:hint="eastAsia" w:ascii="方正仿宋_GBK" w:hAnsi="方正仿宋_GBK" w:eastAsia="方正仿宋_GBK" w:cs="方正仿宋_GBK"/>
          <w:snapToGrid w:val="0"/>
          <w:color w:val="auto"/>
          <w:kern w:val="0"/>
          <w:sz w:val="30"/>
          <w:szCs w:val="30"/>
        </w:rPr>
        <w:t>1.供应商提交培训实施方案，方案需提供两期培训计划，每期培训时间为两天，两期培训总人次不超过120人次。</w:t>
      </w:r>
    </w:p>
    <w:p>
      <w:pPr>
        <w:spacing w:line="580" w:lineRule="exact"/>
        <w:ind w:firstLine="600" w:firstLineChars="200"/>
        <w:rPr>
          <w:rFonts w:hint="eastAsia" w:ascii="方正仿宋_GBK" w:hAnsi="方正仿宋_GBK" w:eastAsia="方正仿宋_GBK" w:cs="方正仿宋_GBK"/>
          <w:snapToGrid w:val="0"/>
          <w:color w:val="auto"/>
          <w:kern w:val="0"/>
          <w:sz w:val="30"/>
          <w:szCs w:val="30"/>
        </w:rPr>
      </w:pPr>
      <w:r>
        <w:rPr>
          <w:rFonts w:hint="eastAsia" w:ascii="方正仿宋_GBK" w:hAnsi="方正仿宋_GBK" w:eastAsia="方正仿宋_GBK" w:cs="方正仿宋_GBK"/>
          <w:snapToGrid w:val="0"/>
          <w:color w:val="auto"/>
          <w:kern w:val="0"/>
          <w:sz w:val="30"/>
          <w:szCs w:val="30"/>
        </w:rPr>
        <w:t>2.供应商需根据采购人的活动要求邀请符合条件的授课人，选择并预定活动场地并布置活动场地。</w:t>
      </w:r>
    </w:p>
    <w:p>
      <w:pPr>
        <w:spacing w:line="580" w:lineRule="exact"/>
        <w:ind w:firstLine="600" w:firstLineChars="200"/>
        <w:rPr>
          <w:rFonts w:hint="eastAsia" w:ascii="方正仿宋_GBK" w:hAnsi="方正仿宋_GBK" w:eastAsia="方正仿宋_GBK" w:cs="方正仿宋_GBK"/>
          <w:snapToGrid w:val="0"/>
          <w:color w:val="auto"/>
          <w:kern w:val="0"/>
          <w:sz w:val="30"/>
          <w:szCs w:val="30"/>
        </w:rPr>
      </w:pPr>
      <w:r>
        <w:rPr>
          <w:rFonts w:hint="eastAsia" w:ascii="方正仿宋_GBK" w:hAnsi="方正仿宋_GBK" w:eastAsia="方正仿宋_GBK" w:cs="方正仿宋_GBK"/>
          <w:snapToGrid w:val="0"/>
          <w:color w:val="auto"/>
          <w:kern w:val="0"/>
          <w:sz w:val="30"/>
          <w:szCs w:val="30"/>
        </w:rPr>
        <w:t>3.负责培训学员往返培训地点交通安排。</w:t>
      </w:r>
    </w:p>
    <w:p>
      <w:pPr>
        <w:spacing w:line="580" w:lineRule="exact"/>
        <w:ind w:firstLine="600" w:firstLineChars="200"/>
        <w:rPr>
          <w:rFonts w:hint="eastAsia" w:ascii="方正仿宋_GBK" w:hAnsi="方正仿宋_GBK" w:eastAsia="方正仿宋_GBK" w:cs="方正仿宋_GBK"/>
          <w:snapToGrid w:val="0"/>
          <w:color w:val="auto"/>
          <w:kern w:val="0"/>
          <w:sz w:val="30"/>
          <w:szCs w:val="30"/>
        </w:rPr>
      </w:pPr>
      <w:r>
        <w:rPr>
          <w:rFonts w:hint="eastAsia" w:ascii="方正仿宋_GBK" w:hAnsi="方正仿宋_GBK" w:eastAsia="方正仿宋_GBK" w:cs="方正仿宋_GBK"/>
          <w:snapToGrid w:val="0"/>
          <w:color w:val="auto"/>
          <w:kern w:val="0"/>
          <w:sz w:val="30"/>
          <w:szCs w:val="30"/>
        </w:rPr>
        <w:t>4.在培训期间需安排至少1名工作人员管理现场。</w:t>
      </w:r>
    </w:p>
    <w:p>
      <w:pPr>
        <w:spacing w:line="580" w:lineRule="exact"/>
        <w:ind w:firstLine="600" w:firstLineChars="200"/>
        <w:rPr>
          <w:rFonts w:hint="eastAsia" w:ascii="方正仿宋_GBK" w:hAnsi="方正仿宋_GBK" w:eastAsia="方正仿宋_GBK" w:cs="方正仿宋_GBK"/>
          <w:snapToGrid w:val="0"/>
          <w:color w:val="auto"/>
          <w:kern w:val="0"/>
          <w:sz w:val="30"/>
          <w:szCs w:val="30"/>
        </w:rPr>
      </w:pPr>
      <w:r>
        <w:rPr>
          <w:rFonts w:hint="eastAsia" w:ascii="方正仿宋_GBK" w:hAnsi="方正仿宋_GBK" w:eastAsia="方正仿宋_GBK" w:cs="方正仿宋_GBK"/>
          <w:snapToGrid w:val="0"/>
          <w:color w:val="auto"/>
          <w:kern w:val="0"/>
          <w:sz w:val="30"/>
          <w:szCs w:val="30"/>
        </w:rPr>
        <w:t>5.培训结束后负责撤场工作和制作培训宣传推文。</w:t>
      </w:r>
    </w:p>
    <w:p>
      <w:pPr>
        <w:spacing w:line="580" w:lineRule="exact"/>
        <w:ind w:firstLine="600" w:firstLineChars="200"/>
        <w:rPr>
          <w:rFonts w:hint="eastAsia" w:ascii="方正黑体_GBK" w:hAnsi="方正黑体_GBK" w:eastAsia="方正黑体_GBK" w:cs="方正黑体_GBK"/>
          <w:color w:val="auto"/>
          <w:kern w:val="0"/>
          <w:sz w:val="30"/>
          <w:szCs w:val="30"/>
        </w:rPr>
      </w:pPr>
      <w:r>
        <w:rPr>
          <w:rFonts w:hint="eastAsia" w:ascii="方正黑体_GBK" w:hAnsi="方正黑体_GBK" w:eastAsia="方正黑体_GBK" w:cs="方正黑体_GBK"/>
          <w:color w:val="auto"/>
          <w:kern w:val="0"/>
          <w:sz w:val="30"/>
          <w:szCs w:val="30"/>
        </w:rPr>
        <w:t>三、服务期限</w:t>
      </w:r>
    </w:p>
    <w:p>
      <w:pPr>
        <w:widowControl/>
        <w:spacing w:line="580" w:lineRule="exact"/>
        <w:ind w:firstLine="600" w:firstLineChars="200"/>
        <w:rPr>
          <w:rFonts w:hint="eastAsia" w:ascii="方正仿宋_GBK" w:hAnsi="方正仿宋_GBK" w:eastAsia="方正仿宋_GBK" w:cs="方正仿宋_GBK"/>
          <w:snapToGrid w:val="0"/>
          <w:color w:val="auto"/>
          <w:kern w:val="0"/>
          <w:sz w:val="30"/>
          <w:szCs w:val="30"/>
        </w:rPr>
      </w:pPr>
      <w:r>
        <w:rPr>
          <w:rFonts w:hint="eastAsia" w:ascii="方正仿宋_GBK" w:hAnsi="方正仿宋_GBK" w:eastAsia="方正仿宋_GBK" w:cs="方正仿宋_GBK"/>
          <w:snapToGrid w:val="0"/>
          <w:color w:val="auto"/>
          <w:kern w:val="0"/>
          <w:sz w:val="30"/>
          <w:szCs w:val="30"/>
        </w:rPr>
        <w:t>服务期限为合同签订并生效后两个月内。</w:t>
      </w:r>
    </w:p>
    <w:p>
      <w:pPr>
        <w:spacing w:line="580" w:lineRule="exact"/>
        <w:ind w:firstLine="600" w:firstLineChars="200"/>
        <w:rPr>
          <w:rFonts w:hint="eastAsia" w:ascii="方正黑体_GBK" w:hAnsi="方正黑体_GBK" w:eastAsia="方正黑体_GBK" w:cs="方正黑体_GBK"/>
          <w:color w:val="auto"/>
          <w:kern w:val="0"/>
          <w:sz w:val="30"/>
          <w:szCs w:val="30"/>
        </w:rPr>
      </w:pPr>
      <w:r>
        <w:rPr>
          <w:rFonts w:hint="eastAsia" w:ascii="方正黑体_GBK" w:hAnsi="方正黑体_GBK" w:eastAsia="方正黑体_GBK" w:cs="方正黑体_GBK"/>
          <w:color w:val="auto"/>
          <w:kern w:val="0"/>
          <w:sz w:val="30"/>
          <w:szCs w:val="30"/>
        </w:rPr>
        <w:t>四、采购方式与投标响应资料</w:t>
      </w:r>
    </w:p>
    <w:p>
      <w:pPr>
        <w:widowControl/>
        <w:spacing w:line="580" w:lineRule="exact"/>
        <w:ind w:firstLine="600" w:firstLineChars="200"/>
        <w:rPr>
          <w:rFonts w:hint="eastAsia" w:ascii="方正仿宋_GBK" w:hAnsi="方正仿宋_GBK" w:eastAsia="方正仿宋_GBK" w:cs="方正仿宋_GBK"/>
          <w:snapToGrid w:val="0"/>
          <w:color w:val="auto"/>
          <w:kern w:val="0"/>
          <w:sz w:val="30"/>
          <w:szCs w:val="30"/>
        </w:rPr>
      </w:pPr>
      <w:r>
        <w:rPr>
          <w:rFonts w:hint="eastAsia" w:ascii="方正仿宋_GBK" w:hAnsi="方正仿宋_GBK" w:eastAsia="方正仿宋_GBK" w:cs="方正仿宋_GBK"/>
          <w:color w:val="auto"/>
          <w:sz w:val="30"/>
          <w:szCs w:val="30"/>
        </w:rPr>
        <w:t>本次采购项目不属于集中采购目录清单和广东省网上中介服务超市服务清单，拟根据《江门市住房和城乡建设局自行采购管理办法》</w:t>
      </w:r>
      <w:r>
        <w:rPr>
          <w:rFonts w:hint="eastAsia" w:ascii="方正仿宋_GBK" w:hAnsi="方正仿宋_GBK" w:eastAsia="方正仿宋_GBK" w:cs="方正仿宋_GBK"/>
          <w:color w:val="auto"/>
          <w:sz w:val="30"/>
          <w:szCs w:val="30"/>
          <w:shd w:val="clear" w:color="auto" w:fill="FFFFFF"/>
        </w:rPr>
        <w:t>开展公开招标采购</w:t>
      </w:r>
      <w:r>
        <w:rPr>
          <w:rFonts w:hint="eastAsia" w:ascii="方正仿宋_GBK" w:hAnsi="方正仿宋_GBK" w:eastAsia="方正仿宋_GBK" w:cs="方正仿宋_GBK"/>
          <w:color w:val="auto"/>
          <w:sz w:val="30"/>
          <w:szCs w:val="30"/>
        </w:rPr>
        <w:t>。供应商响应时间为采购方案公告后三个工作日</w:t>
      </w:r>
      <w:r>
        <w:rPr>
          <w:rFonts w:hint="eastAsia" w:ascii="方正仿宋_GBK" w:hAnsi="方正仿宋_GBK" w:eastAsia="方正仿宋_GBK" w:cs="方正仿宋_GBK"/>
          <w:snapToGrid w:val="0"/>
          <w:color w:val="auto"/>
          <w:kern w:val="0"/>
          <w:sz w:val="30"/>
          <w:szCs w:val="30"/>
        </w:rPr>
        <w:t>内将响应文件纸质材料交至市住房城乡建设局（江门市江海区江海一路83号）9楼，逾期视为放弃响应。采购人将根据《江门市“百千万工程”工作管理人员学习培训项目采购服务评审表》对三家及以上符合资质要求的供应商的响应文件进行综合评定，报名的供应商不足三家或符合资格要求供应商不足三家的，终止采购并调整采购方案后重新采购。（详见附件）</w:t>
      </w:r>
    </w:p>
    <w:p>
      <w:pPr>
        <w:widowControl/>
        <w:spacing w:line="580" w:lineRule="exact"/>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供应商根据采购服务要求编写响应文件，包括但不仅限于以下内容：</w:t>
      </w:r>
    </w:p>
    <w:p>
      <w:pPr>
        <w:widowControl/>
        <w:spacing w:line="580" w:lineRule="exact"/>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（一）服务项目的实施方案；</w:t>
      </w:r>
    </w:p>
    <w:p>
      <w:pPr>
        <w:widowControl/>
        <w:spacing w:line="580" w:lineRule="exact"/>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（二）服务项目的详细报价；</w:t>
      </w:r>
    </w:p>
    <w:p>
      <w:pPr>
        <w:widowControl/>
        <w:spacing w:line="580" w:lineRule="exact"/>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（三）相关业务优势情况；</w:t>
      </w:r>
    </w:p>
    <w:p>
      <w:pPr>
        <w:widowControl/>
        <w:spacing w:line="580" w:lineRule="exact"/>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（四）相关业绩；</w:t>
      </w:r>
    </w:p>
    <w:p>
      <w:pPr>
        <w:widowControl/>
        <w:spacing w:line="580" w:lineRule="exact"/>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（五）师资力量清单；</w:t>
      </w:r>
    </w:p>
    <w:p>
      <w:pPr>
        <w:widowControl/>
        <w:spacing w:line="580" w:lineRule="exact"/>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（六）营业执照。</w:t>
      </w:r>
    </w:p>
    <w:p>
      <w:pPr>
        <w:widowControl/>
        <w:spacing w:line="580" w:lineRule="exact"/>
        <w:ind w:firstLine="600" w:firstLineChars="200"/>
        <w:rPr>
          <w:rFonts w:hint="eastAsia" w:ascii="方正黑体_GBK" w:hAnsi="方正黑体_GBK" w:eastAsia="方正黑体_GBK" w:cs="方正黑体_GBK"/>
          <w:snapToGrid w:val="0"/>
          <w:color w:val="auto"/>
          <w:kern w:val="0"/>
          <w:sz w:val="30"/>
          <w:szCs w:val="30"/>
        </w:rPr>
      </w:pPr>
      <w:r>
        <w:rPr>
          <w:rFonts w:hint="eastAsia" w:ascii="方正黑体_GBK" w:hAnsi="方正黑体_GBK" w:eastAsia="方正黑体_GBK" w:cs="方正黑体_GBK"/>
          <w:snapToGrid w:val="0"/>
          <w:color w:val="auto"/>
          <w:kern w:val="0"/>
          <w:sz w:val="30"/>
          <w:szCs w:val="30"/>
        </w:rPr>
        <w:t>五、供应商资格要求</w:t>
      </w:r>
    </w:p>
    <w:p>
      <w:pPr>
        <w:widowControl/>
        <w:spacing w:line="580" w:lineRule="exact"/>
        <w:ind w:firstLine="600" w:firstLineChars="200"/>
        <w:rPr>
          <w:rFonts w:hint="eastAsia" w:ascii="方正仿宋_GBK" w:hAnsi="方正仿宋_GBK" w:eastAsia="方正仿宋_GBK" w:cs="方正仿宋_GBK"/>
          <w:snapToGrid w:val="0"/>
          <w:color w:val="auto"/>
          <w:kern w:val="0"/>
          <w:sz w:val="30"/>
          <w:szCs w:val="30"/>
          <w:highlight w:val="none"/>
        </w:rPr>
      </w:pPr>
      <w:r>
        <w:rPr>
          <w:rFonts w:hint="eastAsia" w:ascii="方正仿宋_GBK" w:hAnsi="方正仿宋_GBK" w:eastAsia="方正仿宋_GBK" w:cs="方正仿宋_GBK"/>
          <w:snapToGrid w:val="0"/>
          <w:color w:val="auto"/>
          <w:kern w:val="0"/>
          <w:sz w:val="30"/>
          <w:szCs w:val="30"/>
          <w:highlight w:val="none"/>
        </w:rPr>
        <w:t>（一）供应商需在中华人民共和国境内注册或登记，属于具有独立承担民事责任能力的企业法人或其他组织。</w:t>
      </w:r>
    </w:p>
    <w:p>
      <w:pPr>
        <w:widowControl/>
        <w:spacing w:line="580" w:lineRule="exact"/>
        <w:ind w:firstLine="600" w:firstLineChars="200"/>
        <w:rPr>
          <w:rFonts w:hint="eastAsia" w:ascii="方正仿宋_GBK" w:hAnsi="方正仿宋_GBK" w:eastAsia="方正仿宋_GBK" w:cs="方正仿宋_GBK"/>
          <w:snapToGrid w:val="0"/>
          <w:color w:val="auto"/>
          <w:kern w:val="0"/>
          <w:sz w:val="30"/>
          <w:szCs w:val="30"/>
          <w:highlight w:val="none"/>
        </w:rPr>
      </w:pPr>
      <w:r>
        <w:rPr>
          <w:rFonts w:hint="eastAsia" w:ascii="方正仿宋_GBK" w:hAnsi="方正仿宋_GBK" w:eastAsia="方正仿宋_GBK" w:cs="方正仿宋_GBK"/>
          <w:snapToGrid w:val="0"/>
          <w:color w:val="auto"/>
          <w:kern w:val="0"/>
          <w:sz w:val="30"/>
          <w:szCs w:val="30"/>
          <w:highlight w:val="none"/>
        </w:rPr>
        <w:t>（二）符合《中华人民共和国政府采购法》第二十二条的规定，并应提交有效的企业法人营业执照副本复印件或法人资格凭证。</w:t>
      </w:r>
    </w:p>
    <w:p>
      <w:pPr>
        <w:widowControl/>
        <w:spacing w:line="580" w:lineRule="exact"/>
        <w:ind w:firstLine="600" w:firstLineChars="200"/>
        <w:rPr>
          <w:rFonts w:hint="eastAsia" w:ascii="方正仿宋_GBK" w:hAnsi="方正仿宋_GBK" w:eastAsia="方正仿宋_GBK" w:cs="方正仿宋_GBK"/>
          <w:snapToGrid w:val="0"/>
          <w:color w:val="auto"/>
          <w:kern w:val="0"/>
          <w:sz w:val="30"/>
          <w:szCs w:val="30"/>
          <w:highlight w:val="none"/>
        </w:rPr>
      </w:pPr>
      <w:r>
        <w:rPr>
          <w:rFonts w:hint="eastAsia" w:ascii="方正仿宋_GBK" w:hAnsi="方正仿宋_GBK" w:eastAsia="方正仿宋_GBK" w:cs="方正仿宋_GBK"/>
          <w:snapToGrid w:val="0"/>
          <w:color w:val="auto"/>
          <w:kern w:val="0"/>
          <w:sz w:val="30"/>
          <w:szCs w:val="30"/>
          <w:highlight w:val="none"/>
        </w:rPr>
        <w:t>（三）应按照采购单位需求进行服务，确保具有足够的人力、物力，并依时完成服务和保证服务质量。</w:t>
      </w:r>
    </w:p>
    <w:p>
      <w:pPr>
        <w:widowControl/>
        <w:spacing w:line="580" w:lineRule="exact"/>
        <w:ind w:firstLine="600" w:firstLineChars="200"/>
        <w:rPr>
          <w:rFonts w:ascii="方正仿宋_GBK" w:hAnsi="方正仿宋_GBK" w:eastAsia="方正仿宋_GBK" w:cs="方正仿宋_GBK"/>
          <w:snapToGrid w:val="0"/>
          <w:color w:val="auto"/>
          <w:kern w:val="0"/>
          <w:sz w:val="30"/>
          <w:szCs w:val="30"/>
          <w:highlight w:val="none"/>
        </w:rPr>
      </w:pPr>
      <w:r>
        <w:rPr>
          <w:rFonts w:hint="eastAsia" w:ascii="方正仿宋_GBK" w:hAnsi="方正仿宋_GBK" w:eastAsia="方正仿宋_GBK" w:cs="方正仿宋_GBK"/>
          <w:snapToGrid w:val="0"/>
          <w:color w:val="auto"/>
          <w:kern w:val="0"/>
          <w:sz w:val="30"/>
          <w:szCs w:val="30"/>
          <w:highlight w:val="none"/>
        </w:rPr>
        <w:t>（四）供应商未被列入“信用中国”网站“失信被执行人或重大税收违法案件当事人名单或政府采购严重违法失信行为”记录名单；不处于中国政府采购网（www.ccgp.gov.cn）“政府采购严重违法失信行为信息记录”中的禁止参加政府采购活动期间；</w:t>
      </w:r>
    </w:p>
    <w:p>
      <w:pPr>
        <w:widowControl/>
        <w:spacing w:line="580" w:lineRule="exact"/>
        <w:ind w:firstLine="600" w:firstLineChars="200"/>
        <w:rPr>
          <w:rFonts w:hint="eastAsia" w:ascii="方正仿宋_GBK" w:hAnsi="方正仿宋_GBK" w:eastAsia="方正仿宋_GBK" w:cs="方正仿宋_GBK"/>
          <w:snapToGrid w:val="0"/>
          <w:color w:val="auto"/>
          <w:kern w:val="0"/>
          <w:sz w:val="30"/>
          <w:szCs w:val="30"/>
          <w:highlight w:val="none"/>
        </w:rPr>
      </w:pPr>
      <w:r>
        <w:rPr>
          <w:rFonts w:hint="eastAsia" w:ascii="方正仿宋_GBK" w:hAnsi="方正仿宋_GBK" w:eastAsia="方正仿宋_GBK" w:cs="方正仿宋_GBK"/>
          <w:snapToGrid w:val="0"/>
          <w:color w:val="auto"/>
          <w:kern w:val="0"/>
          <w:sz w:val="30"/>
          <w:szCs w:val="30"/>
          <w:highlight w:val="none"/>
        </w:rPr>
        <w:t>（五）供应商应具备相关法律法规要求开展人员培训的资质资格；</w:t>
      </w:r>
    </w:p>
    <w:p>
      <w:pPr>
        <w:widowControl/>
        <w:spacing w:line="580" w:lineRule="exact"/>
        <w:ind w:firstLine="600" w:firstLineChars="200"/>
        <w:rPr>
          <w:rFonts w:hint="eastAsia" w:ascii="方正仿宋_GBK" w:hAnsi="方正仿宋_GBK" w:eastAsia="方正仿宋_GBK" w:cs="方正仿宋_GBK"/>
          <w:snapToGrid w:val="0"/>
          <w:color w:val="auto"/>
          <w:kern w:val="0"/>
          <w:sz w:val="30"/>
          <w:szCs w:val="30"/>
          <w:highlight w:val="none"/>
        </w:rPr>
      </w:pPr>
      <w:r>
        <w:rPr>
          <w:rFonts w:hint="eastAsia" w:ascii="方正仿宋_GBK" w:hAnsi="方正仿宋_GBK" w:eastAsia="方正仿宋_GBK" w:cs="方正仿宋_GBK"/>
          <w:snapToGrid w:val="0"/>
          <w:color w:val="auto"/>
          <w:kern w:val="0"/>
          <w:sz w:val="30"/>
          <w:szCs w:val="30"/>
          <w:highlight w:val="none"/>
        </w:rPr>
        <w:t>（六）本项目不接受联合体投标。</w:t>
      </w:r>
    </w:p>
    <w:p>
      <w:pPr>
        <w:spacing w:line="580" w:lineRule="exact"/>
        <w:ind w:firstLine="600" w:firstLineChars="200"/>
        <w:rPr>
          <w:rFonts w:hint="eastAsia" w:ascii="方正黑体_GBK" w:hAnsi="方正黑体_GBK" w:eastAsia="方正黑体_GBK" w:cs="方正黑体_GBK"/>
          <w:color w:val="auto"/>
          <w:kern w:val="0"/>
          <w:sz w:val="30"/>
          <w:szCs w:val="30"/>
          <w:highlight w:val="none"/>
        </w:rPr>
      </w:pPr>
      <w:r>
        <w:rPr>
          <w:rFonts w:hint="eastAsia" w:ascii="方正黑体_GBK" w:hAnsi="方正黑体_GBK" w:eastAsia="方正黑体_GBK" w:cs="方正黑体_GBK"/>
          <w:color w:val="auto"/>
          <w:kern w:val="0"/>
          <w:sz w:val="30"/>
          <w:szCs w:val="30"/>
          <w:highlight w:val="none"/>
        </w:rPr>
        <w:t>六、服务费用及支付方式</w:t>
      </w:r>
    </w:p>
    <w:p>
      <w:pPr>
        <w:widowControl/>
        <w:spacing w:line="580" w:lineRule="exact"/>
        <w:ind w:firstLine="600" w:firstLineChars="200"/>
        <w:rPr>
          <w:rFonts w:hint="eastAsia" w:ascii="方正仿宋_GBK" w:hAnsi="方正仿宋_GBK" w:eastAsia="方正仿宋_GBK" w:cs="方正仿宋_GBK"/>
          <w:snapToGrid w:val="0"/>
          <w:color w:val="auto"/>
          <w:kern w:val="0"/>
          <w:sz w:val="30"/>
          <w:szCs w:val="30"/>
          <w:highlight w:val="none"/>
        </w:rPr>
      </w:pPr>
      <w:r>
        <w:rPr>
          <w:rFonts w:hint="eastAsia" w:ascii="方正仿宋_GBK" w:hAnsi="方正仿宋_GBK" w:eastAsia="方正仿宋_GBK" w:cs="方正仿宋_GBK"/>
          <w:snapToGrid w:val="0"/>
          <w:color w:val="auto"/>
          <w:kern w:val="0"/>
          <w:sz w:val="30"/>
          <w:szCs w:val="30"/>
          <w:highlight w:val="none"/>
        </w:rPr>
        <w:t>（一）服务费用是完成服务内容及要求的含税全包价，低于合同签订培训人次，按实际参加培训人次进行结算（每人次每天结算金额不得高于550元/天/人次）；超过合同要求培训人次的，按项目总价包干，不额外付费，所有价格变动的风险均由供应商承担。</w:t>
      </w:r>
    </w:p>
    <w:p>
      <w:pPr>
        <w:widowControl/>
        <w:spacing w:line="580" w:lineRule="exact"/>
        <w:ind w:firstLine="600" w:firstLineChars="200"/>
        <w:rPr>
          <w:rFonts w:hint="eastAsia" w:ascii="方正仿宋_GBK" w:hAnsi="方正仿宋_GBK" w:eastAsia="方正仿宋_GBK" w:cs="方正仿宋_GBK"/>
          <w:snapToGrid w:val="0"/>
          <w:color w:val="auto"/>
          <w:kern w:val="0"/>
          <w:sz w:val="30"/>
          <w:szCs w:val="30"/>
          <w:highlight w:val="none"/>
        </w:rPr>
      </w:pPr>
      <w:r>
        <w:rPr>
          <w:rFonts w:hint="eastAsia" w:ascii="方正仿宋_GBK" w:hAnsi="方正仿宋_GBK" w:eastAsia="方正仿宋_GBK" w:cs="方正仿宋_GBK"/>
          <w:snapToGrid w:val="0"/>
          <w:color w:val="auto"/>
          <w:kern w:val="0"/>
          <w:sz w:val="30"/>
          <w:szCs w:val="30"/>
          <w:highlight w:val="none"/>
        </w:rPr>
        <w:t>（二）本项目采购资金概算为人民币壹拾叁万捌仟元整（¥138000.00元)。</w:t>
      </w:r>
    </w:p>
    <w:p>
      <w:pPr>
        <w:widowControl/>
        <w:spacing w:line="580" w:lineRule="exact"/>
        <w:ind w:firstLine="600" w:firstLineChars="200"/>
        <w:rPr>
          <w:rFonts w:hint="eastAsia" w:ascii="方正仿宋_GBK" w:hAnsi="方正仿宋_GBK" w:eastAsia="方正仿宋_GBK" w:cs="方正仿宋_GBK"/>
          <w:snapToGrid w:val="0"/>
          <w:color w:val="auto"/>
          <w:kern w:val="0"/>
          <w:sz w:val="30"/>
          <w:szCs w:val="30"/>
          <w:highlight w:val="none"/>
        </w:rPr>
      </w:pPr>
      <w:r>
        <w:rPr>
          <w:rFonts w:hint="eastAsia" w:ascii="方正仿宋_GBK" w:hAnsi="方正仿宋_GBK" w:eastAsia="方正仿宋_GBK" w:cs="方正仿宋_GBK"/>
          <w:snapToGrid w:val="0"/>
          <w:color w:val="auto"/>
          <w:kern w:val="0"/>
          <w:sz w:val="30"/>
          <w:szCs w:val="30"/>
          <w:highlight w:val="none"/>
        </w:rPr>
        <w:t>项目服务内容价格是根据《关于印发&lt;市直党政机关和事业单位培训费管理办法&gt;的通知》（江财行〔2017〕48号）第八条综合定额标准550元/人·天执行，550元/人·天*2天*120人=132000元，师资费按副高级技术职称专业人员每学时最高不超过500元，培训期间理论教学12学时，两期共需师资费6000元。</w:t>
      </w:r>
    </w:p>
    <w:p>
      <w:pPr>
        <w:widowControl/>
        <w:spacing w:line="580" w:lineRule="exact"/>
        <w:ind w:firstLine="600" w:firstLineChars="200"/>
        <w:rPr>
          <w:rFonts w:hint="eastAsia" w:ascii="方正仿宋_GBK" w:hAnsi="方正仿宋_GBK" w:eastAsia="方正仿宋_GBK" w:cs="方正仿宋_GBK"/>
          <w:snapToGrid w:val="0"/>
          <w:color w:val="auto"/>
          <w:kern w:val="0"/>
          <w:sz w:val="30"/>
          <w:szCs w:val="30"/>
          <w:highlight w:val="none"/>
        </w:rPr>
      </w:pPr>
      <w:r>
        <w:rPr>
          <w:rFonts w:hint="eastAsia" w:ascii="方正仿宋_GBK" w:hAnsi="方正仿宋_GBK" w:eastAsia="方正仿宋_GBK" w:cs="方正仿宋_GBK"/>
          <w:snapToGrid w:val="0"/>
          <w:color w:val="auto"/>
          <w:kern w:val="0"/>
          <w:sz w:val="30"/>
          <w:szCs w:val="30"/>
          <w:highlight w:val="none"/>
        </w:rPr>
        <w:t>（三）项目全部完成，采购人开展验收并通过后，根据实际培训人数计算实际应付价款；实际应付价款超过或等于合同价款的，按项目总价包干，采购人向供应商一次性支付合同价款；实际应付价款少于合同价款的，以据实结算为原则，采购人向供应商一次性支付实际应付价款。</w:t>
      </w:r>
    </w:p>
    <w:p>
      <w:pPr>
        <w:widowControl/>
        <w:spacing w:line="580" w:lineRule="exact"/>
        <w:ind w:firstLine="600" w:firstLineChars="200"/>
        <w:rPr>
          <w:rFonts w:hint="eastAsia" w:ascii="方正仿宋_GBK" w:hAnsi="方正仿宋_GBK" w:eastAsia="方正仿宋_GBK" w:cs="方正仿宋_GBK"/>
          <w:snapToGrid w:val="0"/>
          <w:color w:val="auto"/>
          <w:kern w:val="0"/>
          <w:sz w:val="30"/>
          <w:szCs w:val="30"/>
          <w:highlight w:val="none"/>
        </w:rPr>
      </w:pPr>
      <w:r>
        <w:rPr>
          <w:rFonts w:hint="eastAsia" w:ascii="方正仿宋_GBK" w:hAnsi="方正仿宋_GBK" w:eastAsia="方正仿宋_GBK" w:cs="方正仿宋_GBK"/>
          <w:snapToGrid w:val="0"/>
          <w:color w:val="auto"/>
          <w:kern w:val="0"/>
          <w:sz w:val="30"/>
          <w:szCs w:val="30"/>
          <w:highlight w:val="none"/>
        </w:rPr>
        <w:t>供应商向购买采购人申请付款时，需先向采购人提供以下资料：相当于采购人付款金额的发票，且收款方、出具发票方、均必须与供应商合同名称一致，否则采购人有权拒绝付款。</w:t>
      </w:r>
    </w:p>
    <w:p>
      <w:pPr>
        <w:widowControl/>
        <w:spacing w:line="580" w:lineRule="exact"/>
        <w:ind w:firstLine="600" w:firstLineChars="200"/>
        <w:rPr>
          <w:rFonts w:hint="eastAsia" w:ascii="方正仿宋_GBK" w:hAnsi="方正仿宋_GBK" w:eastAsia="方正仿宋_GBK" w:cs="方正仿宋_GBK"/>
          <w:snapToGrid w:val="0"/>
          <w:color w:val="auto"/>
          <w:kern w:val="0"/>
          <w:sz w:val="30"/>
          <w:szCs w:val="30"/>
          <w:highlight w:val="none"/>
        </w:rPr>
      </w:pPr>
      <w:r>
        <w:rPr>
          <w:rFonts w:hint="eastAsia" w:ascii="方正仿宋_GBK" w:hAnsi="方正仿宋_GBK" w:eastAsia="方正仿宋_GBK" w:cs="方正仿宋_GBK"/>
          <w:snapToGrid w:val="0"/>
          <w:color w:val="auto"/>
          <w:kern w:val="0"/>
          <w:sz w:val="30"/>
          <w:szCs w:val="30"/>
          <w:highlight w:val="none"/>
        </w:rPr>
        <w:t>因采购人使用的是财政资金，在前款规定的付款时间为采购经办人发起支付申请手续的时间（不含相关手续审核时间），在规定时间内发起支付申请手续后即视为采购人已经按期支付。因资金审批、财政拨款延迟等原因导致未能按时付款，采购人不构成违约。</w:t>
      </w:r>
    </w:p>
    <w:p>
      <w:pPr>
        <w:spacing w:line="580" w:lineRule="exact"/>
        <w:ind w:firstLine="600" w:firstLineChars="200"/>
        <w:rPr>
          <w:rFonts w:hint="eastAsia" w:ascii="方正黑体_GBK" w:hAnsi="方正黑体_GBK" w:eastAsia="方正黑体_GBK" w:cs="方正黑体_GBK"/>
          <w:color w:val="auto"/>
          <w:kern w:val="0"/>
          <w:sz w:val="30"/>
          <w:szCs w:val="30"/>
          <w:highlight w:val="none"/>
        </w:rPr>
      </w:pPr>
      <w:r>
        <w:rPr>
          <w:rFonts w:hint="eastAsia" w:ascii="方正黑体_GBK" w:hAnsi="方正黑体_GBK" w:eastAsia="方正黑体_GBK" w:cs="方正黑体_GBK"/>
          <w:color w:val="auto"/>
          <w:kern w:val="0"/>
          <w:sz w:val="30"/>
          <w:szCs w:val="30"/>
          <w:highlight w:val="none"/>
        </w:rPr>
        <w:t>七、验收方式</w:t>
      </w:r>
    </w:p>
    <w:p>
      <w:pPr>
        <w:widowControl/>
        <w:spacing w:line="580" w:lineRule="exact"/>
        <w:ind w:firstLine="600" w:firstLineChars="200"/>
        <w:rPr>
          <w:rFonts w:hint="eastAsia" w:ascii="方正仿宋_GBK" w:hAnsi="方正仿宋_GBK" w:eastAsia="方正仿宋_GBK" w:cs="方正仿宋_GBK"/>
          <w:snapToGrid w:val="0"/>
          <w:color w:val="auto"/>
          <w:kern w:val="0"/>
          <w:sz w:val="30"/>
          <w:szCs w:val="30"/>
          <w:highlight w:val="none"/>
        </w:rPr>
      </w:pPr>
      <w:r>
        <w:rPr>
          <w:rFonts w:hint="eastAsia" w:ascii="方正仿宋_GBK" w:hAnsi="方正仿宋_GBK" w:eastAsia="方正仿宋_GBK" w:cs="方正仿宋_GBK"/>
          <w:snapToGrid w:val="0"/>
          <w:color w:val="auto"/>
          <w:kern w:val="0"/>
          <w:sz w:val="30"/>
          <w:szCs w:val="30"/>
          <w:highlight w:val="none"/>
        </w:rPr>
        <w:t>供应商合同服务期内完成合同全部服务内容后，并由采购人按照程序对合同规定的具体服务内容事项组织验收。</w:t>
      </w:r>
    </w:p>
    <w:p>
      <w:pPr>
        <w:spacing w:line="580" w:lineRule="exact"/>
        <w:ind w:firstLine="600" w:firstLineChars="200"/>
        <w:rPr>
          <w:rFonts w:hint="eastAsia" w:ascii="方正黑体_GBK" w:hAnsi="方正黑体_GBK" w:eastAsia="方正黑体_GBK" w:cs="方正黑体_GBK"/>
          <w:color w:val="auto"/>
          <w:kern w:val="0"/>
          <w:sz w:val="30"/>
          <w:szCs w:val="30"/>
          <w:highlight w:val="none"/>
        </w:rPr>
      </w:pPr>
      <w:r>
        <w:rPr>
          <w:rFonts w:hint="eastAsia" w:ascii="方正黑体_GBK" w:hAnsi="方正黑体_GBK" w:eastAsia="方正黑体_GBK" w:cs="方正黑体_GBK"/>
          <w:color w:val="auto"/>
          <w:kern w:val="0"/>
          <w:sz w:val="30"/>
          <w:szCs w:val="30"/>
          <w:highlight w:val="none"/>
        </w:rPr>
        <w:t>八、其他事项</w:t>
      </w:r>
    </w:p>
    <w:p>
      <w:pPr>
        <w:pStyle w:val="4"/>
        <w:widowControl/>
        <w:spacing w:before="0" w:beforeAutospacing="0" w:after="0" w:afterAutospacing="0" w:line="580" w:lineRule="exact"/>
        <w:ind w:firstLine="600" w:firstLineChars="200"/>
        <w:jc w:val="both"/>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（一）本采购需求中货币单位均为人民币。</w:t>
      </w:r>
    </w:p>
    <w:p>
      <w:pPr>
        <w:pStyle w:val="4"/>
        <w:widowControl/>
        <w:spacing w:before="0" w:beforeAutospacing="0" w:after="0" w:afterAutospacing="0" w:line="580" w:lineRule="exact"/>
        <w:ind w:firstLine="600" w:firstLineChars="200"/>
        <w:jc w:val="both"/>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（二）成交供应商不得在成交后将成交项目转包给其他企业法人、自然人或其他组织，否则采购人有权解除合同。</w:t>
      </w:r>
    </w:p>
    <w:p>
      <w:pPr>
        <w:pStyle w:val="4"/>
        <w:widowControl/>
        <w:spacing w:before="0" w:beforeAutospacing="0" w:after="0" w:afterAutospacing="0" w:line="580" w:lineRule="exact"/>
        <w:ind w:firstLine="600" w:firstLineChars="200"/>
        <w:jc w:val="both"/>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（三）保密要求</w:t>
      </w:r>
    </w:p>
    <w:p>
      <w:pPr>
        <w:pStyle w:val="4"/>
        <w:widowControl/>
        <w:spacing w:before="0" w:beforeAutospacing="0" w:after="0" w:afterAutospacing="0" w:line="580" w:lineRule="exact"/>
        <w:ind w:firstLine="600" w:firstLineChars="200"/>
        <w:jc w:val="both"/>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保证对在服务过程中知悉或获得的学员信息（不限于身份证、手机号码、房号）等，无论在服务期间或服务结束后，均予以保密。</w:t>
      </w:r>
    </w:p>
    <w:p>
      <w:pPr>
        <w:pStyle w:val="4"/>
        <w:widowControl/>
        <w:spacing w:before="0" w:beforeAutospacing="0" w:after="0" w:afterAutospacing="0" w:line="580" w:lineRule="exact"/>
        <w:ind w:firstLine="600" w:firstLineChars="200"/>
        <w:jc w:val="both"/>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（四）修订原则与澄清需求:</w:t>
      </w:r>
    </w:p>
    <w:p>
      <w:pPr>
        <w:pStyle w:val="4"/>
        <w:widowControl/>
        <w:spacing w:before="0" w:beforeAutospacing="0" w:after="0" w:afterAutospacing="0" w:line="580" w:lineRule="exact"/>
        <w:ind w:firstLine="600" w:firstLineChars="200"/>
        <w:jc w:val="both"/>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1.大写金额和小写金额不一致的，以大写金额为准；</w:t>
      </w:r>
    </w:p>
    <w:p>
      <w:pPr>
        <w:pStyle w:val="4"/>
        <w:widowControl/>
        <w:spacing w:before="0" w:beforeAutospacing="0" w:after="0" w:afterAutospacing="0" w:line="580" w:lineRule="exact"/>
        <w:ind w:firstLine="600" w:firstLineChars="200"/>
        <w:jc w:val="both"/>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2.单价金额小数点或者百分比有明显错位的，以投标总价为准，并修改单价；</w:t>
      </w:r>
    </w:p>
    <w:p>
      <w:pPr>
        <w:pStyle w:val="4"/>
        <w:widowControl/>
        <w:spacing w:before="0" w:beforeAutospacing="0" w:after="0" w:afterAutospacing="0" w:line="580" w:lineRule="exact"/>
        <w:ind w:firstLine="600" w:firstLineChars="200"/>
        <w:jc w:val="both"/>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3.总价金额与按单价汇总金额不一致的，以单价金额计算结果为准。</w:t>
      </w:r>
    </w:p>
    <w:p>
      <w:pPr>
        <w:pStyle w:val="4"/>
        <w:widowControl/>
        <w:spacing w:before="0" w:beforeAutospacing="0" w:after="0" w:afterAutospacing="0" w:line="580" w:lineRule="exact"/>
        <w:ind w:firstLine="600" w:firstLineChars="200"/>
        <w:jc w:val="both"/>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（五）投标文件每一页均需加盖投标单位公章，否则作无效投标处理。</w:t>
      </w:r>
    </w:p>
    <w:p>
      <w:pPr>
        <w:spacing w:line="580" w:lineRule="exact"/>
        <w:ind w:firstLine="600" w:firstLineChars="200"/>
        <w:rPr>
          <w:rFonts w:hint="eastAsia" w:ascii="方正黑体_GBK" w:hAnsi="方正黑体_GBK" w:eastAsia="方正黑体_GBK" w:cs="方正黑体_GBK"/>
          <w:color w:val="auto"/>
          <w:kern w:val="0"/>
          <w:sz w:val="30"/>
          <w:szCs w:val="30"/>
          <w:highlight w:val="none"/>
        </w:rPr>
      </w:pPr>
      <w:r>
        <w:rPr>
          <w:rFonts w:hint="eastAsia" w:ascii="方正黑体_GBK" w:hAnsi="方正黑体_GBK" w:eastAsia="方正黑体_GBK" w:cs="方正黑体_GBK"/>
          <w:color w:val="auto"/>
          <w:kern w:val="0"/>
          <w:sz w:val="30"/>
          <w:szCs w:val="30"/>
          <w:highlight w:val="none"/>
        </w:rPr>
        <w:t>九、联系方式</w:t>
      </w:r>
    </w:p>
    <w:p>
      <w:pPr>
        <w:pStyle w:val="4"/>
        <w:widowControl/>
        <w:spacing w:before="0" w:beforeAutospacing="0" w:after="0" w:afterAutospacing="0" w:line="580" w:lineRule="exact"/>
        <w:ind w:firstLine="600" w:firstLineChars="200"/>
        <w:jc w:val="both"/>
        <w:rPr>
          <w:rFonts w:hint="eastAsia" w:ascii="方正仿宋_GBK" w:hAnsi="方正仿宋_GBK" w:eastAsia="方正仿宋_GBK" w:cs="方正仿宋_GBK"/>
          <w:color w:val="auto"/>
          <w:sz w:val="30"/>
          <w:szCs w:val="30"/>
          <w:highlight w:val="none"/>
          <w:shd w:val="clear" w:color="auto" w:fill="FFFFFF"/>
        </w:rPr>
      </w:pPr>
      <w:r>
        <w:rPr>
          <w:rFonts w:hint="eastAsia" w:ascii="方正仿宋_GBK" w:hAnsi="方正仿宋_GBK" w:eastAsia="方正仿宋_GBK" w:cs="方正仿宋_GBK"/>
          <w:color w:val="auto"/>
          <w:sz w:val="30"/>
          <w:szCs w:val="30"/>
          <w:highlight w:val="none"/>
          <w:shd w:val="clear" w:color="auto" w:fill="FFFFFF"/>
        </w:rPr>
        <w:t>联系人：汪小姐</w:t>
      </w:r>
    </w:p>
    <w:p>
      <w:pPr>
        <w:pStyle w:val="4"/>
        <w:widowControl/>
        <w:spacing w:before="0" w:beforeAutospacing="0" w:after="0" w:afterAutospacing="0" w:line="580" w:lineRule="exact"/>
        <w:ind w:firstLine="600" w:firstLineChars="200"/>
        <w:jc w:val="both"/>
        <w:rPr>
          <w:rFonts w:ascii="方正仿宋_GBK" w:hAnsi="方正仿宋_GBK" w:eastAsia="方正仿宋_GBK" w:cs="方正仿宋_GBK"/>
          <w:color w:val="auto"/>
          <w:sz w:val="30"/>
          <w:szCs w:val="30"/>
          <w:highlight w:val="none"/>
          <w:shd w:val="clear" w:color="auto" w:fill="FFFFFF"/>
        </w:rPr>
      </w:pPr>
      <w:r>
        <w:rPr>
          <w:rFonts w:hint="eastAsia" w:ascii="方正仿宋_GBK" w:hAnsi="方正仿宋_GBK" w:eastAsia="方正仿宋_GBK" w:cs="方正仿宋_GBK"/>
          <w:color w:val="auto"/>
          <w:sz w:val="30"/>
          <w:szCs w:val="30"/>
          <w:highlight w:val="none"/>
          <w:shd w:val="clear" w:color="auto" w:fill="FFFFFF"/>
        </w:rPr>
        <w:t>联系电话：0750-3831659</w:t>
      </w:r>
    </w:p>
    <w:p>
      <w:pPr>
        <w:pStyle w:val="4"/>
        <w:widowControl/>
        <w:spacing w:before="0" w:beforeAutospacing="0" w:after="0" w:afterAutospacing="0" w:line="580" w:lineRule="exact"/>
        <w:ind w:firstLine="600" w:firstLineChars="200"/>
        <w:jc w:val="both"/>
        <w:rPr>
          <w:rFonts w:hint="eastAsia" w:ascii="方正仿宋_GBK" w:hAnsi="方正仿宋_GBK" w:eastAsia="方正仿宋_GBK" w:cs="方正仿宋_GBK"/>
          <w:color w:val="auto"/>
          <w:sz w:val="30"/>
          <w:szCs w:val="30"/>
          <w:highlight w:val="none"/>
          <w:shd w:val="clear" w:color="auto" w:fill="FFFFFF"/>
        </w:rPr>
      </w:pPr>
      <w:r>
        <w:rPr>
          <w:rFonts w:hint="eastAsia" w:ascii="方正仿宋_GBK" w:hAnsi="方正仿宋_GBK" w:eastAsia="方正仿宋_GBK" w:cs="方正仿宋_GBK"/>
          <w:color w:val="auto"/>
          <w:sz w:val="30"/>
          <w:szCs w:val="30"/>
          <w:highlight w:val="none"/>
          <w:shd w:val="clear" w:color="auto" w:fill="FFFFFF"/>
        </w:rPr>
        <w:t>联系地址：江门市江海区江海一路83号江门市住房和城乡建设局9楼</w:t>
      </w:r>
    </w:p>
    <w:p>
      <w:pPr>
        <w:spacing w:line="580" w:lineRule="exact"/>
        <w:ind w:firstLine="600" w:firstLineChars="200"/>
        <w:rPr>
          <w:rFonts w:hint="eastAsia" w:ascii="方正仿宋_GBK" w:hAnsi="方正仿宋_GBK" w:eastAsia="方正仿宋_GBK" w:cs="方正仿宋_GBK"/>
          <w:color w:val="auto"/>
          <w:kern w:val="0"/>
          <w:sz w:val="30"/>
          <w:szCs w:val="30"/>
          <w:highlight w:val="none"/>
        </w:rPr>
      </w:pPr>
    </w:p>
    <w:p>
      <w:pPr>
        <w:spacing w:line="580" w:lineRule="exact"/>
        <w:ind w:left="1496" w:leftChars="284" w:hanging="900" w:hangingChars="300"/>
        <w:rPr>
          <w:rFonts w:hint="eastAsia" w:ascii="方正仿宋_GBK" w:hAnsi="方正仿宋_GBK" w:eastAsia="方正仿宋_GBK" w:cs="方正仿宋_GBK"/>
          <w:color w:val="auto"/>
          <w:kern w:val="0"/>
          <w:sz w:val="30"/>
          <w:szCs w:val="30"/>
          <w:highlight w:val="none"/>
          <w:shd w:val="clear" w:color="auto" w:fill="FFFFFF"/>
          <w:lang w:bidi="ar"/>
        </w:rPr>
      </w:pPr>
      <w:r>
        <w:rPr>
          <w:rFonts w:hint="eastAsia" w:ascii="方正仿宋_GBK" w:hAnsi="方正仿宋_GBK" w:eastAsia="方正仿宋_GBK" w:cs="方正仿宋_GBK"/>
          <w:color w:val="auto"/>
          <w:kern w:val="0"/>
          <w:sz w:val="30"/>
          <w:szCs w:val="30"/>
          <w:highlight w:val="none"/>
        </w:rPr>
        <w:t>附件：</w:t>
      </w:r>
      <w:r>
        <w:rPr>
          <w:rFonts w:hint="eastAsia" w:ascii="方正仿宋_GBK" w:hAnsi="方正仿宋_GBK" w:eastAsia="方正仿宋_GBK" w:cs="方正仿宋_GBK"/>
          <w:snapToGrid w:val="0"/>
          <w:color w:val="auto"/>
          <w:kern w:val="0"/>
          <w:sz w:val="30"/>
          <w:szCs w:val="30"/>
          <w:highlight w:val="none"/>
        </w:rPr>
        <w:t>江门市“百千万工程”工作管理人员学习培训项目采购服务评审表</w:t>
      </w:r>
    </w:p>
    <w:p>
      <w:pPr>
        <w:rPr>
          <w:rFonts w:hint="eastAsia" w:ascii="宋体" w:hAnsi="宋体"/>
          <w:b/>
          <w:bCs/>
          <w:color w:val="auto"/>
          <w:kern w:val="0"/>
          <w:sz w:val="30"/>
          <w:szCs w:val="30"/>
          <w:highlight w:val="none"/>
        </w:rPr>
      </w:pPr>
      <w:r>
        <w:rPr>
          <w:rFonts w:hint="eastAsia" w:ascii="方正仿宋_GBK" w:hAnsi="方正仿宋_GBK" w:eastAsia="方正仿宋_GBK" w:cs="方正仿宋_GBK"/>
          <w:color w:val="auto"/>
          <w:sz w:val="30"/>
          <w:szCs w:val="30"/>
          <w:highlight w:val="none"/>
          <w:shd w:val="clear" w:color="auto" w:fill="FFFFFF"/>
        </w:rPr>
        <w:br w:type="page"/>
      </w:r>
      <w:r>
        <w:rPr>
          <w:rFonts w:hint="eastAsia" w:ascii="宋体" w:hAnsi="宋体"/>
          <w:b/>
          <w:bCs/>
          <w:color w:val="auto"/>
          <w:kern w:val="0"/>
          <w:sz w:val="30"/>
          <w:szCs w:val="30"/>
          <w:highlight w:val="none"/>
        </w:rPr>
        <w:t>附件</w:t>
      </w:r>
    </w:p>
    <w:p>
      <w:pPr>
        <w:rPr>
          <w:rFonts w:hint="eastAsia" w:ascii="宋体" w:hAnsi="宋体"/>
          <w:b/>
          <w:bCs/>
          <w:color w:val="auto"/>
          <w:kern w:val="0"/>
          <w:sz w:val="30"/>
          <w:szCs w:val="30"/>
          <w:highlight w:val="none"/>
        </w:rPr>
      </w:pPr>
    </w:p>
    <w:p>
      <w:pPr>
        <w:spacing w:line="500" w:lineRule="exact"/>
        <w:jc w:val="center"/>
        <w:rPr>
          <w:rFonts w:hint="eastAsia" w:ascii="方正黑体_GBK" w:hAnsi="方正黑体_GBK" w:eastAsia="方正黑体_GBK" w:cs="方正黑体_GBK"/>
          <w:snapToGrid w:val="0"/>
          <w:color w:val="auto"/>
          <w:kern w:val="0"/>
          <w:sz w:val="30"/>
          <w:szCs w:val="30"/>
          <w:highlight w:val="none"/>
        </w:rPr>
      </w:pPr>
      <w:r>
        <w:rPr>
          <w:rFonts w:hint="eastAsia" w:ascii="方正黑体_GBK" w:hAnsi="方正黑体_GBK" w:eastAsia="方正黑体_GBK" w:cs="方正黑体_GBK"/>
          <w:snapToGrid w:val="0"/>
          <w:color w:val="auto"/>
          <w:kern w:val="0"/>
          <w:sz w:val="30"/>
          <w:szCs w:val="30"/>
          <w:highlight w:val="none"/>
        </w:rPr>
        <w:t>江门市“百千万工程”工作管理人员学习培训项目采购服务评审表</w:t>
      </w:r>
    </w:p>
    <w:p>
      <w:pPr>
        <w:spacing w:line="500" w:lineRule="exact"/>
        <w:jc w:val="center"/>
        <w:rPr>
          <w:rFonts w:hint="eastAsia" w:ascii="方正黑体_GBK" w:hAnsi="方正黑体_GBK" w:eastAsia="方正黑体_GBK" w:cs="方正黑体_GBK"/>
          <w:snapToGrid w:val="0"/>
          <w:color w:val="auto"/>
          <w:kern w:val="0"/>
          <w:sz w:val="30"/>
          <w:szCs w:val="30"/>
          <w:highlight w:val="none"/>
        </w:rPr>
      </w:pPr>
    </w:p>
    <w:tbl>
      <w:tblPr>
        <w:tblStyle w:val="5"/>
        <w:tblpPr w:leftFromText="180" w:rightFromText="180" w:vertAnchor="text" w:horzAnchor="page" w:tblpXSpec="center" w:tblpY="16"/>
        <w:tblOverlap w:val="never"/>
        <w:tblW w:w="8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
        <w:gridCol w:w="433"/>
        <w:gridCol w:w="635"/>
        <w:gridCol w:w="4354"/>
        <w:gridCol w:w="809"/>
        <w:gridCol w:w="770"/>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354" w:type="dxa"/>
            <w:vMerge w:val="restart"/>
            <w:tcBorders>
              <w:top w:val="single" w:color="auto" w:sz="4" w:space="0"/>
              <w:left w:val="single" w:color="auto" w:sz="4" w:space="0"/>
              <w:right w:val="single" w:color="auto" w:sz="4" w:space="0"/>
            </w:tcBorders>
            <w:noWrap w:val="0"/>
            <w:vAlign w:val="center"/>
          </w:tcPr>
          <w:p>
            <w:pPr>
              <w:widowControl/>
              <w:spacing w:line="280" w:lineRule="exact"/>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433" w:type="dxa"/>
            <w:vMerge w:val="restart"/>
            <w:tcBorders>
              <w:top w:val="single" w:color="auto" w:sz="4" w:space="0"/>
              <w:left w:val="single" w:color="auto" w:sz="4" w:space="0"/>
              <w:right w:val="single" w:color="auto" w:sz="4" w:space="0"/>
            </w:tcBorders>
            <w:noWrap w:val="0"/>
            <w:vAlign w:val="center"/>
          </w:tcPr>
          <w:p>
            <w:pPr>
              <w:widowControl/>
              <w:spacing w:line="280" w:lineRule="exact"/>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评审</w:t>
            </w:r>
          </w:p>
          <w:p>
            <w:pPr>
              <w:widowControl/>
              <w:spacing w:line="280" w:lineRule="exact"/>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项目</w:t>
            </w:r>
          </w:p>
        </w:tc>
        <w:tc>
          <w:tcPr>
            <w:tcW w:w="635" w:type="dxa"/>
            <w:vMerge w:val="restart"/>
            <w:tcBorders>
              <w:top w:val="single" w:color="auto" w:sz="4" w:space="0"/>
              <w:left w:val="single" w:color="auto" w:sz="4" w:space="0"/>
              <w:right w:val="single" w:color="auto" w:sz="4" w:space="0"/>
            </w:tcBorders>
            <w:noWrap w:val="0"/>
            <w:vAlign w:val="center"/>
          </w:tcPr>
          <w:p>
            <w:pPr>
              <w:widowControl/>
              <w:spacing w:line="280" w:lineRule="exact"/>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分值</w:t>
            </w:r>
          </w:p>
        </w:tc>
        <w:tc>
          <w:tcPr>
            <w:tcW w:w="4354" w:type="dxa"/>
            <w:vMerge w:val="restart"/>
            <w:tcBorders>
              <w:top w:val="single" w:color="auto" w:sz="4" w:space="0"/>
              <w:left w:val="single" w:color="auto" w:sz="4" w:space="0"/>
              <w:right w:val="single" w:color="auto" w:sz="4" w:space="0"/>
            </w:tcBorders>
            <w:noWrap w:val="0"/>
            <w:vAlign w:val="center"/>
          </w:tcPr>
          <w:p>
            <w:pPr>
              <w:widowControl/>
              <w:spacing w:line="280" w:lineRule="exact"/>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评审内容</w:t>
            </w:r>
          </w:p>
        </w:tc>
        <w:tc>
          <w:tcPr>
            <w:tcW w:w="2239"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评审得分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354" w:type="dxa"/>
            <w:vMerge w:val="continue"/>
            <w:tcBorders>
              <w:left w:val="single" w:color="auto" w:sz="4" w:space="0"/>
              <w:bottom w:val="single" w:color="auto" w:sz="4" w:space="0"/>
              <w:right w:val="single" w:color="auto" w:sz="4" w:space="0"/>
            </w:tcBorders>
            <w:noWrap w:val="0"/>
            <w:vAlign w:val="center"/>
          </w:tcPr>
          <w:p>
            <w:pPr>
              <w:widowControl/>
              <w:jc w:val="center"/>
              <w:rPr>
                <w:color w:val="auto"/>
                <w:highlight w:val="none"/>
              </w:rPr>
            </w:pPr>
          </w:p>
        </w:tc>
        <w:tc>
          <w:tcPr>
            <w:tcW w:w="433" w:type="dxa"/>
            <w:vMerge w:val="continue"/>
            <w:tcBorders>
              <w:left w:val="single" w:color="auto" w:sz="4" w:space="0"/>
              <w:bottom w:val="single" w:color="auto" w:sz="4" w:space="0"/>
              <w:right w:val="single" w:color="auto" w:sz="4" w:space="0"/>
            </w:tcBorders>
            <w:noWrap w:val="0"/>
            <w:vAlign w:val="center"/>
          </w:tcPr>
          <w:p>
            <w:pPr>
              <w:widowControl/>
              <w:jc w:val="center"/>
              <w:rPr>
                <w:color w:val="auto"/>
                <w:highlight w:val="none"/>
              </w:rPr>
            </w:pPr>
          </w:p>
        </w:tc>
        <w:tc>
          <w:tcPr>
            <w:tcW w:w="635" w:type="dxa"/>
            <w:vMerge w:val="continue"/>
            <w:tcBorders>
              <w:left w:val="single" w:color="auto" w:sz="4" w:space="0"/>
              <w:bottom w:val="single" w:color="auto" w:sz="4" w:space="0"/>
              <w:right w:val="single" w:color="auto" w:sz="4" w:space="0"/>
            </w:tcBorders>
            <w:noWrap w:val="0"/>
            <w:vAlign w:val="center"/>
          </w:tcPr>
          <w:p>
            <w:pPr>
              <w:widowControl/>
              <w:jc w:val="center"/>
              <w:rPr>
                <w:color w:val="auto"/>
                <w:highlight w:val="none"/>
              </w:rPr>
            </w:pPr>
          </w:p>
        </w:tc>
        <w:tc>
          <w:tcPr>
            <w:tcW w:w="4354" w:type="dxa"/>
            <w:vMerge w:val="continue"/>
            <w:tcBorders>
              <w:left w:val="single" w:color="auto" w:sz="4" w:space="0"/>
              <w:bottom w:val="single" w:color="auto" w:sz="4" w:space="0"/>
              <w:right w:val="single" w:color="auto" w:sz="4" w:space="0"/>
            </w:tcBorders>
            <w:noWrap w:val="0"/>
            <w:vAlign w:val="center"/>
          </w:tcPr>
          <w:p>
            <w:pPr>
              <w:widowControl/>
              <w:jc w:val="center"/>
              <w:rPr>
                <w:color w:val="auto"/>
                <w:highlight w:val="none"/>
              </w:rPr>
            </w:pPr>
          </w:p>
        </w:tc>
        <w:tc>
          <w:tcPr>
            <w:tcW w:w="8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auto"/>
                <w:kern w:val="0"/>
                <w:sz w:val="24"/>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auto"/>
                <w:kern w:val="0"/>
                <w:sz w:val="24"/>
                <w:highlight w:val="none"/>
              </w:rPr>
            </w:pPr>
          </w:p>
        </w:tc>
        <w:tc>
          <w:tcPr>
            <w:tcW w:w="6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354" w:type="dxa"/>
            <w:vMerge w:val="restart"/>
            <w:tcBorders>
              <w:top w:val="single" w:color="auto" w:sz="4" w:space="0"/>
              <w:left w:val="single" w:color="auto" w:sz="4" w:space="0"/>
              <w:right w:val="single" w:color="auto" w:sz="4" w:space="0"/>
            </w:tcBorders>
            <w:noWrap w:val="0"/>
            <w:vAlign w:val="center"/>
          </w:tcPr>
          <w:p>
            <w:pPr>
              <w:widowControl/>
              <w:spacing w:line="28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1</w:t>
            </w:r>
          </w:p>
        </w:tc>
        <w:tc>
          <w:tcPr>
            <w:tcW w:w="433" w:type="dxa"/>
            <w:vMerge w:val="restart"/>
            <w:tcBorders>
              <w:top w:val="single" w:color="auto" w:sz="4" w:space="0"/>
              <w:left w:val="single" w:color="auto" w:sz="4" w:space="0"/>
              <w:right w:val="single" w:color="auto" w:sz="4" w:space="0"/>
            </w:tcBorders>
            <w:noWrap w:val="0"/>
            <w:vAlign w:val="center"/>
          </w:tcPr>
          <w:p>
            <w:pPr>
              <w:widowControl/>
              <w:spacing w:line="28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商务评分</w:t>
            </w:r>
          </w:p>
        </w:tc>
        <w:tc>
          <w:tcPr>
            <w:tcW w:w="635" w:type="dxa"/>
            <w:vMerge w:val="restart"/>
            <w:tcBorders>
              <w:top w:val="single" w:color="auto" w:sz="4" w:space="0"/>
              <w:left w:val="single" w:color="auto" w:sz="4" w:space="0"/>
              <w:right w:val="single" w:color="auto" w:sz="4" w:space="0"/>
            </w:tcBorders>
            <w:noWrap w:val="0"/>
            <w:vAlign w:val="center"/>
          </w:tcPr>
          <w:p>
            <w:pPr>
              <w:widowControl/>
              <w:spacing w:line="280" w:lineRule="exact"/>
              <w:jc w:val="center"/>
              <w:rPr>
                <w:rFonts w:ascii="宋体" w:hAnsi="宋体" w:cs="宋体"/>
                <w:color w:val="auto"/>
                <w:kern w:val="0"/>
                <w:sz w:val="22"/>
                <w:highlight w:val="none"/>
              </w:rPr>
            </w:pPr>
            <w:r>
              <w:rPr>
                <w:rFonts w:hint="eastAsia" w:ascii="宋体" w:hAnsi="宋体" w:cs="宋体"/>
                <w:color w:val="auto"/>
                <w:kern w:val="0"/>
                <w:sz w:val="22"/>
                <w:highlight w:val="none"/>
              </w:rPr>
              <w:t>40</w:t>
            </w:r>
          </w:p>
        </w:tc>
        <w:tc>
          <w:tcPr>
            <w:tcW w:w="4354" w:type="dxa"/>
            <w:tcBorders>
              <w:top w:val="single" w:color="auto" w:sz="4" w:space="0"/>
              <w:left w:val="single" w:color="auto" w:sz="4" w:space="0"/>
              <w:bottom w:val="single" w:color="auto" w:sz="4" w:space="0"/>
              <w:right w:val="single" w:color="auto" w:sz="4" w:space="0"/>
            </w:tcBorders>
            <w:noWrap w:val="0"/>
            <w:vAlign w:val="center"/>
          </w:tcPr>
          <w:p>
            <w:pPr>
              <w:pStyle w:val="4"/>
              <w:spacing w:before="0" w:beforeAutospacing="0" w:after="0" w:afterAutospacing="0" w:line="280" w:lineRule="exact"/>
              <w:rPr>
                <w:rFonts w:hint="eastAsia" w:ascii="方正仿宋_GBK" w:hAnsi="方正仿宋_GBK" w:eastAsia="方正仿宋_GBK" w:cs="方正仿宋_GBK"/>
                <w:color w:val="auto"/>
                <w:sz w:val="22"/>
                <w:szCs w:val="22"/>
                <w:highlight w:val="none"/>
              </w:rPr>
            </w:pPr>
            <w:r>
              <w:rPr>
                <w:rFonts w:hint="eastAsia" w:ascii="方正仿宋_GBK" w:hAnsi="方正仿宋_GBK" w:eastAsia="方正仿宋_GBK" w:cs="方正仿宋_GBK"/>
                <w:color w:val="auto"/>
                <w:sz w:val="22"/>
                <w:szCs w:val="22"/>
                <w:highlight w:val="none"/>
              </w:rPr>
              <w:t>（1）师资力量：师资库成员30人（含30人）以上的，得10分；师资库成员20-29人，得7分；师资库成员不足20人，得3分；</w:t>
            </w:r>
          </w:p>
          <w:p>
            <w:pPr>
              <w:pStyle w:val="4"/>
              <w:spacing w:before="0" w:beforeAutospacing="0" w:after="0" w:afterAutospacing="0" w:line="280" w:lineRule="exact"/>
              <w:rPr>
                <w:rFonts w:hint="eastAsia" w:ascii="仿宋_GB2312" w:hAnsi="仿宋_GB2312" w:eastAsia="仿宋_GB2312" w:cs="仿宋_GB2312"/>
                <w:color w:val="auto"/>
                <w:sz w:val="22"/>
                <w:szCs w:val="22"/>
                <w:highlight w:val="none"/>
              </w:rPr>
            </w:pPr>
            <w:r>
              <w:rPr>
                <w:rFonts w:hint="eastAsia" w:ascii="方正仿宋_GBK" w:hAnsi="方正仿宋_GBK" w:eastAsia="方正仿宋_GBK" w:cs="方正仿宋_GBK"/>
                <w:color w:val="auto"/>
                <w:sz w:val="22"/>
                <w:szCs w:val="22"/>
                <w:highlight w:val="none"/>
              </w:rPr>
              <w:t>（2）师资库成员中有副高级技术职称专业人员的，每个得5分，满分10分。</w:t>
            </w:r>
          </w:p>
        </w:tc>
        <w:tc>
          <w:tcPr>
            <w:tcW w:w="80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sz w:val="22"/>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sz w:val="22"/>
                <w:highlight w:val="none"/>
              </w:rPr>
            </w:pPr>
          </w:p>
        </w:tc>
        <w:tc>
          <w:tcPr>
            <w:tcW w:w="6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354" w:type="dxa"/>
            <w:vMerge w:val="continue"/>
            <w:tcBorders>
              <w:left w:val="single" w:color="auto" w:sz="4" w:space="0"/>
              <w:bottom w:val="single" w:color="auto" w:sz="4" w:space="0"/>
              <w:right w:val="single" w:color="auto" w:sz="4" w:space="0"/>
            </w:tcBorders>
            <w:noWrap w:val="0"/>
            <w:vAlign w:val="center"/>
          </w:tcPr>
          <w:p>
            <w:pPr>
              <w:widowControl/>
              <w:spacing w:line="280" w:lineRule="exact"/>
              <w:jc w:val="center"/>
              <w:rPr>
                <w:rFonts w:ascii="宋体" w:hAnsi="宋体" w:cs="宋体"/>
                <w:color w:val="auto"/>
                <w:kern w:val="0"/>
                <w:sz w:val="22"/>
                <w:highlight w:val="none"/>
              </w:rPr>
            </w:pPr>
          </w:p>
        </w:tc>
        <w:tc>
          <w:tcPr>
            <w:tcW w:w="433" w:type="dxa"/>
            <w:vMerge w:val="continue"/>
            <w:tcBorders>
              <w:left w:val="single" w:color="auto" w:sz="4" w:space="0"/>
              <w:bottom w:val="single" w:color="auto" w:sz="4" w:space="0"/>
              <w:right w:val="single" w:color="auto" w:sz="4" w:space="0"/>
            </w:tcBorders>
            <w:noWrap w:val="0"/>
            <w:vAlign w:val="center"/>
          </w:tcPr>
          <w:p>
            <w:pPr>
              <w:widowControl/>
              <w:spacing w:line="280" w:lineRule="exact"/>
              <w:jc w:val="center"/>
              <w:rPr>
                <w:rFonts w:ascii="宋体" w:hAnsi="宋体" w:cs="宋体"/>
                <w:color w:val="auto"/>
                <w:kern w:val="0"/>
                <w:sz w:val="22"/>
                <w:highlight w:val="none"/>
              </w:rPr>
            </w:pPr>
          </w:p>
        </w:tc>
        <w:tc>
          <w:tcPr>
            <w:tcW w:w="635" w:type="dxa"/>
            <w:vMerge w:val="continue"/>
            <w:tcBorders>
              <w:left w:val="single" w:color="auto" w:sz="4" w:space="0"/>
              <w:bottom w:val="single" w:color="auto" w:sz="4" w:space="0"/>
              <w:right w:val="single" w:color="auto" w:sz="4" w:space="0"/>
            </w:tcBorders>
            <w:noWrap w:val="0"/>
            <w:vAlign w:val="center"/>
          </w:tcPr>
          <w:p>
            <w:pPr>
              <w:widowControl/>
              <w:spacing w:line="280" w:lineRule="exact"/>
              <w:jc w:val="center"/>
              <w:rPr>
                <w:rFonts w:ascii="宋体" w:hAnsi="宋体" w:cs="宋体"/>
                <w:color w:val="auto"/>
                <w:kern w:val="0"/>
                <w:sz w:val="22"/>
                <w:highlight w:val="none"/>
              </w:rPr>
            </w:pPr>
          </w:p>
        </w:tc>
        <w:tc>
          <w:tcPr>
            <w:tcW w:w="4354"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eastAsia" w:ascii="仿宋_GB2312" w:hAnsi="仿宋_GB2312" w:eastAsia="仿宋_GB2312" w:cs="仿宋_GB2312"/>
                <w:color w:val="auto"/>
                <w:kern w:val="0"/>
                <w:sz w:val="22"/>
                <w:szCs w:val="22"/>
                <w:highlight w:val="none"/>
              </w:rPr>
            </w:pPr>
            <w:r>
              <w:rPr>
                <w:rFonts w:hint="eastAsia" w:ascii="方正仿宋_GBK" w:hAnsi="方正仿宋_GBK" w:eastAsia="方正仿宋_GBK" w:cs="方正仿宋_GBK"/>
                <w:color w:val="auto"/>
                <w:kern w:val="0"/>
                <w:sz w:val="22"/>
                <w:szCs w:val="22"/>
                <w:highlight w:val="none"/>
              </w:rPr>
              <w:t>（3）服务经历：具有业务培训领域购买服务经历的得10分；有业务培训服务经历的，每项得5分，满分10分。（需附有效服务合同复印件，否则不得分。）</w:t>
            </w:r>
          </w:p>
        </w:tc>
        <w:tc>
          <w:tcPr>
            <w:tcW w:w="80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sz w:val="22"/>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sz w:val="22"/>
                <w:highlight w:val="none"/>
              </w:rPr>
            </w:pPr>
          </w:p>
        </w:tc>
        <w:tc>
          <w:tcPr>
            <w:tcW w:w="6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w:t>
            </w:r>
          </w:p>
        </w:tc>
        <w:tc>
          <w:tcPr>
            <w:tcW w:w="4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技术评分</w:t>
            </w:r>
          </w:p>
        </w:tc>
        <w:tc>
          <w:tcPr>
            <w:tcW w:w="63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40</w:t>
            </w:r>
          </w:p>
        </w:tc>
        <w:tc>
          <w:tcPr>
            <w:tcW w:w="4354" w:type="dxa"/>
            <w:tcBorders>
              <w:top w:val="single" w:color="auto" w:sz="4" w:space="0"/>
              <w:left w:val="single" w:color="auto" w:sz="4" w:space="0"/>
              <w:bottom w:val="single" w:color="auto" w:sz="4" w:space="0"/>
              <w:right w:val="single" w:color="auto" w:sz="4" w:space="0"/>
            </w:tcBorders>
            <w:noWrap w:val="0"/>
            <w:vAlign w:val="center"/>
          </w:tcPr>
          <w:p>
            <w:pPr>
              <w:pStyle w:val="2"/>
              <w:widowControl/>
              <w:spacing w:line="280" w:lineRule="exact"/>
              <w:ind w:firstLine="0" w:firstLineChars="0"/>
              <w:rPr>
                <w:rFonts w:hint="eastAsia" w:ascii="仿宋_GB2312" w:hAnsi="仿宋_GB2312" w:eastAsia="仿宋_GB2312" w:cs="仿宋_GB2312"/>
                <w:color w:val="auto"/>
                <w:kern w:val="0"/>
                <w:sz w:val="22"/>
                <w:szCs w:val="22"/>
                <w:highlight w:val="none"/>
              </w:rPr>
            </w:pPr>
            <w:r>
              <w:rPr>
                <w:rFonts w:hint="eastAsia" w:ascii="方正仿宋_GBK" w:hAnsi="方正仿宋_GBK" w:eastAsia="方正仿宋_GBK" w:cs="方正仿宋_GBK"/>
                <w:color w:val="auto"/>
                <w:kern w:val="0"/>
                <w:sz w:val="22"/>
                <w:szCs w:val="22"/>
                <w:highlight w:val="none"/>
              </w:rPr>
              <w:t>（1）针对本服务采购内容的响应程度：完全响应的得20分，部分响应的得15分，少量响应的得10分。</w:t>
            </w:r>
          </w:p>
        </w:tc>
        <w:tc>
          <w:tcPr>
            <w:tcW w:w="809" w:type="dxa"/>
            <w:tcBorders>
              <w:top w:val="single" w:color="auto" w:sz="4" w:space="0"/>
              <w:left w:val="single" w:color="auto" w:sz="4" w:space="0"/>
              <w:bottom w:val="single" w:color="auto" w:sz="4" w:space="0"/>
              <w:right w:val="single" w:color="auto" w:sz="4" w:space="0"/>
            </w:tcBorders>
            <w:noWrap w:val="0"/>
            <w:vAlign w:val="center"/>
          </w:tcPr>
          <w:p>
            <w:pPr>
              <w:pStyle w:val="2"/>
              <w:ind w:firstLine="0" w:firstLineChars="0"/>
              <w:rPr>
                <w:rFonts w:hint="eastAsia" w:ascii="宋体" w:hAnsi="宋体" w:cs="宋体"/>
                <w:color w:val="auto"/>
                <w:sz w:val="22"/>
                <w:szCs w:val="22"/>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2"/>
              <w:ind w:firstLine="0" w:firstLineChars="0"/>
              <w:rPr>
                <w:rFonts w:hint="eastAsia" w:ascii="宋体" w:hAnsi="宋体" w:cs="宋体"/>
                <w:color w:val="auto"/>
                <w:sz w:val="22"/>
                <w:szCs w:val="22"/>
                <w:highlight w:val="none"/>
              </w:rPr>
            </w:pPr>
          </w:p>
        </w:tc>
        <w:tc>
          <w:tcPr>
            <w:tcW w:w="660" w:type="dxa"/>
            <w:tcBorders>
              <w:top w:val="single" w:color="auto" w:sz="4" w:space="0"/>
              <w:left w:val="single" w:color="auto" w:sz="4" w:space="0"/>
              <w:bottom w:val="single" w:color="auto" w:sz="4" w:space="0"/>
              <w:right w:val="single" w:color="auto" w:sz="4" w:space="0"/>
            </w:tcBorders>
            <w:noWrap w:val="0"/>
            <w:vAlign w:val="center"/>
          </w:tcPr>
          <w:p>
            <w:pPr>
              <w:pStyle w:val="2"/>
              <w:ind w:firstLine="0" w:firstLineChars="0"/>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5" w:hRule="atLeast"/>
          <w:jc w:val="center"/>
        </w:trPr>
        <w:tc>
          <w:tcPr>
            <w:tcW w:w="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ascii="宋体" w:hAnsi="宋体" w:cs="宋体"/>
                <w:color w:val="auto"/>
                <w:kern w:val="0"/>
                <w:sz w:val="22"/>
                <w:highlight w:val="none"/>
              </w:rPr>
            </w:pPr>
          </w:p>
        </w:tc>
        <w:tc>
          <w:tcPr>
            <w:tcW w:w="4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ascii="宋体" w:hAnsi="宋体" w:cs="宋体"/>
                <w:color w:val="auto"/>
                <w:kern w:val="0"/>
                <w:sz w:val="22"/>
                <w:highlight w:val="none"/>
              </w:rPr>
            </w:pPr>
          </w:p>
        </w:tc>
        <w:tc>
          <w:tcPr>
            <w:tcW w:w="6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ascii="宋体" w:hAnsi="宋体" w:cs="宋体"/>
                <w:color w:val="auto"/>
                <w:kern w:val="0"/>
                <w:sz w:val="22"/>
                <w:highlight w:val="none"/>
              </w:rPr>
            </w:pPr>
          </w:p>
        </w:tc>
        <w:tc>
          <w:tcPr>
            <w:tcW w:w="4354" w:type="dxa"/>
            <w:tcBorders>
              <w:top w:val="single" w:color="auto" w:sz="4" w:space="0"/>
              <w:left w:val="single" w:color="auto" w:sz="4" w:space="0"/>
              <w:bottom w:val="single" w:color="auto" w:sz="4" w:space="0"/>
              <w:right w:val="single" w:color="auto" w:sz="4" w:space="0"/>
            </w:tcBorders>
            <w:noWrap w:val="0"/>
            <w:vAlign w:val="center"/>
          </w:tcPr>
          <w:p>
            <w:pPr>
              <w:pStyle w:val="2"/>
              <w:widowControl/>
              <w:spacing w:line="280" w:lineRule="exact"/>
              <w:ind w:firstLine="0" w:firstLineChars="0"/>
              <w:rPr>
                <w:rFonts w:hint="eastAsia" w:ascii="宋体" w:hAnsi="宋体" w:cs="宋体"/>
                <w:color w:val="auto"/>
                <w:kern w:val="0"/>
                <w:sz w:val="22"/>
                <w:szCs w:val="22"/>
                <w:highlight w:val="none"/>
              </w:rPr>
            </w:pPr>
            <w:r>
              <w:rPr>
                <w:rFonts w:hint="eastAsia" w:ascii="方正仿宋_GBK" w:hAnsi="方正仿宋_GBK" w:eastAsia="方正仿宋_GBK" w:cs="方正仿宋_GBK"/>
                <w:color w:val="auto"/>
                <w:kern w:val="0"/>
                <w:sz w:val="22"/>
                <w:szCs w:val="22"/>
                <w:highlight w:val="none"/>
              </w:rPr>
              <w:t>（2）根据供应商实施方案、师资力量、培训场地环境等进行评审。方案设计合理且有特色、各类师资力量充足、培训场地配套设施齐全，得20分；方案设计较合理、师资力量一般、培训场地配套设施不齐全，得10分；方案设计一般，师资力量不足，培训场地小或设备陈旧简陋，得5分。</w:t>
            </w:r>
          </w:p>
        </w:tc>
        <w:tc>
          <w:tcPr>
            <w:tcW w:w="809" w:type="dxa"/>
            <w:tcBorders>
              <w:top w:val="single" w:color="auto" w:sz="4" w:space="0"/>
              <w:left w:val="single" w:color="auto" w:sz="4" w:space="0"/>
              <w:bottom w:val="single" w:color="auto" w:sz="4" w:space="0"/>
              <w:right w:val="single" w:color="auto" w:sz="4" w:space="0"/>
            </w:tcBorders>
            <w:noWrap w:val="0"/>
            <w:vAlign w:val="center"/>
          </w:tcPr>
          <w:p>
            <w:pPr>
              <w:pStyle w:val="2"/>
              <w:ind w:firstLine="0" w:firstLineChars="0"/>
              <w:rPr>
                <w:rFonts w:hint="eastAsia" w:ascii="宋体" w:hAnsi="宋体" w:cs="宋体"/>
                <w:color w:val="auto"/>
                <w:sz w:val="22"/>
                <w:szCs w:val="22"/>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2"/>
              <w:ind w:firstLine="0" w:firstLineChars="0"/>
              <w:rPr>
                <w:rFonts w:hint="eastAsia" w:ascii="宋体" w:hAnsi="宋体" w:cs="宋体"/>
                <w:color w:val="auto"/>
                <w:sz w:val="22"/>
                <w:szCs w:val="22"/>
                <w:highlight w:val="none"/>
              </w:rPr>
            </w:pPr>
          </w:p>
        </w:tc>
        <w:tc>
          <w:tcPr>
            <w:tcW w:w="660" w:type="dxa"/>
            <w:tcBorders>
              <w:top w:val="single" w:color="auto" w:sz="4" w:space="0"/>
              <w:left w:val="single" w:color="auto" w:sz="4" w:space="0"/>
              <w:bottom w:val="single" w:color="auto" w:sz="4" w:space="0"/>
              <w:right w:val="single" w:color="auto" w:sz="4" w:space="0"/>
            </w:tcBorders>
            <w:noWrap w:val="0"/>
            <w:vAlign w:val="center"/>
          </w:tcPr>
          <w:p>
            <w:pPr>
              <w:pStyle w:val="2"/>
              <w:ind w:firstLine="0" w:firstLineChars="0"/>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354"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3</w:t>
            </w:r>
          </w:p>
        </w:tc>
        <w:tc>
          <w:tcPr>
            <w:tcW w:w="433"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报价评分</w:t>
            </w:r>
          </w:p>
        </w:tc>
        <w:tc>
          <w:tcPr>
            <w:tcW w:w="635"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20</w:t>
            </w:r>
          </w:p>
        </w:tc>
        <w:tc>
          <w:tcPr>
            <w:tcW w:w="4354"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rPr>
                <w:rFonts w:hint="eastAsia" w:ascii="宋体" w:hAnsi="宋体" w:cs="宋体"/>
                <w:color w:val="auto"/>
                <w:kern w:val="0"/>
                <w:sz w:val="22"/>
                <w:highlight w:val="none"/>
              </w:rPr>
            </w:pPr>
            <w:r>
              <w:rPr>
                <w:rFonts w:hint="eastAsia" w:ascii="方正仿宋_GBK" w:hAnsi="方正仿宋_GBK" w:eastAsia="方正仿宋_GBK" w:cs="方正仿宋_GBK"/>
                <w:color w:val="auto"/>
                <w:kern w:val="0"/>
                <w:sz w:val="22"/>
                <w:szCs w:val="22"/>
                <w:highlight w:val="none"/>
              </w:rPr>
              <w:t>根据供应商报价由低到高排名得分，第一名得20分，第二名得15分；第三名得10分；第四名得5分，第五名及后续排名不得分，报价相同者得分一致。</w:t>
            </w:r>
          </w:p>
        </w:tc>
        <w:tc>
          <w:tcPr>
            <w:tcW w:w="80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 w:val="22"/>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 w:val="22"/>
                <w:highlight w:val="none"/>
              </w:rPr>
            </w:pPr>
          </w:p>
        </w:tc>
        <w:tc>
          <w:tcPr>
            <w:tcW w:w="6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776"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总得分（总分100分）</w:t>
            </w:r>
          </w:p>
        </w:tc>
        <w:tc>
          <w:tcPr>
            <w:tcW w:w="8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2"/>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2"/>
                <w:highlight w:val="none"/>
              </w:rPr>
            </w:pPr>
          </w:p>
        </w:tc>
        <w:tc>
          <w:tcPr>
            <w:tcW w:w="6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2"/>
                <w:highlight w:val="none"/>
              </w:rPr>
            </w:pPr>
          </w:p>
        </w:tc>
      </w:tr>
    </w:tbl>
    <w:p>
      <w:pPr>
        <w:rPr>
          <w:rFonts w:hint="eastAsia" w:ascii="宋体" w:hAnsi="宋体"/>
          <w:b/>
          <w:bCs/>
          <w:color w:val="auto"/>
          <w:kern w:val="0"/>
          <w:sz w:val="30"/>
          <w:szCs w:val="30"/>
          <w:highlight w:val="none"/>
        </w:rPr>
      </w:pPr>
    </w:p>
    <w:p>
      <w:pPr>
        <w:rPr>
          <w:rFonts w:hint="eastAsia" w:ascii="方正仿宋_GBK" w:hAnsi="方正仿宋_GBK" w:eastAsia="方正仿宋_GBK" w:cs="方正仿宋_GBK"/>
          <w:color w:val="auto"/>
          <w:sz w:val="30"/>
          <w:szCs w:val="30"/>
          <w:highlight w:val="none"/>
          <w:shd w:val="clear" w:color="auto" w:fill="FFFFFF"/>
        </w:rPr>
      </w:pPr>
      <w:r>
        <w:rPr>
          <w:rFonts w:hint="eastAsia" w:ascii="宋体" w:hAnsi="宋体"/>
          <w:b/>
          <w:bCs/>
          <w:color w:val="auto"/>
          <w:kern w:val="0"/>
          <w:sz w:val="30"/>
          <w:szCs w:val="30"/>
          <w:highlight w:val="none"/>
        </w:rPr>
        <w:t>评委签名：</w:t>
      </w:r>
      <w:bookmarkEnd w:id="0"/>
    </w:p>
    <w:sectPr>
      <w:pgSz w:w="11906" w:h="16838"/>
      <w:pgMar w:top="1191" w:right="1644" w:bottom="1247" w:left="1622"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203" w:usb1="288F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A3A478"/>
    <w:multiLevelType w:val="singleLevel"/>
    <w:tmpl w:val="2BA3A47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EEFD3C8F"/>
    <w:rsid w:val="00134625"/>
    <w:rsid w:val="002D73CC"/>
    <w:rsid w:val="005B1F56"/>
    <w:rsid w:val="005E4D64"/>
    <w:rsid w:val="00634AAA"/>
    <w:rsid w:val="00753E54"/>
    <w:rsid w:val="009A741E"/>
    <w:rsid w:val="00C0441B"/>
    <w:rsid w:val="00C11D38"/>
    <w:rsid w:val="00DF07E0"/>
    <w:rsid w:val="03BE3B8B"/>
    <w:rsid w:val="072F38CE"/>
    <w:rsid w:val="083640B7"/>
    <w:rsid w:val="0F4F26C5"/>
    <w:rsid w:val="11366F4C"/>
    <w:rsid w:val="13DF6E0B"/>
    <w:rsid w:val="1F1668B6"/>
    <w:rsid w:val="1FEA6EF6"/>
    <w:rsid w:val="2F7B3413"/>
    <w:rsid w:val="3CBB5791"/>
    <w:rsid w:val="4BFB4F16"/>
    <w:rsid w:val="4DFD031A"/>
    <w:rsid w:val="576F0FB7"/>
    <w:rsid w:val="585A5515"/>
    <w:rsid w:val="5FDC91A2"/>
    <w:rsid w:val="5FEFDFE9"/>
    <w:rsid w:val="6DF9E4C4"/>
    <w:rsid w:val="74966CCA"/>
    <w:rsid w:val="7559D5F8"/>
    <w:rsid w:val="76287992"/>
    <w:rsid w:val="77E7AB98"/>
    <w:rsid w:val="7AF26011"/>
    <w:rsid w:val="7D3DCDCC"/>
    <w:rsid w:val="7D92D9BB"/>
    <w:rsid w:val="7FEF441A"/>
    <w:rsid w:val="7FFBDDA1"/>
    <w:rsid w:val="95EF7FC5"/>
    <w:rsid w:val="97AF5472"/>
    <w:rsid w:val="9EBB02F7"/>
    <w:rsid w:val="A3D85590"/>
    <w:rsid w:val="DAF59963"/>
    <w:rsid w:val="DFAEFAE4"/>
    <w:rsid w:val="E5B8F46B"/>
    <w:rsid w:val="E6974C13"/>
    <w:rsid w:val="EEDB3838"/>
    <w:rsid w:val="EEFD3C8F"/>
    <w:rsid w:val="EF7886A7"/>
    <w:rsid w:val="EFB45402"/>
    <w:rsid w:val="F5E9C21B"/>
    <w:rsid w:val="F97DAEE1"/>
    <w:rsid w:val="F9C57B37"/>
    <w:rsid w:val="FBFF6017"/>
    <w:rsid w:val="FDDF7DD2"/>
    <w:rsid w:val="FF879571"/>
    <w:rsid w:val="FFFD98D8"/>
    <w:rsid w:val="FFFEF14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rPr>
      <w:rFonts w:cs="Calibri"/>
      <w:szCs w:val="24"/>
    </w:rPr>
  </w:style>
  <w:style w:type="paragraph" w:styleId="3">
    <w:name w:val="Body Text"/>
    <w:basedOn w:val="1"/>
    <w:qFormat/>
    <w:uiPriority w:val="0"/>
    <w:pPr>
      <w:spacing w:before="0" w:after="140" w:line="276" w:lineRule="auto"/>
    </w:p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paragraph" w:styleId="7">
    <w:name w:val=""/>
    <w:unhideWhenUsed/>
    <w:uiPriority w:val="99"/>
    <w:rPr>
      <w:rFonts w:ascii="Calibri" w:hAnsi="Calibr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416</Words>
  <Characters>2372</Characters>
  <Lines>19</Lines>
  <Paragraphs>5</Paragraphs>
  <TotalTime>2.33333333333333</TotalTime>
  <ScaleCrop>false</ScaleCrop>
  <LinksUpToDate>false</LinksUpToDate>
  <CharactersWithSpaces>2783</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2024-10-26T20:04:00Z</dcterms:created>
  <dc:creator>李晓仪</dc:creator>
  <cp:lastModifiedBy>LXC</cp:lastModifiedBy>
  <cp:lastPrinted>2024-10-28T17:42:35Z</cp:lastPrinted>
  <dcterms:modified xsi:type="dcterms:W3CDTF">2024-10-28T10:40:27Z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CC53BF8B2FB9BFE49BF91E67956E33D8</vt:lpwstr>
  </property>
</Properties>
</file>