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00" w:lineRule="exact"/>
        <w:rPr>
          <w:color w:val="auto"/>
          <w:sz w:val="32"/>
          <w:szCs w:val="32"/>
        </w:rPr>
      </w:pPr>
      <w:r>
        <w:rPr>
          <w:color w:val="auto"/>
          <w:sz w:val="32"/>
          <w:szCs w:val="32"/>
        </w:rPr>
        <w:t>附件</w:t>
      </w:r>
      <w:r>
        <w:rPr>
          <w:rFonts w:hint="eastAsia"/>
          <w:color w:val="auto"/>
          <w:sz w:val="32"/>
          <w:szCs w:val="32"/>
        </w:rPr>
        <w:t>3</w:t>
      </w:r>
    </w:p>
    <w:p>
      <w:pPr>
        <w:spacing w:line="480" w:lineRule="exact"/>
        <w:jc w:val="center"/>
        <w:rPr>
          <w:rFonts w:ascii="宋体" w:hAnsi="宋体" w:eastAsia="宋体" w:cs="宋体"/>
          <w:b/>
          <w:color w:val="auto"/>
          <w:sz w:val="44"/>
          <w:szCs w:val="44"/>
          <w:shd w:val="clear" w:color="auto" w:fill="FFFFFF"/>
        </w:rPr>
      </w:pPr>
      <w:r>
        <w:rPr>
          <w:rFonts w:hint="eastAsia" w:ascii="宋体" w:hAnsi="宋体" w:eastAsia="宋体" w:cs="宋体"/>
          <w:b/>
          <w:color w:val="auto"/>
          <w:sz w:val="44"/>
          <w:szCs w:val="44"/>
          <w:shd w:val="clear" w:color="auto" w:fill="FFFFFF"/>
        </w:rPr>
        <w:t>市市场监管局江门市12345平台与全国12315平台对接集成系统运维（202</w:t>
      </w:r>
      <w:r>
        <w:rPr>
          <w:rFonts w:hint="eastAsia" w:ascii="宋体" w:hAnsi="宋体" w:eastAsia="宋体" w:cs="宋体"/>
          <w:b/>
          <w:color w:val="auto"/>
          <w:sz w:val="44"/>
          <w:szCs w:val="44"/>
          <w:shd w:val="clear" w:color="auto" w:fill="FFFFFF"/>
          <w:lang w:val="en-US" w:eastAsia="zh-CN"/>
        </w:rPr>
        <w:t>4</w:t>
      </w:r>
      <w:r>
        <w:rPr>
          <w:rFonts w:hint="eastAsia" w:ascii="宋体" w:hAnsi="宋体" w:eastAsia="宋体" w:cs="宋体"/>
          <w:b/>
          <w:color w:val="auto"/>
          <w:sz w:val="44"/>
          <w:szCs w:val="44"/>
          <w:shd w:val="clear" w:color="auto" w:fill="FFFFFF"/>
        </w:rPr>
        <w:t>年）项目协议（模版）</w:t>
      </w:r>
    </w:p>
    <w:p>
      <w:pPr>
        <w:spacing w:line="480" w:lineRule="exact"/>
        <w:jc w:val="center"/>
        <w:rPr>
          <w:rFonts w:ascii="宋体" w:hAnsi="宋体" w:eastAsia="宋体" w:cs="宋体"/>
          <w:b/>
          <w:color w:val="auto"/>
          <w:sz w:val="32"/>
          <w:szCs w:val="32"/>
          <w:shd w:val="clear" w:color="auto" w:fill="FFFFFF"/>
        </w:rPr>
      </w:pPr>
    </w:p>
    <w:p>
      <w:pPr>
        <w:spacing w:line="480" w:lineRule="exact"/>
        <w:rPr>
          <w:rFonts w:ascii="仿宋" w:hAnsi="仿宋" w:eastAsia="仿宋" w:cs="仿宋"/>
          <w:b/>
          <w:color w:val="auto"/>
          <w:sz w:val="28"/>
          <w:szCs w:val="28"/>
          <w:u w:val="single"/>
        </w:rPr>
      </w:pPr>
      <w:r>
        <w:rPr>
          <w:rFonts w:hint="eastAsia" w:ascii="仿宋" w:hAnsi="仿宋" w:eastAsia="仿宋" w:cs="仿宋"/>
          <w:b/>
          <w:bCs/>
          <w:color w:val="auto"/>
          <w:sz w:val="28"/>
          <w:szCs w:val="28"/>
        </w:rPr>
        <w:t>甲方</w:t>
      </w:r>
      <w:r>
        <w:rPr>
          <w:rFonts w:hint="eastAsia" w:ascii="仿宋" w:hAnsi="仿宋" w:eastAsia="仿宋" w:cs="仿宋"/>
          <w:color w:val="auto"/>
          <w:sz w:val="28"/>
          <w:szCs w:val="28"/>
        </w:rPr>
        <w:t xml:space="preserve">： </w:t>
      </w:r>
      <w:r>
        <w:rPr>
          <w:rFonts w:hint="eastAsia" w:ascii="仿宋" w:hAnsi="仿宋" w:eastAsia="仿宋" w:cs="仿宋"/>
          <w:bCs/>
          <w:color w:val="auto"/>
          <w:sz w:val="28"/>
          <w:szCs w:val="28"/>
          <w:u w:val="single"/>
        </w:rPr>
        <w:t>江门市市场监督管理局</w:t>
      </w:r>
    </w:p>
    <w:p>
      <w:pPr>
        <w:spacing w:line="480" w:lineRule="exact"/>
        <w:rPr>
          <w:rFonts w:ascii="仿宋" w:hAnsi="仿宋" w:eastAsia="仿宋" w:cs="仿宋"/>
          <w:color w:val="auto"/>
          <w:sz w:val="28"/>
          <w:szCs w:val="28"/>
          <w:u w:val="single"/>
        </w:rPr>
      </w:pPr>
      <w:r>
        <w:rPr>
          <w:rFonts w:hint="eastAsia" w:ascii="仿宋" w:hAnsi="仿宋" w:eastAsia="仿宋" w:cs="仿宋"/>
          <w:color w:val="auto"/>
          <w:sz w:val="28"/>
          <w:szCs w:val="28"/>
        </w:rPr>
        <w:t xml:space="preserve">地址：  </w:t>
      </w:r>
      <w:r>
        <w:rPr>
          <w:rFonts w:hint="eastAsia" w:ascii="仿宋" w:hAnsi="仿宋" w:eastAsia="仿宋" w:cs="仿宋"/>
          <w:color w:val="auto"/>
          <w:sz w:val="28"/>
          <w:szCs w:val="28"/>
          <w:u w:val="single"/>
        </w:rPr>
        <w:t>江门市东华二路7号</w:t>
      </w:r>
    </w:p>
    <w:p>
      <w:pPr>
        <w:spacing w:line="480" w:lineRule="exact"/>
        <w:rPr>
          <w:rFonts w:ascii="仿宋" w:hAnsi="仿宋" w:eastAsia="仿宋" w:cs="仿宋"/>
          <w:color w:val="auto"/>
          <w:sz w:val="28"/>
          <w:szCs w:val="28"/>
          <w:highlight w:val="yellow"/>
        </w:rPr>
      </w:pPr>
      <w:r>
        <w:rPr>
          <w:rFonts w:hint="eastAsia" w:ascii="仿宋" w:hAnsi="仿宋" w:eastAsia="仿宋" w:cs="仿宋"/>
          <w:color w:val="auto"/>
          <w:sz w:val="28"/>
          <w:szCs w:val="28"/>
          <w:highlight w:val="yellow"/>
        </w:rPr>
        <w:t>联系人：</w:t>
      </w:r>
    </w:p>
    <w:p>
      <w:pPr>
        <w:spacing w:line="480" w:lineRule="exact"/>
        <w:rPr>
          <w:rFonts w:ascii="仿宋" w:hAnsi="仿宋" w:eastAsia="仿宋" w:cs="仿宋"/>
          <w:color w:val="auto"/>
          <w:sz w:val="28"/>
          <w:szCs w:val="28"/>
          <w:highlight w:val="yellow"/>
        </w:rPr>
      </w:pPr>
      <w:r>
        <w:rPr>
          <w:rFonts w:hint="eastAsia" w:ascii="仿宋" w:hAnsi="仿宋" w:eastAsia="仿宋" w:cs="仿宋"/>
          <w:color w:val="auto"/>
          <w:sz w:val="28"/>
          <w:szCs w:val="28"/>
          <w:highlight w:val="yellow"/>
        </w:rPr>
        <w:t xml:space="preserve">电话：  </w:t>
      </w:r>
    </w:p>
    <w:p>
      <w:pPr>
        <w:spacing w:line="480" w:lineRule="exact"/>
        <w:rPr>
          <w:rFonts w:ascii="仿宋" w:hAnsi="仿宋" w:eastAsia="仿宋" w:cs="仿宋"/>
          <w:b/>
          <w:color w:val="auto"/>
          <w:sz w:val="28"/>
          <w:szCs w:val="28"/>
          <w:highlight w:val="yellow"/>
          <w:u w:val="single"/>
        </w:rPr>
      </w:pPr>
      <w:r>
        <w:rPr>
          <w:rFonts w:hint="eastAsia" w:ascii="仿宋" w:hAnsi="仿宋" w:eastAsia="仿宋" w:cs="仿宋"/>
          <w:b/>
          <w:bCs/>
          <w:color w:val="auto"/>
          <w:sz w:val="28"/>
          <w:szCs w:val="28"/>
          <w:highlight w:val="yellow"/>
        </w:rPr>
        <w:t>乙方</w:t>
      </w:r>
      <w:r>
        <w:rPr>
          <w:rFonts w:hint="eastAsia" w:ascii="仿宋" w:hAnsi="仿宋" w:eastAsia="仿宋" w:cs="仿宋"/>
          <w:color w:val="auto"/>
          <w:sz w:val="28"/>
          <w:szCs w:val="28"/>
          <w:highlight w:val="yellow"/>
        </w:rPr>
        <w:t xml:space="preserve">： </w:t>
      </w:r>
    </w:p>
    <w:p>
      <w:pPr>
        <w:spacing w:line="480" w:lineRule="exact"/>
        <w:rPr>
          <w:rFonts w:ascii="仿宋" w:hAnsi="仿宋" w:eastAsia="仿宋" w:cs="仿宋"/>
          <w:color w:val="auto"/>
          <w:sz w:val="28"/>
          <w:szCs w:val="28"/>
          <w:highlight w:val="yellow"/>
        </w:rPr>
      </w:pPr>
      <w:r>
        <w:rPr>
          <w:rFonts w:hint="eastAsia" w:ascii="仿宋" w:hAnsi="仿宋" w:eastAsia="仿宋" w:cs="仿宋"/>
          <w:color w:val="auto"/>
          <w:sz w:val="28"/>
          <w:szCs w:val="28"/>
          <w:highlight w:val="yellow"/>
        </w:rPr>
        <w:t xml:space="preserve">地址： </w:t>
      </w:r>
    </w:p>
    <w:p>
      <w:pPr>
        <w:spacing w:line="480" w:lineRule="exact"/>
        <w:rPr>
          <w:rFonts w:ascii="仿宋" w:hAnsi="仿宋" w:eastAsia="仿宋" w:cs="仿宋"/>
          <w:color w:val="auto"/>
          <w:sz w:val="28"/>
          <w:szCs w:val="28"/>
          <w:highlight w:val="yellow"/>
        </w:rPr>
      </w:pPr>
      <w:r>
        <w:rPr>
          <w:rFonts w:hint="eastAsia" w:ascii="仿宋" w:hAnsi="仿宋" w:eastAsia="仿宋" w:cs="仿宋"/>
          <w:color w:val="auto"/>
          <w:sz w:val="28"/>
          <w:szCs w:val="28"/>
          <w:highlight w:val="yellow"/>
        </w:rPr>
        <w:t>联系人：</w:t>
      </w:r>
    </w:p>
    <w:p>
      <w:pPr>
        <w:spacing w:line="480" w:lineRule="exact"/>
        <w:rPr>
          <w:rFonts w:ascii="仿宋" w:hAnsi="仿宋" w:eastAsia="仿宋" w:cs="仿宋"/>
          <w:color w:val="auto"/>
          <w:sz w:val="28"/>
          <w:szCs w:val="28"/>
          <w:highlight w:val="yellow"/>
        </w:rPr>
      </w:pPr>
      <w:r>
        <w:rPr>
          <w:rFonts w:hint="eastAsia" w:ascii="仿宋" w:hAnsi="仿宋" w:eastAsia="仿宋" w:cs="仿宋"/>
          <w:color w:val="auto"/>
          <w:sz w:val="28"/>
          <w:szCs w:val="28"/>
          <w:highlight w:val="yellow"/>
        </w:rPr>
        <w:t xml:space="preserve">电话： </w:t>
      </w:r>
    </w:p>
    <w:p>
      <w:pPr>
        <w:spacing w:line="480" w:lineRule="exact"/>
        <w:rPr>
          <w:rFonts w:ascii="仿宋" w:hAnsi="仿宋" w:eastAsia="仿宋" w:cs="仿宋"/>
          <w:color w:val="auto"/>
          <w:sz w:val="28"/>
          <w:szCs w:val="28"/>
          <w:shd w:val="clear" w:color="auto" w:fill="FFFFFF"/>
        </w:rPr>
      </w:pPr>
    </w:p>
    <w:p>
      <w:pPr>
        <w:widowControl/>
        <w:spacing w:line="480" w:lineRule="exact"/>
        <w:ind w:firstLine="618" w:firstLineChars="221"/>
        <w:rPr>
          <w:rFonts w:ascii="仿宋" w:hAnsi="仿宋" w:eastAsia="仿宋" w:cs="仿宋"/>
          <w:b/>
          <w:bCs/>
          <w:color w:val="auto"/>
          <w:sz w:val="28"/>
          <w:szCs w:val="28"/>
        </w:rPr>
      </w:pPr>
      <w:r>
        <w:rPr>
          <w:rFonts w:hint="eastAsia" w:ascii="仿宋" w:hAnsi="仿宋" w:eastAsia="仿宋" w:cs="仿宋"/>
          <w:color w:val="auto"/>
          <w:sz w:val="28"/>
          <w:szCs w:val="28"/>
        </w:rPr>
        <w:t>甲、乙双方根据“市市场监管局江门市12345平台与全国12315平台对接集成系统运维（202</w:t>
      </w:r>
      <w:r>
        <w:rPr>
          <w:rFonts w:hint="eastAsia" w:ascii="仿宋" w:hAnsi="仿宋" w:eastAsia="仿宋" w:cs="仿宋"/>
          <w:color w:val="auto"/>
          <w:sz w:val="28"/>
          <w:szCs w:val="28"/>
          <w:lang w:val="en-US" w:eastAsia="zh-CN"/>
        </w:rPr>
        <w:t>4</w:t>
      </w:r>
      <w:r>
        <w:rPr>
          <w:rFonts w:hint="eastAsia" w:ascii="仿宋" w:hAnsi="仿宋" w:eastAsia="仿宋" w:cs="仿宋"/>
          <w:color w:val="auto"/>
          <w:sz w:val="28"/>
          <w:szCs w:val="28"/>
        </w:rPr>
        <w:t>年）项目”（</w:t>
      </w:r>
      <w:r>
        <w:rPr>
          <w:rFonts w:hint="eastAsia" w:ascii="仿宋" w:hAnsi="仿宋" w:eastAsia="仿宋" w:cs="仿宋"/>
          <w:color w:val="auto"/>
          <w:sz w:val="28"/>
          <w:szCs w:val="28"/>
          <w:highlight w:val="yellow"/>
        </w:rPr>
        <w:t>项目编号：XXXXXXXXX）</w:t>
      </w:r>
      <w:r>
        <w:rPr>
          <w:rFonts w:hint="eastAsia" w:ascii="仿宋" w:hAnsi="仿宋" w:eastAsia="仿宋" w:cs="仿宋"/>
          <w:color w:val="auto"/>
          <w:sz w:val="28"/>
          <w:szCs w:val="28"/>
        </w:rPr>
        <w:t xml:space="preserve">（以下简称项目）的采购公告、项目采购结果公告的要求，按照《中华人民共和国民法典》《中华人民共和国政府采购法》等相关法律法规的规定，经双方协商，本着平等互利和诚实信用的原则，一致同意签订本协议如下： </w:t>
      </w:r>
    </w:p>
    <w:p>
      <w:pPr>
        <w:spacing w:line="480" w:lineRule="exact"/>
        <w:rPr>
          <w:rFonts w:ascii="仿宋" w:hAnsi="仿宋" w:eastAsia="仿宋" w:cs="仿宋"/>
          <w:b/>
          <w:bCs/>
          <w:color w:val="auto"/>
          <w:sz w:val="28"/>
          <w:szCs w:val="28"/>
        </w:rPr>
      </w:pPr>
      <w:r>
        <w:rPr>
          <w:rFonts w:hint="eastAsia" w:ascii="仿宋" w:hAnsi="仿宋" w:eastAsia="仿宋" w:cs="仿宋"/>
          <w:b/>
          <w:bCs/>
          <w:color w:val="auto"/>
          <w:sz w:val="28"/>
          <w:szCs w:val="28"/>
        </w:rPr>
        <w:t xml:space="preserve">第一条  项目内容 </w:t>
      </w:r>
    </w:p>
    <w:p>
      <w:pPr>
        <w:pStyle w:val="8"/>
        <w:widowControl/>
        <w:spacing w:beforeAutospacing="0" w:afterAutospacing="0" w:line="480" w:lineRule="exact"/>
        <w:rPr>
          <w:rFonts w:ascii="仿宋" w:hAnsi="仿宋" w:eastAsia="仿宋" w:cs="仿宋"/>
          <w:color w:val="auto"/>
          <w:sz w:val="28"/>
          <w:szCs w:val="28"/>
        </w:rPr>
      </w:pPr>
      <w:r>
        <w:rPr>
          <w:rFonts w:hint="eastAsia" w:ascii="仿宋" w:hAnsi="仿宋" w:eastAsia="仿宋" w:cs="仿宋"/>
          <w:color w:val="auto"/>
          <w:sz w:val="28"/>
          <w:szCs w:val="28"/>
        </w:rPr>
        <w:t xml:space="preserve">    甲方委托乙方就市市场监管局江门市12345平台与全国12315平台对接集成系统运维（202</w:t>
      </w:r>
      <w:r>
        <w:rPr>
          <w:rFonts w:hint="eastAsia" w:ascii="仿宋" w:hAnsi="仿宋" w:eastAsia="仿宋" w:cs="仿宋"/>
          <w:color w:val="auto"/>
          <w:sz w:val="28"/>
          <w:szCs w:val="28"/>
          <w:lang w:val="en-US" w:eastAsia="zh-CN"/>
        </w:rPr>
        <w:t>4</w:t>
      </w:r>
      <w:r>
        <w:rPr>
          <w:rFonts w:hint="eastAsia" w:ascii="仿宋" w:hAnsi="仿宋" w:eastAsia="仿宋" w:cs="仿宋"/>
          <w:color w:val="auto"/>
          <w:sz w:val="28"/>
          <w:szCs w:val="28"/>
        </w:rPr>
        <w:t>年）项目工作，按甲方要求及标准（详见附件：市市场监管局江门市12345平台与全国12315平台对接集成系统运维（202</w:t>
      </w:r>
      <w:r>
        <w:rPr>
          <w:rFonts w:hint="eastAsia" w:ascii="仿宋" w:hAnsi="仿宋" w:eastAsia="仿宋" w:cs="仿宋"/>
          <w:color w:val="auto"/>
          <w:sz w:val="28"/>
          <w:szCs w:val="28"/>
          <w:lang w:val="en-US" w:eastAsia="zh-CN"/>
        </w:rPr>
        <w:t>4</w:t>
      </w:r>
      <w:r>
        <w:rPr>
          <w:rFonts w:hint="eastAsia" w:ascii="仿宋" w:hAnsi="仿宋" w:eastAsia="仿宋" w:cs="仿宋"/>
          <w:color w:val="auto"/>
          <w:sz w:val="28"/>
          <w:szCs w:val="28"/>
        </w:rPr>
        <w:t>年）项目方案）在约定期限内，向甲方提供服务，并提交相关工作成果。</w:t>
      </w:r>
    </w:p>
    <w:p>
      <w:pPr>
        <w:spacing w:line="480" w:lineRule="exact"/>
        <w:rPr>
          <w:rFonts w:ascii="仿宋" w:hAnsi="仿宋" w:eastAsia="仿宋" w:cs="仿宋"/>
          <w:b/>
          <w:bCs/>
          <w:color w:val="auto"/>
          <w:sz w:val="28"/>
          <w:szCs w:val="28"/>
        </w:rPr>
      </w:pPr>
      <w:r>
        <w:rPr>
          <w:rFonts w:hint="eastAsia" w:ascii="仿宋" w:hAnsi="仿宋" w:eastAsia="仿宋" w:cs="仿宋"/>
          <w:b/>
          <w:bCs/>
          <w:color w:val="auto"/>
          <w:sz w:val="28"/>
          <w:szCs w:val="28"/>
        </w:rPr>
        <w:t>第二条  协议期限、项目费用及支付方式</w:t>
      </w:r>
    </w:p>
    <w:p>
      <w:pPr>
        <w:numPr>
          <w:ilvl w:val="0"/>
          <w:numId w:val="1"/>
        </w:numPr>
        <w:spacing w:line="480" w:lineRule="exact"/>
        <w:rPr>
          <w:rFonts w:ascii="仿宋" w:hAnsi="仿宋" w:eastAsia="仿宋" w:cs="仿宋"/>
          <w:color w:val="auto"/>
          <w:sz w:val="28"/>
          <w:szCs w:val="28"/>
        </w:rPr>
      </w:pPr>
      <w:r>
        <w:rPr>
          <w:rFonts w:hint="eastAsia" w:ascii="仿宋" w:hAnsi="仿宋" w:eastAsia="仿宋" w:cs="仿宋"/>
          <w:color w:val="auto"/>
          <w:sz w:val="28"/>
          <w:szCs w:val="28"/>
        </w:rPr>
        <w:t>乙方向甲方提供服务的协议期限为</w:t>
      </w:r>
      <w:r>
        <w:rPr>
          <w:rFonts w:hint="eastAsia" w:ascii="仿宋" w:hAnsi="仿宋" w:eastAsia="仿宋" w:cs="仿宋"/>
          <w:color w:val="auto"/>
          <w:sz w:val="28"/>
          <w:szCs w:val="28"/>
          <w:lang w:val="en-US" w:eastAsia="zh-CN"/>
        </w:rPr>
        <w:t>12</w:t>
      </w:r>
      <w:r>
        <w:rPr>
          <w:rFonts w:hint="eastAsia" w:ascii="仿宋" w:hAnsi="仿宋" w:eastAsia="仿宋" w:cs="仿宋"/>
          <w:color w:val="auto"/>
          <w:sz w:val="28"/>
          <w:szCs w:val="28"/>
        </w:rPr>
        <w:t>个月，自202</w:t>
      </w:r>
      <w:r>
        <w:rPr>
          <w:rFonts w:hint="eastAsia" w:ascii="仿宋" w:hAnsi="仿宋" w:eastAsia="仿宋" w:cs="仿宋"/>
          <w:color w:val="auto"/>
          <w:sz w:val="28"/>
          <w:szCs w:val="28"/>
          <w:lang w:val="en-US" w:eastAsia="zh-CN"/>
        </w:rPr>
        <w:t>4</w:t>
      </w:r>
      <w:r>
        <w:rPr>
          <w:rFonts w:hint="eastAsia" w:ascii="仿宋" w:hAnsi="仿宋" w:eastAsia="仿宋" w:cs="仿宋"/>
          <w:color w:val="auto"/>
          <w:sz w:val="28"/>
          <w:szCs w:val="28"/>
        </w:rPr>
        <w:t>年</w:t>
      </w:r>
      <w:r>
        <w:rPr>
          <w:rFonts w:hint="eastAsia" w:ascii="仿宋" w:hAnsi="仿宋" w:eastAsia="仿宋" w:cs="仿宋"/>
          <w:color w:val="auto"/>
          <w:sz w:val="28"/>
          <w:szCs w:val="28"/>
          <w:lang w:val="en-US" w:eastAsia="zh-CN"/>
        </w:rPr>
        <w:t>9</w:t>
      </w:r>
      <w:r>
        <w:rPr>
          <w:rFonts w:hint="eastAsia" w:ascii="仿宋" w:hAnsi="仿宋" w:eastAsia="仿宋" w:cs="仿宋"/>
          <w:color w:val="auto"/>
          <w:sz w:val="28"/>
          <w:szCs w:val="28"/>
        </w:rPr>
        <w:t>月</w:t>
      </w:r>
      <w:r>
        <w:rPr>
          <w:rFonts w:hint="eastAsia" w:ascii="仿宋" w:hAnsi="仿宋" w:eastAsia="仿宋" w:cs="仿宋"/>
          <w:color w:val="auto"/>
          <w:sz w:val="28"/>
          <w:szCs w:val="28"/>
          <w:lang w:val="en-US" w:eastAsia="zh-CN"/>
        </w:rPr>
        <w:t>21</w:t>
      </w:r>
      <w:r>
        <w:rPr>
          <w:rFonts w:hint="eastAsia" w:ascii="仿宋" w:hAnsi="仿宋" w:eastAsia="仿宋" w:cs="仿宋"/>
          <w:color w:val="auto"/>
          <w:sz w:val="28"/>
          <w:szCs w:val="28"/>
        </w:rPr>
        <w:t>日起至202</w:t>
      </w:r>
      <w:r>
        <w:rPr>
          <w:rFonts w:hint="eastAsia" w:ascii="仿宋" w:hAnsi="仿宋" w:eastAsia="仿宋" w:cs="仿宋"/>
          <w:color w:val="auto"/>
          <w:sz w:val="28"/>
          <w:szCs w:val="28"/>
          <w:lang w:val="en-US" w:eastAsia="zh-CN"/>
        </w:rPr>
        <w:t>5</w:t>
      </w:r>
      <w:r>
        <w:rPr>
          <w:rFonts w:hint="eastAsia" w:ascii="仿宋" w:hAnsi="仿宋" w:eastAsia="仿宋" w:cs="仿宋"/>
          <w:color w:val="auto"/>
          <w:sz w:val="28"/>
          <w:szCs w:val="28"/>
        </w:rPr>
        <w:t>年</w:t>
      </w:r>
      <w:r>
        <w:rPr>
          <w:rFonts w:hint="eastAsia" w:ascii="仿宋" w:hAnsi="仿宋" w:eastAsia="仿宋" w:cs="仿宋"/>
          <w:color w:val="auto"/>
          <w:sz w:val="28"/>
          <w:szCs w:val="28"/>
          <w:lang w:val="en-US" w:eastAsia="zh-CN"/>
        </w:rPr>
        <w:t>9</w:t>
      </w:r>
      <w:r>
        <w:rPr>
          <w:rFonts w:hint="eastAsia" w:ascii="仿宋" w:hAnsi="仿宋" w:eastAsia="仿宋" w:cs="仿宋"/>
          <w:color w:val="auto"/>
          <w:sz w:val="28"/>
          <w:szCs w:val="28"/>
        </w:rPr>
        <w:t>月</w:t>
      </w:r>
      <w:r>
        <w:rPr>
          <w:rFonts w:hint="eastAsia" w:ascii="仿宋" w:hAnsi="仿宋" w:eastAsia="仿宋" w:cs="仿宋"/>
          <w:color w:val="auto"/>
          <w:sz w:val="28"/>
          <w:szCs w:val="28"/>
          <w:lang w:val="en-US" w:eastAsia="zh-CN"/>
        </w:rPr>
        <w:t>29</w:t>
      </w:r>
      <w:r>
        <w:rPr>
          <w:rFonts w:hint="eastAsia" w:ascii="仿宋" w:hAnsi="仿宋" w:eastAsia="仿宋" w:cs="仿宋"/>
          <w:color w:val="auto"/>
          <w:sz w:val="28"/>
          <w:szCs w:val="28"/>
        </w:rPr>
        <w:t>日</w:t>
      </w:r>
      <w:r>
        <w:rPr>
          <w:rFonts w:hint="eastAsia" w:ascii="仿宋" w:hAnsi="仿宋" w:eastAsia="仿宋" w:cs="仿宋"/>
          <w:color w:val="auto"/>
          <w:sz w:val="28"/>
          <w:szCs w:val="28"/>
          <w:highlight w:val="yellow"/>
          <w:u w:val="single"/>
        </w:rPr>
        <w:t>（起始日以乙方签订合同时间为准）</w:t>
      </w:r>
      <w:r>
        <w:rPr>
          <w:rFonts w:hint="eastAsia" w:ascii="仿宋" w:hAnsi="仿宋" w:eastAsia="仿宋" w:cs="仿宋"/>
          <w:color w:val="auto"/>
          <w:sz w:val="28"/>
          <w:szCs w:val="28"/>
        </w:rPr>
        <w:t>。</w:t>
      </w:r>
    </w:p>
    <w:p>
      <w:pPr>
        <w:numPr>
          <w:ilvl w:val="0"/>
          <w:numId w:val="1"/>
        </w:numPr>
        <w:spacing w:line="480" w:lineRule="exact"/>
        <w:rPr>
          <w:rFonts w:ascii="仿宋" w:hAnsi="仿宋" w:eastAsia="仿宋" w:cs="仿宋"/>
          <w:color w:val="auto"/>
          <w:sz w:val="28"/>
          <w:szCs w:val="28"/>
        </w:rPr>
      </w:pPr>
      <w:r>
        <w:rPr>
          <w:rFonts w:hint="eastAsia" w:ascii="仿宋" w:hAnsi="仿宋" w:eastAsia="仿宋" w:cs="仿宋"/>
          <w:color w:val="auto"/>
          <w:sz w:val="28"/>
          <w:szCs w:val="28"/>
        </w:rPr>
        <w:t>乙方向甲方提供服务可获得的项目技术服务总费用（即项目总费用、含税价）为人民币叁万元整（￥30,000.00元）项目总费用已包含甲方应付所有费用，甲方无需另外支付其他费用。</w:t>
      </w:r>
      <w:r>
        <w:rPr>
          <w:rFonts w:hint="eastAsia" w:ascii="仿宋" w:hAnsi="仿宋" w:eastAsia="仿宋" w:cs="仿宋"/>
          <w:color w:val="auto"/>
          <w:sz w:val="28"/>
          <w:szCs w:val="28"/>
          <w:highlight w:val="yellow"/>
          <w:u w:val="single"/>
        </w:rPr>
        <w:t>（以乙方实际中标额为准）</w:t>
      </w:r>
      <w:r>
        <w:rPr>
          <w:rFonts w:hint="eastAsia" w:ascii="仿宋" w:hAnsi="仿宋" w:eastAsia="仿宋" w:cs="仿宋"/>
          <w:color w:val="auto"/>
          <w:sz w:val="28"/>
          <w:szCs w:val="28"/>
        </w:rPr>
        <w:t>。</w:t>
      </w:r>
    </w:p>
    <w:p>
      <w:pPr>
        <w:numPr>
          <w:ilvl w:val="0"/>
          <w:numId w:val="1"/>
        </w:numPr>
        <w:spacing w:line="480" w:lineRule="exact"/>
        <w:rPr>
          <w:rFonts w:ascii="仿宋" w:hAnsi="仿宋" w:eastAsia="仿宋" w:cs="仿宋"/>
          <w:color w:val="auto"/>
          <w:sz w:val="28"/>
          <w:szCs w:val="28"/>
        </w:rPr>
      </w:pPr>
      <w:r>
        <w:rPr>
          <w:rFonts w:hint="eastAsia" w:ascii="仿宋" w:hAnsi="仿宋" w:eastAsia="仿宋" w:cs="仿宋"/>
          <w:color w:val="auto"/>
          <w:sz w:val="28"/>
          <w:szCs w:val="28"/>
        </w:rPr>
        <w:t>付款时间、方式。</w:t>
      </w:r>
    </w:p>
    <w:p>
      <w:pPr>
        <w:spacing w:line="480" w:lineRule="exact"/>
        <w:ind w:firstLine="560" w:firstLineChars="200"/>
        <w:rPr>
          <w:rFonts w:ascii="仿宋" w:hAnsi="仿宋" w:eastAsia="仿宋" w:cs="仿宋"/>
          <w:color w:val="auto"/>
          <w:sz w:val="28"/>
          <w:szCs w:val="28"/>
        </w:rPr>
      </w:pPr>
      <w:r>
        <w:rPr>
          <w:rFonts w:hint="eastAsia" w:ascii="仿宋" w:hAnsi="仿宋" w:eastAsia="仿宋" w:cs="仿宋"/>
          <w:color w:val="auto"/>
          <w:sz w:val="28"/>
          <w:szCs w:val="28"/>
        </w:rPr>
        <w:t>双方签署协议后，甲方分两期支付相应的款项给乙方：</w:t>
      </w:r>
    </w:p>
    <w:p>
      <w:pPr>
        <w:numPr>
          <w:ilvl w:val="0"/>
          <w:numId w:val="2"/>
        </w:numPr>
        <w:spacing w:line="480" w:lineRule="exact"/>
        <w:ind w:firstLine="560" w:firstLineChars="200"/>
        <w:rPr>
          <w:rFonts w:ascii="仿宋" w:hAnsi="仿宋" w:eastAsia="仿宋" w:cs="仿宋"/>
          <w:color w:val="auto"/>
          <w:sz w:val="28"/>
          <w:szCs w:val="28"/>
        </w:rPr>
      </w:pPr>
      <w:r>
        <w:rPr>
          <w:rFonts w:hint="eastAsia" w:ascii="仿宋" w:hAnsi="仿宋" w:eastAsia="仿宋" w:cs="仿宋"/>
          <w:color w:val="auto"/>
          <w:sz w:val="28"/>
          <w:szCs w:val="28"/>
        </w:rPr>
        <w:t>第一期：甲、乙双方签订本协议后，甲方收到乙方开具的相对应金额发票之日起30个工作日内，向乙方支付项目总费用的</w:t>
      </w:r>
      <w:r>
        <w:rPr>
          <w:rFonts w:hint="eastAsia" w:ascii="仿宋" w:hAnsi="仿宋" w:eastAsia="仿宋" w:cs="仿宋"/>
          <w:color w:val="auto"/>
          <w:sz w:val="28"/>
          <w:szCs w:val="28"/>
          <w:lang w:val="en-US" w:eastAsia="zh-CN"/>
        </w:rPr>
        <w:t>25</w:t>
      </w:r>
      <w:r>
        <w:rPr>
          <w:rFonts w:hint="eastAsia" w:ascii="仿宋" w:hAnsi="仿宋" w:eastAsia="仿宋" w:cs="仿宋"/>
          <w:color w:val="auto"/>
          <w:sz w:val="28"/>
          <w:szCs w:val="28"/>
        </w:rPr>
        <w:t>%，即</w:t>
      </w:r>
      <w:r>
        <w:rPr>
          <w:rFonts w:hint="eastAsia" w:ascii="仿宋" w:hAnsi="仿宋" w:eastAsia="仿宋" w:cs="仿宋"/>
          <w:color w:val="auto"/>
          <w:sz w:val="28"/>
          <w:szCs w:val="28"/>
          <w:u w:val="single"/>
        </w:rPr>
        <w:t>人民币</w:t>
      </w:r>
      <w:r>
        <w:rPr>
          <w:rFonts w:hint="eastAsia" w:ascii="仿宋" w:hAnsi="仿宋" w:eastAsia="仿宋" w:cs="仿宋"/>
          <w:color w:val="auto"/>
          <w:sz w:val="28"/>
          <w:szCs w:val="28"/>
          <w:u w:val="single"/>
          <w:lang w:eastAsia="zh-CN"/>
        </w:rPr>
        <w:t>柒</w:t>
      </w:r>
      <w:r>
        <w:rPr>
          <w:rFonts w:hint="eastAsia" w:ascii="仿宋" w:hAnsi="仿宋" w:eastAsia="仿宋" w:cs="仿宋"/>
          <w:color w:val="auto"/>
          <w:sz w:val="28"/>
          <w:szCs w:val="28"/>
          <w:u w:val="single"/>
        </w:rPr>
        <w:t>仟伍</w:t>
      </w:r>
      <w:r>
        <w:rPr>
          <w:rFonts w:hint="eastAsia" w:ascii="仿宋" w:hAnsi="仿宋" w:eastAsia="仿宋" w:cs="仿宋"/>
          <w:color w:val="auto"/>
          <w:sz w:val="28"/>
          <w:szCs w:val="28"/>
          <w:u w:val="single"/>
          <w:lang w:eastAsia="zh-CN"/>
        </w:rPr>
        <w:t>佰</w:t>
      </w:r>
      <w:r>
        <w:rPr>
          <w:rFonts w:hint="eastAsia" w:ascii="仿宋" w:hAnsi="仿宋" w:eastAsia="仿宋" w:cs="仿宋"/>
          <w:color w:val="auto"/>
          <w:sz w:val="28"/>
          <w:szCs w:val="28"/>
          <w:u w:val="single"/>
        </w:rPr>
        <w:t>元整（</w:t>
      </w:r>
      <w:r>
        <w:rPr>
          <w:rFonts w:hint="eastAsia" w:ascii="仿宋" w:hAnsi="仿宋" w:eastAsia="仿宋" w:cs="仿宋"/>
          <w:color w:val="auto"/>
          <w:sz w:val="28"/>
          <w:szCs w:val="28"/>
        </w:rPr>
        <w:t>￥</w:t>
      </w:r>
      <w:r>
        <w:rPr>
          <w:rFonts w:hint="eastAsia" w:ascii="仿宋" w:hAnsi="仿宋" w:eastAsia="仿宋" w:cs="仿宋"/>
          <w:bCs/>
          <w:color w:val="auto"/>
          <w:sz w:val="28"/>
          <w:szCs w:val="28"/>
          <w:u w:val="single"/>
          <w:lang w:val="en-US" w:eastAsia="zh-CN"/>
        </w:rPr>
        <w:t>7</w:t>
      </w:r>
      <w:r>
        <w:rPr>
          <w:rFonts w:hint="eastAsia" w:ascii="仿宋" w:hAnsi="仿宋" w:eastAsia="仿宋" w:cs="仿宋"/>
          <w:bCs/>
          <w:color w:val="auto"/>
          <w:sz w:val="28"/>
          <w:szCs w:val="28"/>
          <w:u w:val="single"/>
        </w:rPr>
        <w:t>,</w:t>
      </w:r>
      <w:r>
        <w:rPr>
          <w:rFonts w:hint="eastAsia" w:ascii="仿宋" w:hAnsi="仿宋" w:eastAsia="仿宋" w:cs="仿宋"/>
          <w:bCs/>
          <w:color w:val="auto"/>
          <w:sz w:val="28"/>
          <w:szCs w:val="28"/>
          <w:u w:val="single"/>
          <w:lang w:val="en-US" w:eastAsia="zh-CN"/>
        </w:rPr>
        <w:t>5</w:t>
      </w:r>
      <w:r>
        <w:rPr>
          <w:rFonts w:hint="eastAsia" w:ascii="仿宋" w:hAnsi="仿宋" w:eastAsia="仿宋" w:cs="仿宋"/>
          <w:bCs/>
          <w:color w:val="auto"/>
          <w:sz w:val="28"/>
          <w:szCs w:val="28"/>
          <w:u w:val="single"/>
        </w:rPr>
        <w:t>00.00元</w:t>
      </w:r>
      <w:r>
        <w:rPr>
          <w:rFonts w:hint="eastAsia" w:ascii="仿宋" w:hAnsi="仿宋" w:eastAsia="仿宋" w:cs="仿宋"/>
          <w:color w:val="auto"/>
          <w:sz w:val="28"/>
          <w:szCs w:val="28"/>
          <w:u w:val="single"/>
        </w:rPr>
        <w:t>）</w:t>
      </w:r>
      <w:r>
        <w:rPr>
          <w:rFonts w:hint="eastAsia" w:ascii="仿宋" w:hAnsi="仿宋" w:eastAsia="仿宋" w:cs="仿宋"/>
          <w:color w:val="auto"/>
          <w:sz w:val="28"/>
          <w:szCs w:val="28"/>
          <w:highlight w:val="yellow"/>
          <w:u w:val="single"/>
        </w:rPr>
        <w:t>（以乙方实际中标额为准）</w:t>
      </w:r>
      <w:r>
        <w:rPr>
          <w:rFonts w:hint="eastAsia" w:ascii="仿宋" w:hAnsi="仿宋" w:eastAsia="仿宋" w:cs="仿宋"/>
          <w:color w:val="auto"/>
          <w:sz w:val="28"/>
          <w:szCs w:val="28"/>
        </w:rPr>
        <w:t>；</w:t>
      </w:r>
    </w:p>
    <w:p>
      <w:pPr>
        <w:numPr>
          <w:ilvl w:val="0"/>
          <w:numId w:val="2"/>
        </w:numPr>
        <w:spacing w:line="480" w:lineRule="exact"/>
        <w:ind w:firstLine="560" w:firstLineChars="200"/>
        <w:rPr>
          <w:rFonts w:ascii="仿宋" w:hAnsi="仿宋" w:eastAsia="仿宋" w:cs="仿宋"/>
          <w:color w:val="auto"/>
          <w:sz w:val="28"/>
          <w:szCs w:val="28"/>
        </w:rPr>
      </w:pPr>
      <w:r>
        <w:rPr>
          <w:rFonts w:hint="eastAsia" w:ascii="仿宋" w:hAnsi="仿宋" w:eastAsia="仿宋" w:cs="仿宋"/>
          <w:color w:val="auto"/>
          <w:sz w:val="28"/>
          <w:szCs w:val="28"/>
        </w:rPr>
        <w:t>第二期：待项目经甲方验收合格后，甲方再次凭收到乙方开具等额有效的发票之日起30个工作日内支付剩余项目费用给乙方，即</w:t>
      </w:r>
      <w:r>
        <w:rPr>
          <w:rFonts w:hint="eastAsia" w:ascii="仿宋" w:hAnsi="仿宋" w:eastAsia="仿宋" w:cs="仿宋"/>
          <w:color w:val="auto"/>
          <w:sz w:val="28"/>
          <w:szCs w:val="28"/>
          <w:u w:val="single"/>
        </w:rPr>
        <w:t>人民币</w:t>
      </w:r>
      <w:r>
        <w:rPr>
          <w:rFonts w:hint="eastAsia" w:ascii="仿宋" w:hAnsi="仿宋" w:eastAsia="仿宋" w:cs="仿宋"/>
          <w:color w:val="auto"/>
          <w:sz w:val="28"/>
          <w:szCs w:val="28"/>
          <w:u w:val="single"/>
          <w:lang w:eastAsia="zh-CN"/>
        </w:rPr>
        <w:t>贰</w:t>
      </w:r>
      <w:r>
        <w:rPr>
          <w:rFonts w:hint="eastAsia" w:ascii="仿宋" w:hAnsi="仿宋" w:eastAsia="仿宋" w:cs="仿宋"/>
          <w:color w:val="auto"/>
          <w:sz w:val="28"/>
          <w:szCs w:val="28"/>
          <w:u w:val="single"/>
        </w:rPr>
        <w:t>万</w:t>
      </w:r>
      <w:r>
        <w:rPr>
          <w:rFonts w:hint="eastAsia" w:ascii="仿宋" w:hAnsi="仿宋" w:eastAsia="仿宋" w:cs="仿宋"/>
          <w:color w:val="auto"/>
          <w:sz w:val="28"/>
          <w:szCs w:val="28"/>
          <w:u w:val="single"/>
          <w:lang w:eastAsia="zh-CN"/>
        </w:rPr>
        <w:t>贰</w:t>
      </w:r>
      <w:r>
        <w:rPr>
          <w:rFonts w:hint="eastAsia" w:ascii="仿宋" w:hAnsi="仿宋" w:eastAsia="仿宋" w:cs="仿宋"/>
          <w:color w:val="auto"/>
          <w:sz w:val="28"/>
          <w:szCs w:val="28"/>
          <w:u w:val="single"/>
        </w:rPr>
        <w:t>仟伍</w:t>
      </w:r>
      <w:r>
        <w:rPr>
          <w:rFonts w:hint="eastAsia" w:ascii="仿宋" w:hAnsi="仿宋" w:eastAsia="仿宋" w:cs="仿宋"/>
          <w:color w:val="auto"/>
          <w:sz w:val="28"/>
          <w:szCs w:val="28"/>
          <w:u w:val="single"/>
          <w:lang w:eastAsia="zh-CN"/>
        </w:rPr>
        <w:t>佰</w:t>
      </w:r>
      <w:r>
        <w:rPr>
          <w:rFonts w:hint="eastAsia" w:ascii="仿宋" w:hAnsi="仿宋" w:eastAsia="仿宋" w:cs="仿宋"/>
          <w:color w:val="auto"/>
          <w:sz w:val="28"/>
          <w:szCs w:val="28"/>
          <w:u w:val="single"/>
        </w:rPr>
        <w:t>元整（</w:t>
      </w:r>
      <w:r>
        <w:rPr>
          <w:rFonts w:hint="eastAsia" w:ascii="仿宋" w:hAnsi="仿宋" w:eastAsia="仿宋" w:cs="仿宋"/>
          <w:color w:val="auto"/>
          <w:sz w:val="28"/>
          <w:szCs w:val="28"/>
        </w:rPr>
        <w:t>￥</w:t>
      </w:r>
      <w:r>
        <w:rPr>
          <w:rFonts w:hint="eastAsia" w:ascii="仿宋" w:hAnsi="仿宋" w:eastAsia="仿宋" w:cs="仿宋"/>
          <w:bCs/>
          <w:color w:val="auto"/>
          <w:sz w:val="28"/>
          <w:szCs w:val="28"/>
          <w:u w:val="single"/>
          <w:lang w:val="en-US" w:eastAsia="zh-CN"/>
        </w:rPr>
        <w:t>22</w:t>
      </w:r>
      <w:r>
        <w:rPr>
          <w:rFonts w:hint="eastAsia" w:ascii="仿宋" w:hAnsi="仿宋" w:eastAsia="仿宋" w:cs="仿宋"/>
          <w:bCs/>
          <w:color w:val="auto"/>
          <w:sz w:val="28"/>
          <w:szCs w:val="28"/>
          <w:u w:val="single"/>
        </w:rPr>
        <w:t>,</w:t>
      </w:r>
      <w:r>
        <w:rPr>
          <w:rFonts w:hint="eastAsia" w:ascii="仿宋" w:hAnsi="仿宋" w:eastAsia="仿宋" w:cs="仿宋"/>
          <w:bCs/>
          <w:color w:val="auto"/>
          <w:sz w:val="28"/>
          <w:szCs w:val="28"/>
          <w:u w:val="single"/>
          <w:lang w:val="en-US" w:eastAsia="zh-CN"/>
        </w:rPr>
        <w:t>5</w:t>
      </w:r>
      <w:r>
        <w:rPr>
          <w:rFonts w:hint="eastAsia" w:ascii="仿宋" w:hAnsi="仿宋" w:eastAsia="仿宋" w:cs="仿宋"/>
          <w:bCs/>
          <w:color w:val="auto"/>
          <w:sz w:val="28"/>
          <w:szCs w:val="28"/>
          <w:u w:val="single"/>
        </w:rPr>
        <w:t>00.00元</w:t>
      </w:r>
      <w:r>
        <w:rPr>
          <w:rFonts w:hint="eastAsia" w:ascii="仿宋" w:hAnsi="仿宋" w:eastAsia="仿宋" w:cs="仿宋"/>
          <w:color w:val="auto"/>
          <w:sz w:val="28"/>
          <w:szCs w:val="28"/>
          <w:u w:val="single"/>
        </w:rPr>
        <w:t>）</w:t>
      </w:r>
      <w:r>
        <w:rPr>
          <w:rFonts w:hint="eastAsia" w:ascii="仿宋" w:hAnsi="仿宋" w:eastAsia="仿宋" w:cs="仿宋"/>
          <w:color w:val="auto"/>
          <w:sz w:val="28"/>
          <w:szCs w:val="28"/>
          <w:highlight w:val="yellow"/>
          <w:u w:val="single"/>
        </w:rPr>
        <w:t>（以乙方实际中标额为准）</w:t>
      </w:r>
      <w:r>
        <w:rPr>
          <w:rFonts w:hint="eastAsia" w:ascii="仿宋" w:hAnsi="仿宋" w:eastAsia="仿宋" w:cs="仿宋"/>
          <w:color w:val="auto"/>
          <w:sz w:val="28"/>
          <w:szCs w:val="28"/>
        </w:rPr>
        <w:t>。</w:t>
      </w:r>
    </w:p>
    <w:p>
      <w:pPr>
        <w:numPr>
          <w:ilvl w:val="0"/>
          <w:numId w:val="2"/>
        </w:numPr>
        <w:spacing w:line="480" w:lineRule="exact"/>
        <w:ind w:firstLine="560" w:firstLineChars="200"/>
        <w:rPr>
          <w:rFonts w:hint="eastAsia" w:ascii="仿宋" w:hAnsi="仿宋" w:eastAsia="仿宋" w:cs="仿宋"/>
          <w:color w:val="auto"/>
          <w:kern w:val="2"/>
          <w:sz w:val="28"/>
          <w:szCs w:val="28"/>
        </w:rPr>
      </w:pPr>
      <w:r>
        <w:rPr>
          <w:rFonts w:hint="eastAsia" w:ascii="仿宋" w:hAnsi="仿宋" w:eastAsia="仿宋" w:cs="宋体"/>
          <w:color w:val="auto"/>
          <w:kern w:val="0"/>
          <w:sz w:val="28"/>
          <w:szCs w:val="28"/>
        </w:rPr>
        <w:t>乙方确认：因甲方使用的是财政资金，本条约定甲方付款时间为甲方向政府财政支付部门提交办理财政支付申请手续的时间（不含政府财政支付部门审核的时间）；甲方在前款约定的时间内提交支付申请手续后即视为甲方已经按期支付。如因财政资金的下达、拨付问题导致付款延迟的，不视为甲方违约，乙方不能据此追究甲方逾期付款的违约责任。</w:t>
      </w:r>
    </w:p>
    <w:p>
      <w:pPr>
        <w:numPr>
          <w:ilvl w:val="0"/>
          <w:numId w:val="2"/>
        </w:numPr>
        <w:spacing w:line="480" w:lineRule="exact"/>
        <w:ind w:firstLine="560" w:firstLineChars="200"/>
        <w:rPr>
          <w:rFonts w:ascii="仿宋" w:hAnsi="仿宋" w:eastAsia="仿宋" w:cs="仿宋"/>
          <w:color w:val="auto"/>
          <w:sz w:val="28"/>
          <w:szCs w:val="28"/>
        </w:rPr>
      </w:pPr>
      <w:r>
        <w:rPr>
          <w:rFonts w:hint="eastAsia" w:ascii="仿宋" w:hAnsi="仿宋" w:eastAsia="仿宋" w:cs="仿宋"/>
          <w:color w:val="auto"/>
          <w:sz w:val="28"/>
          <w:szCs w:val="28"/>
        </w:rPr>
        <w:t>甲方支付以乙方无违约为前提，若乙方违约，甲方有权在应付款中做相应扣除。</w:t>
      </w:r>
    </w:p>
    <w:p>
      <w:pPr>
        <w:numPr>
          <w:ilvl w:val="0"/>
          <w:numId w:val="1"/>
        </w:numPr>
        <w:spacing w:line="480" w:lineRule="exact"/>
        <w:rPr>
          <w:rFonts w:ascii="仿宋" w:hAnsi="仿宋" w:eastAsia="仿宋" w:cs="仿宋"/>
          <w:color w:val="auto"/>
          <w:sz w:val="28"/>
          <w:szCs w:val="28"/>
        </w:rPr>
      </w:pPr>
      <w:r>
        <w:rPr>
          <w:rFonts w:hint="eastAsia" w:ascii="仿宋" w:hAnsi="仿宋" w:eastAsia="仿宋" w:cs="仿宋"/>
          <w:color w:val="auto"/>
          <w:sz w:val="28"/>
          <w:szCs w:val="28"/>
        </w:rPr>
        <w:t>乙方账户信息如下：</w:t>
      </w:r>
    </w:p>
    <w:p>
      <w:pPr>
        <w:spacing w:line="480" w:lineRule="exact"/>
        <w:ind w:firstLine="560" w:firstLineChars="200"/>
        <w:rPr>
          <w:rFonts w:ascii="仿宋" w:hAnsi="仿宋" w:eastAsia="仿宋" w:cs="仿宋"/>
          <w:color w:val="auto"/>
          <w:sz w:val="28"/>
          <w:szCs w:val="28"/>
          <w:highlight w:val="yellow"/>
        </w:rPr>
      </w:pPr>
      <w:r>
        <w:rPr>
          <w:rFonts w:hint="eastAsia" w:ascii="仿宋" w:hAnsi="仿宋" w:eastAsia="仿宋" w:cs="仿宋"/>
          <w:color w:val="auto"/>
          <w:sz w:val="28"/>
          <w:szCs w:val="28"/>
          <w:highlight w:val="yellow"/>
        </w:rPr>
        <w:t>开户名：</w:t>
      </w:r>
      <w:r>
        <w:rPr>
          <w:rFonts w:ascii="仿宋" w:hAnsi="仿宋" w:eastAsia="仿宋" w:cs="仿宋"/>
          <w:color w:val="auto"/>
          <w:sz w:val="28"/>
          <w:szCs w:val="28"/>
          <w:highlight w:val="yellow"/>
          <w:u w:val="single"/>
        </w:rPr>
        <w:t xml:space="preserve">                        </w:t>
      </w:r>
    </w:p>
    <w:p>
      <w:pPr>
        <w:spacing w:line="480" w:lineRule="exact"/>
        <w:ind w:firstLine="560" w:firstLineChars="200"/>
        <w:rPr>
          <w:rFonts w:ascii="仿宋" w:hAnsi="仿宋" w:eastAsia="仿宋" w:cs="仿宋"/>
          <w:color w:val="auto"/>
          <w:sz w:val="28"/>
          <w:szCs w:val="28"/>
          <w:highlight w:val="yellow"/>
          <w:u w:val="single"/>
        </w:rPr>
      </w:pPr>
      <w:r>
        <w:rPr>
          <w:rFonts w:hint="eastAsia" w:ascii="仿宋" w:hAnsi="仿宋" w:eastAsia="仿宋" w:cs="仿宋"/>
          <w:color w:val="auto"/>
          <w:sz w:val="28"/>
          <w:szCs w:val="28"/>
          <w:highlight w:val="yellow"/>
        </w:rPr>
        <w:t>开户行：</w:t>
      </w:r>
      <w:r>
        <w:rPr>
          <w:rFonts w:ascii="仿宋" w:hAnsi="仿宋" w:eastAsia="仿宋" w:cs="仿宋"/>
          <w:color w:val="auto"/>
          <w:sz w:val="28"/>
          <w:szCs w:val="28"/>
          <w:highlight w:val="yellow"/>
          <w:u w:val="single"/>
        </w:rPr>
        <w:t xml:space="preserve">                        </w:t>
      </w:r>
    </w:p>
    <w:p>
      <w:pPr>
        <w:spacing w:line="480" w:lineRule="exact"/>
        <w:ind w:firstLine="560" w:firstLineChars="200"/>
        <w:rPr>
          <w:rFonts w:ascii="仿宋" w:hAnsi="仿宋" w:eastAsia="仿宋" w:cs="仿宋"/>
          <w:color w:val="auto"/>
          <w:sz w:val="28"/>
          <w:szCs w:val="28"/>
          <w:highlight w:val="yellow"/>
          <w:u w:val="single"/>
        </w:rPr>
      </w:pPr>
      <w:r>
        <w:rPr>
          <w:rFonts w:hint="eastAsia" w:ascii="仿宋" w:hAnsi="仿宋" w:eastAsia="仿宋" w:cs="仿宋"/>
          <w:color w:val="auto"/>
          <w:sz w:val="28"/>
          <w:szCs w:val="28"/>
          <w:highlight w:val="yellow"/>
        </w:rPr>
        <w:t>账  号：</w:t>
      </w:r>
      <w:r>
        <w:rPr>
          <w:rFonts w:ascii="仿宋" w:hAnsi="仿宋" w:eastAsia="仿宋" w:cs="仿宋"/>
          <w:color w:val="auto"/>
          <w:sz w:val="28"/>
          <w:szCs w:val="28"/>
          <w:highlight w:val="yellow"/>
          <w:u w:val="single"/>
        </w:rPr>
        <w:t xml:space="preserve">                        </w:t>
      </w:r>
    </w:p>
    <w:p>
      <w:pPr>
        <w:pStyle w:val="8"/>
        <w:numPr>
          <w:ilvl w:val="0"/>
          <w:numId w:val="1"/>
        </w:numPr>
        <w:spacing w:beforeAutospacing="0" w:afterAutospacing="0" w:line="480" w:lineRule="exact"/>
        <w:ind w:firstLine="560" w:firstLineChars="200"/>
        <w:rPr>
          <w:rFonts w:ascii="仿宋" w:hAnsi="仿宋" w:eastAsia="仿宋" w:cs="仿宋"/>
          <w:color w:val="auto"/>
          <w:sz w:val="28"/>
          <w:szCs w:val="28"/>
        </w:rPr>
      </w:pPr>
      <w:r>
        <w:rPr>
          <w:rFonts w:hint="eastAsia" w:ascii="仿宋" w:hAnsi="仿宋" w:eastAsia="仿宋" w:cs="仿宋"/>
          <w:color w:val="auto"/>
          <w:sz w:val="28"/>
          <w:szCs w:val="28"/>
        </w:rPr>
        <w:t>甲方开票信息如下：</w:t>
      </w:r>
    </w:p>
    <w:p>
      <w:pPr>
        <w:pStyle w:val="8"/>
        <w:spacing w:beforeAutospacing="0" w:afterAutospacing="0" w:line="480" w:lineRule="exact"/>
        <w:ind w:firstLine="560" w:firstLineChars="200"/>
        <w:rPr>
          <w:rFonts w:ascii="仿宋" w:hAnsi="仿宋" w:eastAsia="仿宋" w:cs="仿宋"/>
          <w:color w:val="auto"/>
          <w:sz w:val="28"/>
          <w:szCs w:val="28"/>
        </w:rPr>
      </w:pPr>
      <w:r>
        <w:rPr>
          <w:rFonts w:hint="eastAsia" w:ascii="仿宋" w:hAnsi="仿宋" w:eastAsia="仿宋" w:cs="仿宋"/>
          <w:color w:val="auto"/>
          <w:sz w:val="28"/>
          <w:szCs w:val="28"/>
          <w:lang w:bidi="ar"/>
        </w:rPr>
        <w:t>单位名称：江门市市场监督管理局</w:t>
      </w:r>
    </w:p>
    <w:p>
      <w:pPr>
        <w:pStyle w:val="8"/>
        <w:spacing w:beforeAutospacing="0" w:afterAutospacing="0" w:line="480" w:lineRule="exact"/>
        <w:ind w:firstLine="560" w:firstLineChars="200"/>
        <w:rPr>
          <w:rFonts w:ascii="仿宋" w:hAnsi="仿宋" w:eastAsia="仿宋" w:cs="仿宋"/>
          <w:color w:val="auto"/>
          <w:sz w:val="28"/>
          <w:szCs w:val="28"/>
          <w:lang w:bidi="ar"/>
        </w:rPr>
      </w:pPr>
      <w:r>
        <w:rPr>
          <w:rFonts w:hint="eastAsia" w:ascii="仿宋" w:hAnsi="仿宋" w:eastAsia="仿宋" w:cs="仿宋"/>
          <w:color w:val="auto"/>
          <w:sz w:val="28"/>
          <w:szCs w:val="28"/>
          <w:lang w:bidi="ar"/>
        </w:rPr>
        <w:t>统一信用代码：11440700MB2C90725T</w:t>
      </w:r>
    </w:p>
    <w:p>
      <w:pPr>
        <w:spacing w:line="480" w:lineRule="exact"/>
        <w:rPr>
          <w:rFonts w:ascii="仿宋" w:hAnsi="仿宋" w:eastAsia="仿宋" w:cs="仿宋"/>
          <w:color w:val="auto"/>
          <w:sz w:val="28"/>
          <w:szCs w:val="28"/>
          <w:shd w:val="clear" w:color="auto" w:fill="FFFFFF"/>
        </w:rPr>
      </w:pPr>
      <w:r>
        <w:rPr>
          <w:rFonts w:hint="eastAsia" w:ascii="仿宋" w:hAnsi="仿宋" w:eastAsia="仿宋" w:cs="仿宋"/>
          <w:b/>
          <w:bCs/>
          <w:color w:val="auto"/>
          <w:sz w:val="28"/>
          <w:szCs w:val="28"/>
        </w:rPr>
        <w:t>第三条  验收方式</w:t>
      </w:r>
      <w:r>
        <w:rPr>
          <w:rFonts w:hint="eastAsia" w:ascii="仿宋" w:hAnsi="仿宋" w:eastAsia="仿宋" w:cs="仿宋"/>
          <w:color w:val="auto"/>
          <w:sz w:val="28"/>
          <w:szCs w:val="28"/>
          <w:shd w:val="clear" w:color="auto" w:fill="FFFFFF"/>
        </w:rPr>
        <w:t xml:space="preserve"> </w:t>
      </w:r>
    </w:p>
    <w:p>
      <w:pPr>
        <w:numPr>
          <w:ilvl w:val="0"/>
          <w:numId w:val="3"/>
        </w:numPr>
        <w:spacing w:line="480" w:lineRule="exact"/>
        <w:ind w:firstLine="560" w:firstLineChars="200"/>
        <w:rPr>
          <w:rFonts w:ascii="仿宋" w:hAnsi="仿宋" w:eastAsia="仿宋" w:cs="仿宋"/>
          <w:color w:val="auto"/>
          <w:sz w:val="28"/>
          <w:szCs w:val="28"/>
        </w:rPr>
      </w:pPr>
      <w:r>
        <w:rPr>
          <w:rFonts w:hint="eastAsia" w:ascii="仿宋" w:hAnsi="仿宋" w:eastAsia="仿宋" w:cs="仿宋"/>
          <w:color w:val="auto"/>
          <w:sz w:val="28"/>
          <w:szCs w:val="28"/>
        </w:rPr>
        <w:t>验收时间：本项目结束之日起10个工作日内，乙方应按采购公告、甲方要求提交项目相关的文件、资料等成果性资料给甲方进行验收，甲方在收到乙方提交的上述成果性资料之日起20个工作日内完成验收工作；但因乙方自身原因导致甲方无法在上述期限内完成验收的，由此产生的费用、损失由乙方自行承担；若损失难以计算的，则以本协议项下的费用作为损失计算依据。</w:t>
      </w:r>
    </w:p>
    <w:p>
      <w:pPr>
        <w:numPr>
          <w:ilvl w:val="0"/>
          <w:numId w:val="3"/>
        </w:numPr>
        <w:spacing w:line="480" w:lineRule="exact"/>
        <w:ind w:firstLine="560" w:firstLineChars="200"/>
        <w:rPr>
          <w:rFonts w:hint="eastAsia" w:ascii="仿宋" w:hAnsi="仿宋" w:eastAsia="仿宋" w:cs="仿宋"/>
          <w:color w:val="auto"/>
          <w:sz w:val="28"/>
          <w:szCs w:val="28"/>
        </w:rPr>
      </w:pPr>
      <w:r>
        <w:rPr>
          <w:rFonts w:hint="eastAsia" w:ascii="仿宋" w:hAnsi="仿宋" w:eastAsia="仿宋" w:cs="仿宋"/>
          <w:color w:val="auto"/>
          <w:sz w:val="28"/>
          <w:szCs w:val="28"/>
        </w:rPr>
        <w:t>验收标准：</w:t>
      </w:r>
    </w:p>
    <w:p>
      <w:pPr>
        <w:numPr>
          <w:ilvl w:val="0"/>
          <w:numId w:val="0"/>
        </w:numPr>
        <w:spacing w:line="480" w:lineRule="exact"/>
        <w:ind w:firstLine="560" w:firstLineChars="200"/>
        <w:rPr>
          <w:rFonts w:hint="eastAsia" w:ascii="仿宋" w:hAnsi="仿宋" w:eastAsia="仿宋" w:cs="仿宋"/>
          <w:bCs/>
          <w:color w:val="auto"/>
          <w:sz w:val="28"/>
          <w:szCs w:val="28"/>
        </w:rPr>
      </w:pPr>
      <w:r>
        <w:rPr>
          <w:rFonts w:hint="eastAsia" w:ascii="仿宋" w:hAnsi="仿宋" w:eastAsia="仿宋" w:cs="仿宋"/>
          <w:color w:val="auto"/>
          <w:sz w:val="28"/>
          <w:szCs w:val="28"/>
        </w:rPr>
        <w:t>1.由甲方依据国家、省、市制定的法律法规政策、</w:t>
      </w:r>
      <w:r>
        <w:rPr>
          <w:rFonts w:hint="eastAsia" w:ascii="仿宋" w:hAnsi="仿宋" w:eastAsia="仿宋" w:cs="仿宋"/>
          <w:bCs/>
          <w:color w:val="auto"/>
          <w:sz w:val="28"/>
          <w:szCs w:val="28"/>
        </w:rPr>
        <w:t>行业规范或标准以及招标公告、本协议约定的技术、服务标准进行验收。</w:t>
      </w:r>
    </w:p>
    <w:p>
      <w:pPr>
        <w:numPr>
          <w:ilvl w:val="0"/>
          <w:numId w:val="0"/>
        </w:numPr>
        <w:spacing w:line="480" w:lineRule="exact"/>
        <w:ind w:firstLine="560" w:firstLineChars="200"/>
        <w:rPr>
          <w:rFonts w:hint="eastAsia" w:ascii="仿宋" w:hAnsi="仿宋" w:eastAsia="仿宋" w:cs="仿宋"/>
          <w:color w:val="auto"/>
          <w:sz w:val="28"/>
          <w:szCs w:val="28"/>
        </w:rPr>
      </w:pPr>
      <w:r>
        <w:rPr>
          <w:rFonts w:hint="eastAsia" w:ascii="仿宋" w:hAnsi="仿宋" w:eastAsia="仿宋" w:cs="仿宋"/>
          <w:bCs/>
          <w:color w:val="auto"/>
          <w:sz w:val="28"/>
          <w:szCs w:val="28"/>
        </w:rPr>
        <w:t>2．</w:t>
      </w:r>
      <w:r>
        <w:rPr>
          <w:rFonts w:hint="eastAsia" w:ascii="仿宋" w:hAnsi="仿宋" w:eastAsia="仿宋" w:cs="仿宋"/>
          <w:color w:val="auto"/>
          <w:sz w:val="28"/>
          <w:szCs w:val="28"/>
        </w:rPr>
        <w:t>在运行过程中发生的故障已被消除并得到甲方的认可。</w:t>
      </w:r>
    </w:p>
    <w:p>
      <w:pPr>
        <w:numPr>
          <w:ilvl w:val="0"/>
          <w:numId w:val="0"/>
        </w:numPr>
        <w:spacing w:line="480" w:lineRule="exact"/>
        <w:ind w:firstLine="560" w:firstLineChars="200"/>
        <w:rPr>
          <w:rFonts w:ascii="仿宋" w:hAnsi="仿宋" w:eastAsia="仿宋" w:cs="仿宋"/>
          <w:color w:val="auto"/>
          <w:sz w:val="28"/>
          <w:szCs w:val="28"/>
        </w:rPr>
      </w:pPr>
      <w:r>
        <w:rPr>
          <w:rFonts w:hint="eastAsia" w:ascii="仿宋" w:hAnsi="仿宋" w:eastAsia="仿宋" w:cs="仿宋"/>
          <w:color w:val="auto"/>
          <w:sz w:val="28"/>
          <w:szCs w:val="28"/>
        </w:rPr>
        <w:t>3．有关技术文件已移交甲方。</w:t>
      </w:r>
    </w:p>
    <w:p>
      <w:pPr>
        <w:numPr>
          <w:ilvl w:val="0"/>
          <w:numId w:val="3"/>
        </w:numPr>
        <w:spacing w:line="480" w:lineRule="exact"/>
        <w:ind w:firstLine="560" w:firstLineChars="200"/>
        <w:rPr>
          <w:rFonts w:ascii="仿宋" w:hAnsi="仿宋" w:eastAsia="仿宋" w:cs="仿宋"/>
          <w:color w:val="auto"/>
          <w:sz w:val="28"/>
          <w:szCs w:val="28"/>
        </w:rPr>
      </w:pPr>
      <w:r>
        <w:rPr>
          <w:rFonts w:hint="eastAsia" w:ascii="仿宋" w:hAnsi="仿宋" w:eastAsia="仿宋" w:cs="仿宋"/>
          <w:bCs/>
          <w:color w:val="auto"/>
          <w:sz w:val="28"/>
          <w:szCs w:val="28"/>
        </w:rPr>
        <w:t>经甲方验收不</w:t>
      </w:r>
      <w:r>
        <w:rPr>
          <w:rFonts w:hint="eastAsia" w:ascii="仿宋" w:hAnsi="仿宋" w:eastAsia="仿宋" w:cs="仿宋"/>
          <w:color w:val="auto"/>
          <w:sz w:val="28"/>
          <w:szCs w:val="28"/>
        </w:rPr>
        <w:t>合格</w:t>
      </w:r>
      <w:r>
        <w:rPr>
          <w:rFonts w:hint="eastAsia" w:ascii="仿宋" w:hAnsi="仿宋" w:eastAsia="仿宋" w:cs="仿宋"/>
          <w:bCs/>
          <w:color w:val="auto"/>
          <w:sz w:val="28"/>
          <w:szCs w:val="28"/>
        </w:rPr>
        <w:t>的，乙方应在甲方指定期限内采取弥补措施并再次提交给甲方验收；验收合格后由甲方和乙方共同签字确认并作为结算及甲方支付第二期款项的依据。</w:t>
      </w:r>
    </w:p>
    <w:p>
      <w:pPr>
        <w:numPr>
          <w:ilvl w:val="0"/>
          <w:numId w:val="3"/>
        </w:numPr>
        <w:spacing w:line="480" w:lineRule="exact"/>
        <w:ind w:firstLine="560" w:firstLineChars="200"/>
        <w:rPr>
          <w:rFonts w:ascii="仿宋" w:hAnsi="仿宋" w:eastAsia="仿宋" w:cs="仿宋"/>
          <w:color w:val="auto"/>
          <w:sz w:val="28"/>
          <w:szCs w:val="28"/>
        </w:rPr>
      </w:pPr>
      <w:r>
        <w:rPr>
          <w:rFonts w:ascii="仿宋" w:hAnsi="仿宋" w:eastAsia="仿宋" w:cs="仿宋"/>
          <w:color w:val="auto"/>
          <w:sz w:val="28"/>
          <w:szCs w:val="28"/>
        </w:rPr>
        <w:t>若经甲方再次验收未通过的，且甲方已经支付项目费用的，甲方有权在乙方已收取款项中扣减掉“甲方认为乙方提供符合要求的服务费用”后要求乙方将剩余金额退回给甲方（乙方已经开具发票所产生的税费损失由乙方自行承担，也即不能要求甲方予以承担）</w:t>
      </w:r>
      <w:r>
        <w:rPr>
          <w:rFonts w:hint="eastAsia" w:ascii="仿宋" w:hAnsi="仿宋" w:eastAsia="仿宋" w:cs="仿宋"/>
          <w:bCs/>
          <w:color w:val="auto"/>
          <w:sz w:val="28"/>
          <w:szCs w:val="28"/>
        </w:rPr>
        <w:t>。</w:t>
      </w:r>
    </w:p>
    <w:p>
      <w:pPr>
        <w:spacing w:line="480" w:lineRule="exact"/>
        <w:rPr>
          <w:rFonts w:ascii="仿宋" w:hAnsi="仿宋" w:eastAsia="仿宋" w:cs="仿宋"/>
          <w:b/>
          <w:bCs/>
          <w:color w:val="auto"/>
          <w:sz w:val="28"/>
          <w:szCs w:val="28"/>
        </w:rPr>
      </w:pPr>
      <w:r>
        <w:rPr>
          <w:rFonts w:hint="eastAsia" w:ascii="仿宋" w:hAnsi="仿宋" w:eastAsia="仿宋" w:cs="仿宋"/>
          <w:b/>
          <w:bCs/>
          <w:color w:val="auto"/>
          <w:sz w:val="28"/>
          <w:szCs w:val="28"/>
        </w:rPr>
        <w:t>第四条  甲方的权利和义务</w:t>
      </w:r>
    </w:p>
    <w:p>
      <w:pPr>
        <w:numPr>
          <w:ilvl w:val="0"/>
          <w:numId w:val="4"/>
        </w:numPr>
        <w:spacing w:line="480" w:lineRule="exact"/>
        <w:ind w:firstLine="560" w:firstLineChars="200"/>
        <w:rPr>
          <w:rFonts w:ascii="仿宋" w:hAnsi="仿宋" w:eastAsia="仿宋" w:cs="仿宋"/>
          <w:color w:val="auto"/>
          <w:sz w:val="28"/>
          <w:szCs w:val="28"/>
        </w:rPr>
      </w:pPr>
      <w:r>
        <w:rPr>
          <w:rFonts w:hint="eastAsia" w:ascii="仿宋" w:hAnsi="仿宋" w:eastAsia="仿宋" w:cs="仿宋"/>
          <w:color w:val="auto"/>
          <w:sz w:val="28"/>
          <w:szCs w:val="28"/>
        </w:rPr>
        <w:t>甲方为乙方提供项目实施中所需的相关协助；</w:t>
      </w:r>
    </w:p>
    <w:p>
      <w:pPr>
        <w:numPr>
          <w:ilvl w:val="0"/>
          <w:numId w:val="4"/>
        </w:numPr>
        <w:spacing w:line="480" w:lineRule="exact"/>
        <w:ind w:firstLine="560" w:firstLineChars="200"/>
        <w:rPr>
          <w:rFonts w:ascii="仿宋" w:hAnsi="仿宋" w:eastAsia="仿宋" w:cs="仿宋"/>
          <w:color w:val="auto"/>
          <w:sz w:val="28"/>
          <w:szCs w:val="28"/>
        </w:rPr>
      </w:pPr>
      <w:r>
        <w:rPr>
          <w:rFonts w:hint="eastAsia" w:ascii="仿宋" w:hAnsi="仿宋" w:eastAsia="仿宋" w:cs="仿宋"/>
          <w:color w:val="auto"/>
          <w:sz w:val="28"/>
          <w:szCs w:val="28"/>
        </w:rPr>
        <w:t>项目实施期间，甲方有权向乙方提出建议或具体要求；</w:t>
      </w:r>
    </w:p>
    <w:p>
      <w:pPr>
        <w:numPr>
          <w:ilvl w:val="0"/>
          <w:numId w:val="4"/>
        </w:numPr>
        <w:spacing w:line="480" w:lineRule="exact"/>
        <w:ind w:firstLine="560" w:firstLineChars="200"/>
        <w:rPr>
          <w:rFonts w:ascii="仿宋" w:hAnsi="仿宋" w:eastAsia="仿宋" w:cs="仿宋"/>
          <w:color w:val="auto"/>
          <w:sz w:val="28"/>
          <w:szCs w:val="28"/>
        </w:rPr>
      </w:pPr>
      <w:r>
        <w:rPr>
          <w:rFonts w:hint="eastAsia" w:ascii="仿宋" w:hAnsi="仿宋" w:eastAsia="仿宋" w:cs="仿宋"/>
          <w:color w:val="auto"/>
          <w:sz w:val="28"/>
          <w:szCs w:val="28"/>
        </w:rPr>
        <w:t>根据甲、乙双方确定的项目计划，甲方有权督促乙方的实施情况，了解工作进度及开展情况。</w:t>
      </w:r>
    </w:p>
    <w:p>
      <w:pPr>
        <w:numPr>
          <w:ilvl w:val="0"/>
          <w:numId w:val="4"/>
        </w:numPr>
        <w:spacing w:line="480" w:lineRule="exact"/>
        <w:ind w:firstLine="560" w:firstLineChars="200"/>
        <w:rPr>
          <w:rFonts w:ascii="仿宋" w:hAnsi="仿宋" w:eastAsia="仿宋" w:cs="仿宋"/>
          <w:color w:val="auto"/>
          <w:sz w:val="28"/>
          <w:szCs w:val="28"/>
        </w:rPr>
      </w:pPr>
      <w:r>
        <w:rPr>
          <w:rFonts w:hint="eastAsia" w:ascii="仿宋" w:hAnsi="仿宋" w:eastAsia="仿宋" w:cs="仿宋"/>
          <w:color w:val="auto"/>
          <w:sz w:val="28"/>
          <w:szCs w:val="28"/>
        </w:rPr>
        <w:t>若甲方发现有问题，乙方应当在接到甲方的质疑之日2日内提供相关说明；若甲方</w:t>
      </w:r>
      <w:r>
        <w:rPr>
          <w:rFonts w:ascii="仿宋" w:hAnsi="仿宋" w:eastAsia="仿宋" w:cs="仿宋"/>
          <w:color w:val="auto"/>
          <w:sz w:val="28"/>
          <w:szCs w:val="28"/>
        </w:rPr>
        <w:t>认为</w:t>
      </w:r>
      <w:r>
        <w:rPr>
          <w:rFonts w:hint="eastAsia" w:ascii="仿宋" w:hAnsi="仿宋" w:eastAsia="仿宋" w:cs="仿宋"/>
          <w:color w:val="auto"/>
          <w:sz w:val="28"/>
          <w:szCs w:val="28"/>
        </w:rPr>
        <w:t>需要</w:t>
      </w:r>
      <w:r>
        <w:rPr>
          <w:rFonts w:ascii="仿宋" w:hAnsi="仿宋" w:eastAsia="仿宋" w:cs="仿宋"/>
          <w:color w:val="auto"/>
          <w:sz w:val="28"/>
          <w:szCs w:val="28"/>
        </w:rPr>
        <w:t>整改的</w:t>
      </w:r>
      <w:r>
        <w:rPr>
          <w:rFonts w:hint="eastAsia" w:ascii="仿宋" w:hAnsi="仿宋" w:eastAsia="仿宋" w:cs="仿宋"/>
          <w:color w:val="auto"/>
          <w:sz w:val="28"/>
          <w:szCs w:val="28"/>
        </w:rPr>
        <w:t>，乙方应当</w:t>
      </w:r>
      <w:r>
        <w:rPr>
          <w:rFonts w:ascii="仿宋" w:hAnsi="仿宋" w:eastAsia="仿宋" w:cs="仿宋"/>
          <w:color w:val="auto"/>
          <w:sz w:val="28"/>
          <w:szCs w:val="28"/>
        </w:rPr>
        <w:t>根据</w:t>
      </w:r>
      <w:r>
        <w:rPr>
          <w:rFonts w:hint="eastAsia" w:ascii="仿宋" w:hAnsi="仿宋" w:eastAsia="仿宋" w:cs="仿宋"/>
          <w:color w:val="auto"/>
          <w:sz w:val="28"/>
          <w:szCs w:val="28"/>
        </w:rPr>
        <w:t>甲方</w:t>
      </w:r>
      <w:r>
        <w:rPr>
          <w:rFonts w:ascii="仿宋" w:hAnsi="仿宋" w:eastAsia="仿宋" w:cs="仿宋"/>
          <w:color w:val="auto"/>
          <w:sz w:val="28"/>
          <w:szCs w:val="28"/>
        </w:rPr>
        <w:t>要求整改至甲方认为合格为止；若乙方拒绝整改，则视为乙方违约</w:t>
      </w:r>
      <w:r>
        <w:rPr>
          <w:rFonts w:hint="eastAsia" w:ascii="仿宋" w:hAnsi="仿宋" w:eastAsia="仿宋" w:cs="仿宋"/>
          <w:color w:val="auto"/>
          <w:sz w:val="28"/>
          <w:szCs w:val="28"/>
        </w:rPr>
        <w:t>。</w:t>
      </w:r>
    </w:p>
    <w:p>
      <w:pPr>
        <w:numPr>
          <w:ilvl w:val="0"/>
          <w:numId w:val="4"/>
        </w:numPr>
        <w:spacing w:line="480" w:lineRule="exact"/>
        <w:ind w:firstLine="560" w:firstLineChars="200"/>
        <w:rPr>
          <w:rFonts w:ascii="仿宋" w:hAnsi="仿宋" w:eastAsia="仿宋" w:cs="仿宋"/>
          <w:color w:val="auto"/>
          <w:sz w:val="28"/>
          <w:szCs w:val="28"/>
        </w:rPr>
      </w:pPr>
      <w:r>
        <w:rPr>
          <w:rFonts w:hint="eastAsia" w:ascii="仿宋" w:hAnsi="仿宋" w:eastAsia="仿宋" w:cs="仿宋"/>
          <w:color w:val="auto"/>
          <w:sz w:val="28"/>
          <w:szCs w:val="28"/>
        </w:rPr>
        <w:t>甲方按本协议约定向乙方支付项目费用。</w:t>
      </w:r>
    </w:p>
    <w:p>
      <w:pPr>
        <w:numPr>
          <w:ilvl w:val="0"/>
          <w:numId w:val="4"/>
        </w:numPr>
        <w:spacing w:line="480" w:lineRule="exact"/>
        <w:ind w:firstLine="560" w:firstLineChars="200"/>
        <w:rPr>
          <w:rFonts w:ascii="仿宋" w:hAnsi="仿宋" w:eastAsia="仿宋" w:cs="仿宋"/>
          <w:color w:val="auto"/>
          <w:sz w:val="28"/>
          <w:szCs w:val="28"/>
        </w:rPr>
      </w:pPr>
      <w:r>
        <w:rPr>
          <w:rFonts w:hint="eastAsia" w:ascii="仿宋" w:hAnsi="仿宋" w:eastAsia="仿宋" w:cs="仿宋"/>
          <w:color w:val="auto"/>
          <w:sz w:val="28"/>
          <w:szCs w:val="28"/>
        </w:rPr>
        <w:t>甲方应及时进行验收以及按约定配合乙方的其他工作。</w:t>
      </w:r>
    </w:p>
    <w:p>
      <w:pPr>
        <w:spacing w:line="480" w:lineRule="exact"/>
        <w:rPr>
          <w:rFonts w:ascii="仿宋" w:hAnsi="仿宋" w:eastAsia="仿宋" w:cs="仿宋"/>
          <w:b/>
          <w:bCs/>
          <w:color w:val="auto"/>
          <w:sz w:val="28"/>
          <w:szCs w:val="28"/>
        </w:rPr>
      </w:pPr>
      <w:r>
        <w:rPr>
          <w:rFonts w:hint="eastAsia" w:ascii="仿宋" w:hAnsi="仿宋" w:eastAsia="仿宋" w:cs="仿宋"/>
          <w:b/>
          <w:bCs/>
          <w:color w:val="auto"/>
          <w:sz w:val="28"/>
          <w:szCs w:val="28"/>
        </w:rPr>
        <w:t>第五条  乙方的权利和义务</w:t>
      </w:r>
    </w:p>
    <w:p>
      <w:pPr>
        <w:numPr>
          <w:ilvl w:val="0"/>
          <w:numId w:val="5"/>
        </w:numPr>
        <w:adjustRightInd w:val="0"/>
        <w:snapToGrid w:val="0"/>
        <w:spacing w:line="480" w:lineRule="exact"/>
        <w:ind w:firstLine="560" w:firstLineChars="200"/>
        <w:rPr>
          <w:rFonts w:ascii="仿宋" w:hAnsi="仿宋" w:eastAsia="仿宋" w:cs="仿宋"/>
          <w:color w:val="auto"/>
          <w:sz w:val="28"/>
          <w:szCs w:val="28"/>
        </w:rPr>
      </w:pPr>
      <w:r>
        <w:rPr>
          <w:rFonts w:hint="eastAsia" w:ascii="仿宋" w:hAnsi="仿宋" w:eastAsia="仿宋" w:cs="仿宋"/>
          <w:color w:val="auto"/>
          <w:sz w:val="28"/>
          <w:szCs w:val="28"/>
          <w:lang w:bidi="ar"/>
        </w:rPr>
        <w:t>根据甲方要求做出工作实施方案，并完成工作任务以及确保完成任务期间的人身安全、公私财产安全、交通安全等各项安全事宜</w:t>
      </w:r>
      <w:r>
        <w:rPr>
          <w:rFonts w:hint="eastAsia" w:ascii="仿宋" w:hAnsi="仿宋" w:eastAsia="仿宋" w:cs="仿宋"/>
          <w:color w:val="auto"/>
          <w:sz w:val="28"/>
          <w:szCs w:val="28"/>
        </w:rPr>
        <w:t>。</w:t>
      </w:r>
    </w:p>
    <w:p>
      <w:pPr>
        <w:numPr>
          <w:ilvl w:val="0"/>
          <w:numId w:val="5"/>
        </w:numPr>
        <w:adjustRightInd w:val="0"/>
        <w:snapToGrid w:val="0"/>
        <w:spacing w:line="480" w:lineRule="exact"/>
        <w:ind w:firstLine="560" w:firstLineChars="200"/>
        <w:rPr>
          <w:rFonts w:ascii="仿宋" w:hAnsi="仿宋" w:eastAsia="仿宋" w:cs="仿宋"/>
          <w:color w:val="auto"/>
          <w:sz w:val="28"/>
          <w:szCs w:val="28"/>
        </w:rPr>
      </w:pPr>
      <w:r>
        <w:rPr>
          <w:rFonts w:hint="eastAsia" w:ascii="仿宋" w:hAnsi="仿宋" w:eastAsia="仿宋" w:cs="仿宋"/>
          <w:color w:val="auto"/>
          <w:sz w:val="28"/>
          <w:szCs w:val="28"/>
          <w:lang w:bidi="ar"/>
        </w:rPr>
        <w:t>项目在本协议履行过程中，非因乙方原因有可能致使协议履行失败或者部分失败的，乙方应在知晓该等事项之日起1个工作日内通知甲方，同时采取措施减少损失。甲方获得通知，同意变更协议内容或解除本协议的，双方另行签署书面补充协议</w:t>
      </w:r>
      <w:r>
        <w:rPr>
          <w:rFonts w:hint="eastAsia" w:ascii="仿宋" w:hAnsi="仿宋" w:eastAsia="仿宋" w:cs="仿宋"/>
          <w:color w:val="auto"/>
          <w:sz w:val="28"/>
          <w:szCs w:val="28"/>
        </w:rPr>
        <w:t>。</w:t>
      </w:r>
    </w:p>
    <w:p>
      <w:pPr>
        <w:numPr>
          <w:ilvl w:val="0"/>
          <w:numId w:val="5"/>
        </w:numPr>
        <w:adjustRightInd w:val="0"/>
        <w:snapToGrid w:val="0"/>
        <w:spacing w:line="480" w:lineRule="exact"/>
        <w:ind w:firstLine="560" w:firstLineChars="200"/>
        <w:rPr>
          <w:rFonts w:ascii="仿宋" w:hAnsi="仿宋" w:eastAsia="仿宋" w:cs="仿宋"/>
          <w:color w:val="auto"/>
          <w:sz w:val="28"/>
          <w:szCs w:val="28"/>
        </w:rPr>
      </w:pPr>
      <w:r>
        <w:rPr>
          <w:rFonts w:hint="eastAsia" w:ascii="仿宋" w:hAnsi="仿宋" w:eastAsia="仿宋" w:cs="仿宋"/>
          <w:color w:val="auto"/>
          <w:sz w:val="28"/>
          <w:szCs w:val="28"/>
          <w:lang w:bidi="ar"/>
        </w:rPr>
        <w:t>乙方没有及时通知并采取适当措施，致使协议履行失败或者部分失败的，乙方承担协议不能履行的全部风险，甲方不予支付协议款</w:t>
      </w:r>
      <w:r>
        <w:rPr>
          <w:rFonts w:hint="eastAsia" w:ascii="仿宋" w:hAnsi="仿宋" w:eastAsia="仿宋" w:cs="仿宋"/>
          <w:color w:val="auto"/>
          <w:sz w:val="28"/>
          <w:szCs w:val="28"/>
        </w:rPr>
        <w:t>。</w:t>
      </w:r>
    </w:p>
    <w:p>
      <w:pPr>
        <w:numPr>
          <w:ilvl w:val="0"/>
          <w:numId w:val="5"/>
        </w:numPr>
        <w:adjustRightInd w:val="0"/>
        <w:snapToGrid w:val="0"/>
        <w:spacing w:line="480" w:lineRule="exact"/>
        <w:ind w:firstLine="560" w:firstLineChars="200"/>
        <w:rPr>
          <w:rFonts w:ascii="仿宋" w:hAnsi="仿宋" w:eastAsia="仿宋" w:cs="仿宋"/>
          <w:color w:val="auto"/>
          <w:sz w:val="28"/>
          <w:szCs w:val="28"/>
        </w:rPr>
      </w:pPr>
      <w:r>
        <w:rPr>
          <w:rFonts w:hint="eastAsia" w:ascii="仿宋" w:hAnsi="仿宋" w:eastAsia="仿宋" w:cs="仿宋"/>
          <w:color w:val="auto"/>
          <w:sz w:val="28"/>
          <w:szCs w:val="28"/>
        </w:rPr>
        <w:t>乙方在项目实施过程中不得侵犯第三人知识产权以及其他权益。需要使用第三人知识产权的，乙方应取得权利人许可或者授权并由乙方承担费用。如因第三方提出其专利权、商标权或其他知识产权的侵权之诉，则一切法律责任由乙方承担（包括但不限于律师费、诉讼费、赔偿款、调查费、差旅费等）。</w:t>
      </w:r>
    </w:p>
    <w:p>
      <w:pPr>
        <w:numPr>
          <w:ilvl w:val="0"/>
          <w:numId w:val="5"/>
        </w:numPr>
        <w:adjustRightInd w:val="0"/>
        <w:snapToGrid w:val="0"/>
        <w:spacing w:line="480" w:lineRule="exact"/>
        <w:ind w:firstLine="560" w:firstLineChars="200"/>
        <w:rPr>
          <w:rFonts w:ascii="仿宋" w:hAnsi="仿宋" w:eastAsia="仿宋" w:cs="仿宋"/>
          <w:color w:val="auto"/>
          <w:sz w:val="28"/>
          <w:szCs w:val="28"/>
        </w:rPr>
      </w:pPr>
      <w:r>
        <w:rPr>
          <w:rFonts w:hint="eastAsia" w:ascii="仿宋" w:hAnsi="仿宋" w:eastAsia="仿宋" w:cs="仿宋"/>
          <w:color w:val="auto"/>
          <w:sz w:val="28"/>
          <w:szCs w:val="28"/>
        </w:rPr>
        <w:t>乙方根据本合同向甲方提供的资料及其所包含的图形、图片、文字等素材以及因本合同产生的作品（包括但不限于任何图案、图像、文字等），其知识产权和其他权益均归甲方所有，未经甲方事先书面许可乙方不得为本合同之外的任何目的、以任何形式自行使用或擅自许可任何第三方使用。</w:t>
      </w:r>
    </w:p>
    <w:p>
      <w:pPr>
        <w:spacing w:line="480" w:lineRule="exact"/>
        <w:rPr>
          <w:rFonts w:ascii="仿宋" w:hAnsi="仿宋" w:eastAsia="仿宋" w:cs="仿宋"/>
          <w:b/>
          <w:bCs/>
          <w:color w:val="auto"/>
          <w:sz w:val="28"/>
          <w:szCs w:val="28"/>
        </w:rPr>
      </w:pPr>
      <w:r>
        <w:rPr>
          <w:rFonts w:hint="eastAsia" w:ascii="仿宋" w:hAnsi="仿宋" w:eastAsia="仿宋" w:cs="仿宋"/>
          <w:b/>
          <w:bCs/>
          <w:color w:val="auto"/>
          <w:sz w:val="28"/>
          <w:szCs w:val="28"/>
        </w:rPr>
        <w:t>第六条  保密条款</w:t>
      </w:r>
    </w:p>
    <w:p>
      <w:pPr>
        <w:spacing w:line="480" w:lineRule="exact"/>
        <w:ind w:firstLine="560" w:firstLineChars="200"/>
        <w:outlineLvl w:val="0"/>
        <w:rPr>
          <w:rFonts w:ascii="仿宋" w:hAnsi="仿宋" w:eastAsia="仿宋" w:cs="仿宋"/>
          <w:color w:val="auto"/>
          <w:sz w:val="28"/>
          <w:szCs w:val="28"/>
        </w:rPr>
      </w:pPr>
      <w:r>
        <w:rPr>
          <w:rFonts w:hint="eastAsia" w:ascii="仿宋_GB2312" w:hAnsi="仿宋_GB2312" w:cs="仿宋_GB2312"/>
          <w:color w:val="auto"/>
          <w:sz w:val="28"/>
          <w:szCs w:val="28"/>
        </w:rPr>
        <w:t>乙方承诺严格遵守国家关于保密（包括私隐）方面的所有法律法规，对涉及甲方工作秘密的数据及资料保密。所有工作时间内，可能或必须知道的甲方书面资料或其他拷贝资料，在项目完成并在甲方验收后，不得保留书面或其他形式的拷贝资料，并对已知的数据、资料保密，不得泄露，否则，应当依法承担相应的法律责任</w:t>
      </w:r>
      <w:r>
        <w:rPr>
          <w:rFonts w:hint="eastAsia" w:ascii="仿宋" w:hAnsi="仿宋" w:eastAsia="仿宋" w:cs="仿宋"/>
          <w:color w:val="auto"/>
          <w:sz w:val="28"/>
          <w:szCs w:val="28"/>
          <w:lang w:bidi="ar"/>
        </w:rPr>
        <w:t>包括但不限于律师费、诉讼费、赔偿款、交通费、调查费等</w:t>
      </w:r>
      <w:r>
        <w:rPr>
          <w:rFonts w:hint="eastAsia" w:ascii="仿宋" w:hAnsi="仿宋" w:eastAsia="仿宋" w:cs="仿宋"/>
          <w:color w:val="auto"/>
          <w:sz w:val="28"/>
          <w:szCs w:val="28"/>
        </w:rPr>
        <w:t>。</w:t>
      </w:r>
    </w:p>
    <w:p>
      <w:pPr>
        <w:spacing w:line="480" w:lineRule="exact"/>
        <w:rPr>
          <w:rFonts w:ascii="仿宋" w:hAnsi="仿宋" w:eastAsia="仿宋" w:cs="仿宋"/>
          <w:b/>
          <w:bCs/>
          <w:color w:val="auto"/>
          <w:sz w:val="28"/>
          <w:szCs w:val="28"/>
        </w:rPr>
      </w:pPr>
      <w:r>
        <w:rPr>
          <w:rFonts w:hint="eastAsia" w:ascii="仿宋" w:hAnsi="仿宋" w:eastAsia="仿宋" w:cs="仿宋"/>
          <w:b/>
          <w:bCs/>
          <w:color w:val="auto"/>
          <w:sz w:val="28"/>
          <w:szCs w:val="28"/>
        </w:rPr>
        <w:t>第七条  不可抗力</w:t>
      </w:r>
    </w:p>
    <w:p>
      <w:pPr>
        <w:numPr>
          <w:ilvl w:val="0"/>
          <w:numId w:val="6"/>
        </w:numPr>
        <w:spacing w:line="480" w:lineRule="exact"/>
        <w:rPr>
          <w:rFonts w:ascii="仿宋" w:hAnsi="仿宋" w:eastAsia="仿宋" w:cs="仿宋"/>
          <w:color w:val="auto"/>
          <w:sz w:val="28"/>
          <w:szCs w:val="28"/>
        </w:rPr>
      </w:pPr>
      <w:r>
        <w:rPr>
          <w:rFonts w:hint="eastAsia" w:ascii="仿宋" w:hAnsi="仿宋" w:eastAsia="仿宋" w:cs="仿宋"/>
          <w:color w:val="auto"/>
          <w:sz w:val="28"/>
          <w:szCs w:val="28"/>
        </w:rPr>
        <w:t>甲、乙双方任何一方由于不可抗力原因（指任何不可预见、不可避免并且不能克服的客观情况，包括但不限于自然灾害、爆炸、火灾、水灾、战争、暴动、暴乱和流行病以及行政措施和命令）不能履行协议时，应及时通报另一方不能履行或不能完全履行的理由，以减轻可能给各方造成的损失，在取得有关机构证明后，允许延期履行、部分履行或不履行协议，并根据情况可部分或全部免予承担违约责任。</w:t>
      </w:r>
    </w:p>
    <w:p>
      <w:pPr>
        <w:numPr>
          <w:ilvl w:val="0"/>
          <w:numId w:val="6"/>
        </w:numPr>
        <w:spacing w:line="480" w:lineRule="exact"/>
        <w:rPr>
          <w:rFonts w:ascii="仿宋" w:hAnsi="仿宋" w:eastAsia="仿宋" w:cs="仿宋"/>
          <w:color w:val="auto"/>
          <w:sz w:val="28"/>
          <w:szCs w:val="28"/>
        </w:rPr>
      </w:pPr>
      <w:r>
        <w:rPr>
          <w:rFonts w:hint="eastAsia" w:ascii="仿宋" w:hAnsi="仿宋" w:eastAsia="仿宋" w:cs="仿宋"/>
          <w:color w:val="auto"/>
          <w:sz w:val="28"/>
          <w:szCs w:val="28"/>
        </w:rPr>
        <w:t>受到不可抗力影响的一方，应尽可能地采取合理的行为和适当的措施减轻不可抗力对本协议的履行所造成的影响。没有采取适当措施致使损失扩大的，该方不得就扩大损失的部分要求免责或赔偿。</w:t>
      </w:r>
    </w:p>
    <w:p>
      <w:pPr>
        <w:numPr>
          <w:ilvl w:val="0"/>
          <w:numId w:val="6"/>
        </w:numPr>
        <w:spacing w:line="480" w:lineRule="exact"/>
        <w:rPr>
          <w:rFonts w:ascii="仿宋" w:hAnsi="仿宋" w:eastAsia="仿宋" w:cs="仿宋"/>
          <w:color w:val="auto"/>
          <w:sz w:val="28"/>
          <w:szCs w:val="28"/>
        </w:rPr>
      </w:pPr>
      <w:r>
        <w:rPr>
          <w:rFonts w:hint="eastAsia" w:ascii="仿宋" w:hAnsi="仿宋" w:eastAsia="仿宋" w:cs="仿宋"/>
          <w:color w:val="auto"/>
          <w:sz w:val="28"/>
          <w:szCs w:val="28"/>
        </w:rPr>
        <w:t>一旦不可抗力已经停止，受影响的一方应及时通知另一方，且应恢复履行本协议项下的义务。但如不可抗力事件持续超过30天，另一方有权终止协议，双方在不可抗力影响的范围内均无须承担任何法律责任（清付应缴未缴的款项的责任除外）。</w:t>
      </w:r>
    </w:p>
    <w:p>
      <w:pPr>
        <w:spacing w:line="480" w:lineRule="exact"/>
        <w:rPr>
          <w:rFonts w:ascii="仿宋" w:hAnsi="仿宋" w:eastAsia="仿宋" w:cs="仿宋"/>
          <w:b/>
          <w:bCs/>
          <w:color w:val="auto"/>
          <w:sz w:val="28"/>
          <w:szCs w:val="28"/>
        </w:rPr>
      </w:pPr>
      <w:r>
        <w:rPr>
          <w:rFonts w:hint="eastAsia" w:ascii="仿宋" w:hAnsi="仿宋" w:eastAsia="仿宋" w:cs="仿宋"/>
          <w:b/>
          <w:bCs/>
          <w:color w:val="auto"/>
          <w:sz w:val="28"/>
          <w:szCs w:val="28"/>
        </w:rPr>
        <w:t>第八条  违约责任</w:t>
      </w:r>
    </w:p>
    <w:p>
      <w:pPr>
        <w:numPr>
          <w:ilvl w:val="0"/>
          <w:numId w:val="7"/>
        </w:numPr>
        <w:spacing w:line="480" w:lineRule="exact"/>
        <w:rPr>
          <w:rFonts w:ascii="仿宋" w:hAnsi="仿宋" w:eastAsia="仿宋" w:cs="仿宋"/>
          <w:color w:val="auto"/>
          <w:sz w:val="28"/>
          <w:szCs w:val="28"/>
        </w:rPr>
      </w:pPr>
      <w:r>
        <w:rPr>
          <w:rFonts w:hint="eastAsia" w:ascii="仿宋" w:hAnsi="仿宋" w:eastAsia="仿宋" w:cs="仿宋"/>
          <w:color w:val="auto"/>
          <w:sz w:val="28"/>
          <w:szCs w:val="28"/>
        </w:rPr>
        <w:t>甲方的违约责任：</w:t>
      </w:r>
    </w:p>
    <w:p>
      <w:pPr>
        <w:spacing w:line="480" w:lineRule="exact"/>
        <w:ind w:firstLine="560" w:firstLineChars="200"/>
        <w:rPr>
          <w:rFonts w:ascii="仿宋" w:hAnsi="仿宋" w:eastAsia="仿宋" w:cs="仿宋"/>
          <w:color w:val="auto"/>
          <w:sz w:val="28"/>
          <w:szCs w:val="28"/>
        </w:rPr>
      </w:pPr>
      <w:r>
        <w:rPr>
          <w:rFonts w:hint="eastAsia" w:ascii="仿宋" w:hAnsi="仿宋" w:eastAsia="仿宋" w:cs="仿宋"/>
          <w:color w:val="auto"/>
          <w:sz w:val="28"/>
          <w:szCs w:val="28"/>
        </w:rPr>
        <w:t>甲方未按本协议约定向乙方支付款项的，乙方有权要求甲方按照逾期支付款项的日万分之一向乙方支付违约金，但因乙方自身原因造成的除外。</w:t>
      </w:r>
    </w:p>
    <w:p>
      <w:pPr>
        <w:numPr>
          <w:ilvl w:val="0"/>
          <w:numId w:val="7"/>
        </w:numPr>
        <w:spacing w:line="480" w:lineRule="exact"/>
        <w:rPr>
          <w:rFonts w:ascii="仿宋" w:hAnsi="仿宋" w:eastAsia="仿宋" w:cs="仿宋"/>
          <w:color w:val="auto"/>
          <w:sz w:val="28"/>
          <w:szCs w:val="28"/>
        </w:rPr>
      </w:pPr>
      <w:r>
        <w:rPr>
          <w:rFonts w:hint="eastAsia" w:ascii="仿宋" w:hAnsi="仿宋" w:eastAsia="仿宋" w:cs="仿宋"/>
          <w:color w:val="auto"/>
          <w:sz w:val="28"/>
          <w:szCs w:val="28"/>
        </w:rPr>
        <w:t>乙方的违约责任：</w:t>
      </w:r>
    </w:p>
    <w:p>
      <w:pPr>
        <w:numPr>
          <w:ilvl w:val="0"/>
          <w:numId w:val="8"/>
        </w:numPr>
        <w:spacing w:line="480" w:lineRule="exact"/>
        <w:ind w:firstLine="560" w:firstLineChars="200"/>
        <w:rPr>
          <w:rFonts w:ascii="仿宋" w:hAnsi="仿宋" w:eastAsia="仿宋" w:cs="仿宋"/>
          <w:color w:val="auto"/>
          <w:sz w:val="28"/>
          <w:szCs w:val="28"/>
        </w:rPr>
      </w:pPr>
      <w:r>
        <w:rPr>
          <w:rFonts w:hint="eastAsia" w:ascii="仿宋" w:hAnsi="仿宋" w:eastAsia="仿宋" w:cs="仿宋"/>
          <w:color w:val="auto"/>
          <w:sz w:val="28"/>
          <w:szCs w:val="28"/>
        </w:rPr>
        <w:t>乙方未按采购</w:t>
      </w:r>
      <w:r>
        <w:rPr>
          <w:rFonts w:ascii="仿宋" w:hAnsi="仿宋" w:eastAsia="仿宋" w:cs="仿宋"/>
          <w:color w:val="auto"/>
          <w:sz w:val="28"/>
          <w:szCs w:val="28"/>
        </w:rPr>
        <w:t>公告</w:t>
      </w:r>
      <w:r>
        <w:rPr>
          <w:rFonts w:hint="eastAsia" w:ascii="仿宋" w:hAnsi="仿宋" w:eastAsia="仿宋" w:cs="仿宋"/>
          <w:color w:val="auto"/>
          <w:sz w:val="28"/>
          <w:szCs w:val="28"/>
        </w:rPr>
        <w:t>、本协议约定及时提交项目成果性文件或逾期完成项目工作的，从逾期之日起，甲方有权要求乙方按本项目总费用的日千分之一向甲方支付违约金直到乙方提交或者完成之日止；乙方逾期提交或者完成超过15日以上的，甲方有权单方解除协议、另行委托第三方提供服务或协助乙方，因此产生的费用由乙方全部承担，解除的通知自到达乙方之日起即生效；甲方有权扣减掉</w:t>
      </w:r>
      <w:r>
        <w:rPr>
          <w:rFonts w:ascii="仿宋" w:hAnsi="仿宋" w:eastAsia="仿宋" w:cs="仿宋"/>
          <w:color w:val="auto"/>
          <w:sz w:val="28"/>
          <w:szCs w:val="28"/>
        </w:rPr>
        <w:t>“甲方</w:t>
      </w:r>
      <w:r>
        <w:rPr>
          <w:rFonts w:hint="eastAsia" w:ascii="仿宋" w:hAnsi="仿宋" w:eastAsia="仿宋" w:cs="仿宋"/>
          <w:color w:val="auto"/>
          <w:sz w:val="28"/>
          <w:szCs w:val="28"/>
        </w:rPr>
        <w:t>认为乙方提供符合要求的服务费用</w:t>
      </w:r>
      <w:r>
        <w:rPr>
          <w:rFonts w:ascii="仿宋" w:hAnsi="仿宋" w:eastAsia="仿宋" w:cs="仿宋"/>
          <w:color w:val="auto"/>
          <w:sz w:val="28"/>
          <w:szCs w:val="28"/>
        </w:rPr>
        <w:t>”后</w:t>
      </w:r>
      <w:r>
        <w:rPr>
          <w:rFonts w:hint="eastAsia" w:ascii="仿宋" w:hAnsi="仿宋" w:eastAsia="仿宋" w:cs="仿宋"/>
          <w:color w:val="auto"/>
          <w:sz w:val="28"/>
          <w:szCs w:val="28"/>
        </w:rPr>
        <w:t>要求乙方将已收取款项</w:t>
      </w:r>
      <w:r>
        <w:rPr>
          <w:rFonts w:ascii="仿宋" w:hAnsi="仿宋" w:eastAsia="仿宋" w:cs="仿宋"/>
          <w:color w:val="auto"/>
          <w:sz w:val="28"/>
          <w:szCs w:val="28"/>
        </w:rPr>
        <w:t>剩余部分金额</w:t>
      </w:r>
      <w:r>
        <w:rPr>
          <w:rFonts w:hint="eastAsia" w:ascii="仿宋" w:hAnsi="仿宋" w:eastAsia="仿宋" w:cs="仿宋"/>
          <w:color w:val="auto"/>
          <w:sz w:val="28"/>
          <w:szCs w:val="28"/>
        </w:rPr>
        <w:t>给甲方（乙方已经开具发票所产生的税费损失由乙方自行承担）。</w:t>
      </w:r>
    </w:p>
    <w:p>
      <w:pPr>
        <w:numPr>
          <w:ilvl w:val="0"/>
          <w:numId w:val="8"/>
        </w:numPr>
        <w:spacing w:line="480" w:lineRule="exact"/>
        <w:ind w:firstLine="560" w:firstLineChars="200"/>
        <w:rPr>
          <w:rFonts w:ascii="仿宋" w:hAnsi="仿宋" w:eastAsia="仿宋" w:cs="仿宋"/>
          <w:color w:val="auto"/>
          <w:sz w:val="28"/>
          <w:szCs w:val="28"/>
        </w:rPr>
      </w:pPr>
      <w:r>
        <w:rPr>
          <w:rFonts w:hint="eastAsia" w:ascii="仿宋" w:hAnsi="仿宋" w:eastAsia="仿宋" w:cs="仿宋"/>
          <w:color w:val="auto"/>
          <w:sz w:val="28"/>
          <w:szCs w:val="28"/>
        </w:rPr>
        <w:t>乙方因自身原因不能提供服务</w:t>
      </w:r>
      <w:r>
        <w:rPr>
          <w:rFonts w:ascii="仿宋" w:hAnsi="仿宋" w:eastAsia="仿宋" w:cs="仿宋"/>
          <w:color w:val="auto"/>
          <w:sz w:val="28"/>
          <w:szCs w:val="28"/>
        </w:rPr>
        <w:t>（不包括本条第1点的情形）</w:t>
      </w:r>
      <w:r>
        <w:rPr>
          <w:rFonts w:hint="eastAsia" w:ascii="仿宋" w:hAnsi="仿宋" w:eastAsia="仿宋" w:cs="仿宋"/>
          <w:color w:val="auto"/>
          <w:sz w:val="28"/>
          <w:szCs w:val="28"/>
        </w:rPr>
        <w:t>或提供的服务质量不符合采购</w:t>
      </w:r>
      <w:r>
        <w:rPr>
          <w:rFonts w:ascii="仿宋" w:hAnsi="仿宋" w:eastAsia="仿宋" w:cs="仿宋"/>
          <w:color w:val="auto"/>
          <w:sz w:val="28"/>
          <w:szCs w:val="28"/>
        </w:rPr>
        <w:t>公告</w:t>
      </w:r>
      <w:r>
        <w:rPr>
          <w:rFonts w:hint="eastAsia" w:ascii="仿宋" w:hAnsi="仿宋" w:eastAsia="仿宋" w:cs="仿宋"/>
          <w:color w:val="auto"/>
          <w:sz w:val="28"/>
          <w:szCs w:val="28"/>
        </w:rPr>
        <w:t>、本协议约定以及相关法律法规规定的，甲方有权拒收，并且乙方须向甲方支付本项目总费用20％的违约金；另甲方有权单方解除协议、另行委托第三方提供服务或协助乙方，因此产生的费用由乙方全部承担，解除的通知自到达乙方之日起即生效；甲方有权扣减掉</w:t>
      </w:r>
      <w:r>
        <w:rPr>
          <w:rFonts w:ascii="仿宋" w:hAnsi="仿宋" w:eastAsia="仿宋" w:cs="仿宋"/>
          <w:color w:val="auto"/>
          <w:sz w:val="28"/>
          <w:szCs w:val="28"/>
        </w:rPr>
        <w:t>“甲方</w:t>
      </w:r>
      <w:r>
        <w:rPr>
          <w:rFonts w:hint="eastAsia" w:ascii="仿宋" w:hAnsi="仿宋" w:eastAsia="仿宋" w:cs="仿宋"/>
          <w:color w:val="auto"/>
          <w:sz w:val="28"/>
          <w:szCs w:val="28"/>
        </w:rPr>
        <w:t>认为乙方提供符合要求的服务费用</w:t>
      </w:r>
      <w:r>
        <w:rPr>
          <w:rFonts w:ascii="仿宋" w:hAnsi="仿宋" w:eastAsia="仿宋" w:cs="仿宋"/>
          <w:color w:val="auto"/>
          <w:sz w:val="28"/>
          <w:szCs w:val="28"/>
        </w:rPr>
        <w:t>”后</w:t>
      </w:r>
      <w:r>
        <w:rPr>
          <w:rFonts w:hint="eastAsia" w:ascii="仿宋" w:hAnsi="仿宋" w:eastAsia="仿宋" w:cs="仿宋"/>
          <w:color w:val="auto"/>
          <w:sz w:val="28"/>
          <w:szCs w:val="28"/>
        </w:rPr>
        <w:t>要求乙方将已收取款项</w:t>
      </w:r>
      <w:r>
        <w:rPr>
          <w:rFonts w:ascii="仿宋" w:hAnsi="仿宋" w:eastAsia="仿宋" w:cs="仿宋"/>
          <w:color w:val="auto"/>
          <w:sz w:val="28"/>
          <w:szCs w:val="28"/>
        </w:rPr>
        <w:t>剩余部分金额</w:t>
      </w:r>
      <w:r>
        <w:rPr>
          <w:rFonts w:hint="eastAsia" w:ascii="仿宋" w:hAnsi="仿宋" w:eastAsia="仿宋" w:cs="仿宋"/>
          <w:color w:val="auto"/>
          <w:sz w:val="28"/>
          <w:szCs w:val="28"/>
        </w:rPr>
        <w:t>给甲方（乙方已经开具发票所产生的税费损失由乙方自行承担）。</w:t>
      </w:r>
    </w:p>
    <w:p>
      <w:pPr>
        <w:numPr>
          <w:ilvl w:val="0"/>
          <w:numId w:val="8"/>
        </w:numPr>
        <w:spacing w:line="480" w:lineRule="exact"/>
        <w:ind w:firstLine="560" w:firstLineChars="200"/>
        <w:rPr>
          <w:rFonts w:ascii="仿宋" w:hAnsi="仿宋" w:eastAsia="仿宋" w:cs="仿宋"/>
          <w:color w:val="auto"/>
          <w:sz w:val="28"/>
          <w:szCs w:val="28"/>
        </w:rPr>
      </w:pPr>
      <w:r>
        <w:rPr>
          <w:rFonts w:hint="eastAsia" w:ascii="仿宋" w:hAnsi="仿宋" w:eastAsia="仿宋" w:cs="仿宋"/>
          <w:color w:val="auto"/>
          <w:sz w:val="28"/>
          <w:szCs w:val="28"/>
        </w:rPr>
        <w:t>未经甲方书面同意，乙方不得将本协议项下的权利义务转让给第三方。若违反本项约定，乙方应向甲方退还甲方已支付的全部款项（乙方已经开具发票所产生的税费损失由乙方自行承担）。</w:t>
      </w:r>
    </w:p>
    <w:p>
      <w:pPr>
        <w:spacing w:line="480" w:lineRule="exact"/>
        <w:rPr>
          <w:rFonts w:ascii="仿宋" w:hAnsi="仿宋" w:eastAsia="仿宋" w:cs="仿宋"/>
          <w:color w:val="auto"/>
          <w:sz w:val="28"/>
          <w:szCs w:val="28"/>
        </w:rPr>
      </w:pPr>
      <w:r>
        <w:rPr>
          <w:rFonts w:hint="eastAsia" w:ascii="仿宋" w:hAnsi="仿宋" w:eastAsia="仿宋" w:cs="仿宋"/>
          <w:b/>
          <w:bCs/>
          <w:color w:val="auto"/>
          <w:sz w:val="28"/>
          <w:szCs w:val="28"/>
        </w:rPr>
        <w:t>第九条  双方确定，出现下列情形，致使本协议的履行成为不必要或不能的，可以解除本协议：</w:t>
      </w:r>
    </w:p>
    <w:p>
      <w:pPr>
        <w:numPr>
          <w:ilvl w:val="0"/>
          <w:numId w:val="9"/>
        </w:numPr>
        <w:spacing w:line="480" w:lineRule="exact"/>
        <w:rPr>
          <w:rFonts w:ascii="仿宋" w:hAnsi="仿宋" w:eastAsia="仿宋" w:cs="仿宋"/>
          <w:color w:val="auto"/>
          <w:sz w:val="28"/>
          <w:szCs w:val="28"/>
        </w:rPr>
      </w:pPr>
      <w:r>
        <w:rPr>
          <w:rFonts w:hint="eastAsia" w:ascii="仿宋" w:hAnsi="仿宋" w:eastAsia="仿宋" w:cs="仿宋"/>
          <w:color w:val="auto"/>
          <w:sz w:val="28"/>
          <w:szCs w:val="28"/>
        </w:rPr>
        <w:t>发生不可抗力。</w:t>
      </w:r>
    </w:p>
    <w:p>
      <w:pPr>
        <w:numPr>
          <w:ilvl w:val="0"/>
          <w:numId w:val="9"/>
        </w:numPr>
        <w:spacing w:line="480" w:lineRule="exact"/>
        <w:rPr>
          <w:rFonts w:ascii="仿宋" w:hAnsi="仿宋" w:eastAsia="仿宋" w:cs="仿宋"/>
          <w:color w:val="auto"/>
          <w:sz w:val="28"/>
          <w:szCs w:val="28"/>
        </w:rPr>
      </w:pPr>
      <w:r>
        <w:rPr>
          <w:rFonts w:hint="eastAsia" w:ascii="仿宋" w:hAnsi="仿宋" w:eastAsia="仿宋" w:cs="仿宋"/>
          <w:color w:val="auto"/>
          <w:sz w:val="28"/>
          <w:szCs w:val="28"/>
        </w:rPr>
        <w:t>因一方违约使协议不能继续履行或没有必要继续履行。</w:t>
      </w:r>
    </w:p>
    <w:p>
      <w:pPr>
        <w:numPr>
          <w:ilvl w:val="0"/>
          <w:numId w:val="9"/>
        </w:numPr>
        <w:spacing w:line="480" w:lineRule="exact"/>
        <w:rPr>
          <w:rFonts w:ascii="仿宋" w:hAnsi="仿宋" w:eastAsia="仿宋" w:cs="仿宋"/>
          <w:color w:val="auto"/>
          <w:sz w:val="28"/>
          <w:szCs w:val="28"/>
        </w:rPr>
      </w:pPr>
      <w:r>
        <w:rPr>
          <w:rFonts w:hint="eastAsia" w:ascii="仿宋" w:hAnsi="仿宋" w:eastAsia="仿宋" w:cs="仿宋"/>
          <w:color w:val="auto"/>
          <w:sz w:val="28"/>
          <w:szCs w:val="28"/>
        </w:rPr>
        <w:t>出现法律法规或国家政策规定等特定情形导致协议不能继续履行。</w:t>
      </w:r>
    </w:p>
    <w:p>
      <w:pPr>
        <w:spacing w:line="480" w:lineRule="exact"/>
        <w:rPr>
          <w:rFonts w:ascii="仿宋" w:hAnsi="仿宋" w:eastAsia="仿宋" w:cs="仿宋"/>
          <w:b/>
          <w:bCs/>
          <w:color w:val="auto"/>
          <w:sz w:val="28"/>
          <w:szCs w:val="28"/>
        </w:rPr>
      </w:pPr>
      <w:r>
        <w:rPr>
          <w:rFonts w:hint="eastAsia" w:ascii="仿宋" w:hAnsi="仿宋" w:eastAsia="仿宋" w:cs="仿宋"/>
          <w:b/>
          <w:bCs/>
          <w:color w:val="auto"/>
          <w:sz w:val="28"/>
          <w:szCs w:val="28"/>
        </w:rPr>
        <w:t>第十条  争议的解决办法</w:t>
      </w:r>
    </w:p>
    <w:p>
      <w:pPr>
        <w:numPr>
          <w:ilvl w:val="255"/>
          <w:numId w:val="0"/>
        </w:numPr>
        <w:spacing w:line="480" w:lineRule="exact"/>
        <w:ind w:firstLine="560" w:firstLineChars="200"/>
        <w:rPr>
          <w:rFonts w:ascii="仿宋" w:hAnsi="仿宋" w:eastAsia="仿宋" w:cs="仿宋"/>
          <w:color w:val="auto"/>
          <w:sz w:val="28"/>
          <w:szCs w:val="28"/>
        </w:rPr>
      </w:pPr>
      <w:r>
        <w:rPr>
          <w:rFonts w:hint="eastAsia" w:ascii="仿宋" w:hAnsi="仿宋" w:eastAsia="仿宋" w:cs="仿宋"/>
          <w:color w:val="auto"/>
          <w:sz w:val="28"/>
          <w:szCs w:val="28"/>
        </w:rPr>
        <w:t>本协议在履行过程中发生的争议，由当事人双方协商解决。协商不成的，协议双方任意一方均可向甲方所在地有管辖权的人民法院提起诉讼处理。</w:t>
      </w:r>
    </w:p>
    <w:p>
      <w:pPr>
        <w:spacing w:line="480" w:lineRule="exact"/>
        <w:jc w:val="left"/>
        <w:rPr>
          <w:rFonts w:ascii="仿宋" w:hAnsi="仿宋" w:eastAsia="仿宋" w:cs="仿宋"/>
          <w:b/>
          <w:bCs/>
          <w:color w:val="auto"/>
          <w:sz w:val="28"/>
          <w:szCs w:val="28"/>
        </w:rPr>
      </w:pPr>
      <w:r>
        <w:rPr>
          <w:rFonts w:hint="eastAsia" w:ascii="仿宋" w:hAnsi="仿宋" w:eastAsia="仿宋" w:cs="仿宋"/>
          <w:b/>
          <w:bCs/>
          <w:color w:val="auto"/>
          <w:sz w:val="28"/>
          <w:szCs w:val="28"/>
        </w:rPr>
        <w:t>第十一条 其他</w:t>
      </w:r>
    </w:p>
    <w:p>
      <w:pPr>
        <w:numPr>
          <w:ilvl w:val="0"/>
          <w:numId w:val="10"/>
        </w:numPr>
        <w:spacing w:line="480" w:lineRule="exact"/>
        <w:rPr>
          <w:rFonts w:ascii="仿宋" w:hAnsi="仿宋" w:eastAsia="仿宋" w:cs="仿宋"/>
          <w:color w:val="auto"/>
          <w:sz w:val="28"/>
          <w:szCs w:val="28"/>
        </w:rPr>
      </w:pPr>
      <w:r>
        <w:rPr>
          <w:rFonts w:hint="eastAsia" w:ascii="仿宋" w:hAnsi="仿宋" w:eastAsia="仿宋" w:cs="仿宋"/>
          <w:color w:val="auto"/>
          <w:sz w:val="28"/>
          <w:szCs w:val="28"/>
        </w:rPr>
        <w:t>协议如有未尽事宜，可以经甲、乙双方另行协商形成书面补充协议，书面补充协议经双方签字、盖章后生效。</w:t>
      </w:r>
    </w:p>
    <w:p>
      <w:pPr>
        <w:numPr>
          <w:ilvl w:val="0"/>
          <w:numId w:val="10"/>
        </w:numPr>
        <w:spacing w:line="480" w:lineRule="exact"/>
        <w:rPr>
          <w:rFonts w:ascii="仿宋" w:hAnsi="仿宋" w:eastAsia="仿宋" w:cs="仿宋"/>
          <w:color w:val="auto"/>
          <w:sz w:val="28"/>
          <w:szCs w:val="28"/>
        </w:rPr>
      </w:pPr>
      <w:r>
        <w:rPr>
          <w:rFonts w:hint="eastAsia" w:ascii="仿宋" w:hAnsi="仿宋" w:eastAsia="仿宋" w:cs="仿宋"/>
          <w:color w:val="auto"/>
          <w:sz w:val="28"/>
          <w:szCs w:val="28"/>
        </w:rPr>
        <w:t>甲、乙双方在本协议项下的地址和联系方式为文件有效的送达地址，对方的文件、司法机关的文件一经到达或退回即视为送达；一方如有变更，应在变更前3日内书面通知对方，否则，视为未变更。</w:t>
      </w:r>
    </w:p>
    <w:p>
      <w:pPr>
        <w:numPr>
          <w:ilvl w:val="0"/>
          <w:numId w:val="10"/>
        </w:numPr>
        <w:spacing w:line="480" w:lineRule="exact"/>
        <w:rPr>
          <w:rFonts w:ascii="仿宋" w:hAnsi="仿宋" w:eastAsia="仿宋" w:cs="仿宋"/>
          <w:color w:val="auto"/>
          <w:sz w:val="28"/>
          <w:szCs w:val="28"/>
        </w:rPr>
      </w:pPr>
      <w:r>
        <w:rPr>
          <w:rFonts w:hint="eastAsia" w:ascii="仿宋" w:hAnsi="仿宋" w:eastAsia="仿宋" w:cs="仿宋"/>
          <w:color w:val="auto"/>
          <w:sz w:val="28"/>
          <w:szCs w:val="28"/>
        </w:rPr>
        <w:t>本协议一式肆份，自甲、乙双方授权代表签字盖章后生效。甲方执叁份、乙方执壹份，具有同等法律效力。</w:t>
      </w:r>
    </w:p>
    <w:p>
      <w:pPr>
        <w:pStyle w:val="9"/>
        <w:numPr>
          <w:ilvl w:val="0"/>
          <w:numId w:val="10"/>
        </w:numPr>
        <w:ind w:firstLineChars="0"/>
        <w:rPr>
          <w:rFonts w:ascii="仿宋" w:hAnsi="仿宋" w:eastAsia="仿宋" w:cs="仿宋"/>
          <w:color w:val="auto"/>
          <w:szCs w:val="28"/>
        </w:rPr>
      </w:pPr>
      <w:r>
        <w:rPr>
          <w:rFonts w:hint="eastAsia" w:ascii="仿宋" w:hAnsi="仿宋" w:eastAsia="仿宋" w:cs="仿宋"/>
          <w:color w:val="auto"/>
          <w:szCs w:val="28"/>
        </w:rPr>
        <w:t>以下为本协议附件，与本协议具有同等效力：</w:t>
      </w:r>
    </w:p>
    <w:p>
      <w:pPr>
        <w:pStyle w:val="9"/>
        <w:numPr>
          <w:ilvl w:val="0"/>
          <w:numId w:val="11"/>
        </w:numPr>
        <w:ind w:firstLine="608"/>
        <w:rPr>
          <w:rFonts w:ascii="仿宋" w:hAnsi="仿宋" w:eastAsia="仿宋" w:cs="仿宋"/>
          <w:color w:val="auto"/>
          <w:szCs w:val="28"/>
        </w:rPr>
      </w:pPr>
      <w:r>
        <w:rPr>
          <w:rFonts w:hint="eastAsia" w:ascii="仿宋" w:hAnsi="仿宋" w:eastAsia="仿宋" w:cs="仿宋"/>
          <w:color w:val="auto"/>
          <w:szCs w:val="28"/>
        </w:rPr>
        <w:t>市市场监管局江门市12345平台与全国12315平台对接集成系统运维（202</w:t>
      </w:r>
      <w:r>
        <w:rPr>
          <w:rFonts w:hint="eastAsia" w:ascii="仿宋" w:hAnsi="仿宋" w:eastAsia="仿宋" w:cs="仿宋"/>
          <w:color w:val="auto"/>
          <w:szCs w:val="28"/>
          <w:lang w:val="en-US" w:eastAsia="zh-CN"/>
        </w:rPr>
        <w:t>4</w:t>
      </w:r>
      <w:r>
        <w:rPr>
          <w:rFonts w:hint="eastAsia" w:ascii="仿宋" w:hAnsi="仿宋" w:eastAsia="仿宋" w:cs="仿宋"/>
          <w:color w:val="auto"/>
          <w:szCs w:val="28"/>
        </w:rPr>
        <w:t>年）项目采购公告；</w:t>
      </w:r>
    </w:p>
    <w:p>
      <w:pPr>
        <w:pStyle w:val="9"/>
        <w:numPr>
          <w:ilvl w:val="0"/>
          <w:numId w:val="11"/>
        </w:numPr>
        <w:ind w:firstLine="608"/>
        <w:rPr>
          <w:rFonts w:ascii="仿宋" w:hAnsi="仿宋" w:eastAsia="仿宋" w:cs="仿宋"/>
          <w:color w:val="auto"/>
          <w:szCs w:val="28"/>
        </w:rPr>
      </w:pPr>
      <w:r>
        <w:rPr>
          <w:rFonts w:hint="eastAsia" w:ascii="仿宋" w:hAnsi="仿宋" w:eastAsia="仿宋" w:cs="仿宋"/>
          <w:color w:val="auto"/>
          <w:szCs w:val="28"/>
        </w:rPr>
        <w:t>江门市市场监督管理局相关项目采购结果公告；</w:t>
      </w:r>
    </w:p>
    <w:p>
      <w:pPr>
        <w:pStyle w:val="9"/>
        <w:numPr>
          <w:ilvl w:val="0"/>
          <w:numId w:val="11"/>
        </w:numPr>
        <w:ind w:firstLine="608"/>
        <w:rPr>
          <w:rFonts w:ascii="仿宋" w:hAnsi="仿宋" w:eastAsia="仿宋" w:cs="仿宋"/>
          <w:color w:val="auto"/>
          <w:szCs w:val="28"/>
        </w:rPr>
      </w:pPr>
      <w:r>
        <w:rPr>
          <w:rFonts w:hint="eastAsia" w:ascii="仿宋" w:hAnsi="仿宋" w:eastAsia="仿宋" w:cs="仿宋"/>
          <w:color w:val="auto"/>
          <w:szCs w:val="28"/>
        </w:rPr>
        <w:t>市市场监管局江门市12345平台与全国12315平台对接集成系统运维（202</w:t>
      </w:r>
      <w:r>
        <w:rPr>
          <w:rFonts w:hint="eastAsia" w:ascii="仿宋" w:hAnsi="仿宋" w:eastAsia="仿宋" w:cs="仿宋"/>
          <w:color w:val="auto"/>
          <w:szCs w:val="28"/>
          <w:lang w:val="en-US" w:eastAsia="zh-CN"/>
        </w:rPr>
        <w:t>4</w:t>
      </w:r>
      <w:r>
        <w:rPr>
          <w:rFonts w:hint="eastAsia" w:ascii="仿宋" w:hAnsi="仿宋" w:eastAsia="仿宋" w:cs="仿宋"/>
          <w:color w:val="auto"/>
          <w:szCs w:val="28"/>
        </w:rPr>
        <w:t>年）项目方案。</w:t>
      </w:r>
      <w:bookmarkStart w:id="0" w:name="_GoBack"/>
      <w:bookmarkEnd w:id="0"/>
    </w:p>
    <w:p>
      <w:pPr>
        <w:spacing w:before="156" w:beforeLines="50" w:line="480" w:lineRule="exact"/>
        <w:ind w:firstLine="560" w:firstLineChars="200"/>
        <w:rPr>
          <w:rFonts w:ascii="仿宋" w:hAnsi="仿宋" w:eastAsia="仿宋" w:cs="仿宋"/>
          <w:color w:val="auto"/>
          <w:sz w:val="28"/>
          <w:szCs w:val="28"/>
        </w:rPr>
      </w:pPr>
      <w:r>
        <w:rPr>
          <w:rFonts w:hint="eastAsia" w:ascii="仿宋" w:hAnsi="仿宋" w:eastAsia="仿宋" w:cs="仿宋"/>
          <w:color w:val="auto"/>
          <w:sz w:val="28"/>
          <w:szCs w:val="28"/>
        </w:rPr>
        <w:t>（以下无正文）</w:t>
      </w:r>
    </w:p>
    <w:p>
      <w:pPr>
        <w:spacing w:line="480" w:lineRule="exact"/>
        <w:rPr>
          <w:rFonts w:ascii="仿宋" w:hAnsi="仿宋" w:eastAsia="仿宋" w:cs="仿宋"/>
          <w:color w:val="auto"/>
          <w:sz w:val="28"/>
          <w:szCs w:val="28"/>
        </w:rPr>
      </w:pPr>
    </w:p>
    <w:p>
      <w:pPr>
        <w:pStyle w:val="9"/>
        <w:ind w:firstLine="608"/>
        <w:rPr>
          <w:rFonts w:ascii="仿宋" w:hAnsi="仿宋" w:eastAsia="仿宋" w:cs="仿宋"/>
          <w:color w:val="auto"/>
          <w:szCs w:val="28"/>
        </w:rPr>
      </w:pPr>
    </w:p>
    <w:p>
      <w:pPr>
        <w:spacing w:line="480" w:lineRule="exact"/>
        <w:ind w:firstLine="562" w:firstLineChars="200"/>
        <w:rPr>
          <w:rFonts w:ascii="仿宋" w:hAnsi="仿宋" w:eastAsia="仿宋" w:cs="仿宋"/>
          <w:color w:val="auto"/>
          <w:sz w:val="28"/>
          <w:szCs w:val="28"/>
        </w:rPr>
      </w:pPr>
      <w:r>
        <w:rPr>
          <w:rFonts w:hint="eastAsia" w:ascii="仿宋" w:hAnsi="仿宋" w:eastAsia="仿宋" w:cs="仿宋"/>
          <w:b/>
          <w:bCs/>
          <w:color w:val="auto"/>
          <w:sz w:val="28"/>
          <w:szCs w:val="28"/>
        </w:rPr>
        <w:t>甲方</w:t>
      </w:r>
      <w:r>
        <w:rPr>
          <w:rFonts w:hint="eastAsia" w:ascii="仿宋" w:hAnsi="仿宋" w:eastAsia="仿宋" w:cs="仿宋"/>
          <w:color w:val="auto"/>
          <w:sz w:val="28"/>
          <w:szCs w:val="28"/>
        </w:rPr>
        <w:t xml:space="preserve">：江门市市场监督管理局  </w:t>
      </w:r>
    </w:p>
    <w:p>
      <w:pPr>
        <w:spacing w:line="480" w:lineRule="exact"/>
        <w:ind w:firstLine="2240" w:firstLineChars="800"/>
        <w:rPr>
          <w:rFonts w:ascii="仿宋" w:hAnsi="仿宋" w:eastAsia="仿宋" w:cs="仿宋"/>
          <w:color w:val="auto"/>
          <w:sz w:val="28"/>
          <w:szCs w:val="28"/>
        </w:rPr>
      </w:pPr>
      <w:r>
        <w:rPr>
          <w:rFonts w:hint="eastAsia" w:ascii="仿宋" w:hAnsi="仿宋" w:eastAsia="仿宋" w:cs="仿宋"/>
          <w:color w:val="auto"/>
          <w:sz w:val="28"/>
          <w:szCs w:val="28"/>
        </w:rPr>
        <w:t>（盖章）</w:t>
      </w:r>
    </w:p>
    <w:p>
      <w:pPr>
        <w:spacing w:line="480" w:lineRule="exact"/>
        <w:ind w:firstLine="560" w:firstLineChars="200"/>
        <w:rPr>
          <w:rFonts w:ascii="仿宋" w:hAnsi="仿宋" w:eastAsia="仿宋" w:cs="仿宋"/>
          <w:color w:val="auto"/>
          <w:sz w:val="28"/>
          <w:szCs w:val="28"/>
        </w:rPr>
      </w:pPr>
      <w:r>
        <w:rPr>
          <w:rFonts w:hint="eastAsia" w:ascii="仿宋" w:hAnsi="仿宋" w:eastAsia="仿宋" w:cs="仿宋"/>
          <w:color w:val="auto"/>
          <w:sz w:val="28"/>
          <w:szCs w:val="28"/>
        </w:rPr>
        <w:t xml:space="preserve">法定代表人或授权委托人：（签字）    </w:t>
      </w:r>
    </w:p>
    <w:p>
      <w:pPr>
        <w:spacing w:line="480" w:lineRule="exact"/>
        <w:ind w:firstLine="1960" w:firstLineChars="700"/>
        <w:rPr>
          <w:rFonts w:ascii="仿宋" w:hAnsi="仿宋" w:eastAsia="仿宋" w:cs="仿宋"/>
          <w:color w:val="auto"/>
          <w:sz w:val="28"/>
          <w:szCs w:val="28"/>
        </w:rPr>
      </w:pPr>
      <w:r>
        <w:rPr>
          <w:rFonts w:hint="eastAsia" w:ascii="仿宋" w:hAnsi="仿宋" w:eastAsia="仿宋" w:cs="仿宋"/>
          <w:color w:val="auto"/>
          <w:sz w:val="28"/>
          <w:szCs w:val="28"/>
        </w:rPr>
        <w:t>年    月    日</w:t>
      </w:r>
    </w:p>
    <w:p>
      <w:pPr>
        <w:spacing w:line="480" w:lineRule="exact"/>
        <w:rPr>
          <w:rFonts w:ascii="仿宋" w:hAnsi="仿宋" w:eastAsia="仿宋" w:cs="仿宋"/>
          <w:color w:val="auto"/>
          <w:sz w:val="28"/>
          <w:szCs w:val="28"/>
        </w:rPr>
      </w:pPr>
      <w:r>
        <w:rPr>
          <w:rFonts w:hint="eastAsia" w:ascii="仿宋" w:hAnsi="仿宋" w:eastAsia="仿宋" w:cs="仿宋"/>
          <w:color w:val="auto"/>
          <w:sz w:val="28"/>
          <w:szCs w:val="28"/>
        </w:rPr>
        <w:t xml:space="preserve"> </w:t>
      </w:r>
    </w:p>
    <w:p>
      <w:pPr>
        <w:spacing w:line="480" w:lineRule="exact"/>
        <w:ind w:firstLine="560"/>
        <w:rPr>
          <w:rFonts w:ascii="仿宋" w:hAnsi="仿宋" w:eastAsia="仿宋" w:cs="仿宋"/>
          <w:color w:val="auto"/>
          <w:sz w:val="28"/>
          <w:szCs w:val="28"/>
        </w:rPr>
      </w:pPr>
      <w:r>
        <w:rPr>
          <w:rFonts w:hint="eastAsia" w:ascii="仿宋" w:hAnsi="仿宋" w:eastAsia="仿宋" w:cs="仿宋"/>
          <w:b/>
          <w:bCs/>
          <w:color w:val="auto"/>
          <w:sz w:val="28"/>
          <w:szCs w:val="28"/>
        </w:rPr>
        <w:t>乙方</w:t>
      </w:r>
      <w:r>
        <w:rPr>
          <w:rFonts w:hint="eastAsia" w:ascii="仿宋" w:hAnsi="仿宋" w:eastAsia="仿宋" w:cs="仿宋"/>
          <w:color w:val="auto"/>
          <w:sz w:val="28"/>
          <w:szCs w:val="28"/>
        </w:rPr>
        <w:t>：</w:t>
      </w:r>
    </w:p>
    <w:p>
      <w:pPr>
        <w:spacing w:line="480" w:lineRule="exact"/>
        <w:ind w:firstLine="2419" w:firstLineChars="864"/>
        <w:rPr>
          <w:rFonts w:ascii="仿宋" w:hAnsi="仿宋" w:eastAsia="仿宋" w:cs="仿宋"/>
          <w:color w:val="auto"/>
          <w:sz w:val="28"/>
          <w:szCs w:val="28"/>
        </w:rPr>
      </w:pPr>
      <w:r>
        <w:rPr>
          <w:rFonts w:hint="eastAsia" w:ascii="仿宋" w:hAnsi="仿宋" w:eastAsia="仿宋" w:cs="仿宋"/>
          <w:color w:val="auto"/>
          <w:sz w:val="28"/>
          <w:szCs w:val="28"/>
        </w:rPr>
        <w:t>（盖章）</w:t>
      </w:r>
    </w:p>
    <w:p>
      <w:pPr>
        <w:spacing w:line="480" w:lineRule="exact"/>
        <w:ind w:firstLine="560" w:firstLineChars="200"/>
        <w:rPr>
          <w:rFonts w:ascii="仿宋" w:hAnsi="仿宋" w:eastAsia="仿宋" w:cs="仿宋"/>
          <w:color w:val="auto"/>
          <w:sz w:val="28"/>
          <w:szCs w:val="28"/>
        </w:rPr>
      </w:pPr>
      <w:r>
        <w:rPr>
          <w:rFonts w:hint="eastAsia" w:ascii="仿宋" w:hAnsi="仿宋" w:eastAsia="仿宋" w:cs="仿宋"/>
          <w:color w:val="auto"/>
          <w:sz w:val="28"/>
          <w:szCs w:val="28"/>
        </w:rPr>
        <w:t>法定代表人或授权委托人：（签字）</w:t>
      </w:r>
    </w:p>
    <w:p>
      <w:pPr>
        <w:spacing w:line="480" w:lineRule="exact"/>
        <w:ind w:firstLine="1960" w:firstLineChars="700"/>
        <w:rPr>
          <w:rFonts w:ascii="仿宋" w:hAnsi="仿宋" w:eastAsia="仿宋" w:cs="仿宋"/>
          <w:color w:val="auto"/>
          <w:sz w:val="28"/>
          <w:szCs w:val="28"/>
        </w:rPr>
      </w:pPr>
      <w:r>
        <w:rPr>
          <w:rFonts w:hint="eastAsia" w:ascii="仿宋" w:hAnsi="仿宋" w:eastAsia="仿宋" w:cs="仿宋"/>
          <w:color w:val="auto"/>
          <w:sz w:val="28"/>
          <w:szCs w:val="28"/>
        </w:rPr>
        <w:t>年    月    日</w:t>
      </w: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080E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微软雅黑"/>
    <w:panose1 w:val="020F0502020204030204"/>
    <w:charset w:val="00"/>
    <w:family w:val="swiss"/>
    <w:pitch w:val="default"/>
    <w:sig w:usb0="00000000" w:usb1="00000000" w:usb2="00000001" w:usb3="00000000" w:csb0="0000019F" w:csb1="00000000"/>
  </w:font>
  <w:font w:name="仿宋_GB2312">
    <w:panose1 w:val="02010609030101010101"/>
    <w:charset w:val="86"/>
    <w:family w:val="modern"/>
    <w:pitch w:val="default"/>
    <w:sig w:usb0="00000001" w:usb1="080E0000" w:usb2="00000000" w:usb3="00000000" w:csb0="00040000" w:csb1="00000000"/>
  </w:font>
  <w:font w:name="MS Sans Serif">
    <w:altName w:val="DejaVu Math TeX Gyre"/>
    <w:panose1 w:val="00000000000000000000"/>
    <w:charset w:val="00"/>
    <w:family w:val="swiss"/>
    <w:pitch w:val="default"/>
    <w:sig w:usb0="00000000" w:usb1="00000000" w:usb2="00000000" w:usb3="00000000" w:csb0="00000001" w:csb1="00000000"/>
  </w:font>
  <w:font w:name="仿宋">
    <w:panose1 w:val="02010609060101010101"/>
    <w:charset w:val="86"/>
    <w:family w:val="modern"/>
    <w:pitch w:val="default"/>
    <w:sig w:usb0="800002BF" w:usb1="38CF7CFA" w:usb2="00000016" w:usb3="00000000" w:csb0="00040001" w:csb1="00000000"/>
  </w:font>
  <w:font w:name="DejaVu Sans">
    <w:panose1 w:val="020B0603030804020204"/>
    <w:charset w:val="00"/>
    <w:family w:val="auto"/>
    <w:pitch w:val="default"/>
    <w:sig w:usb0="E7006EFF" w:usb1="D200FDFF" w:usb2="0A246029" w:usb3="0400200C" w:csb0="600001FF" w:csb1="DFFF0000"/>
  </w:font>
  <w:font w:name="微软雅黑">
    <w:panose1 w:val="020B0503020204020204"/>
    <w:charset w:val="86"/>
    <w:family w:val="auto"/>
    <w:pitch w:val="default"/>
    <w:sig w:usb0="80000287" w:usb1="280F3C52" w:usb2="00000016" w:usb3="00000000" w:csb0="0004001F" w:csb1="00000000"/>
  </w:font>
  <w:font w:name="DejaVu Math TeX Gyre">
    <w:panose1 w:val="02000503000000000000"/>
    <w:charset w:val="00"/>
    <w:family w:val="auto"/>
    <w:pitch w:val="default"/>
    <w:sig w:usb0="A10000EF" w:usb1="4201F9EE" w:usb2="02000000" w:usb3="00000000" w:csb0="60000193" w:csb1="0DD4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6"/>
                          </w:pPr>
                          <w:r>
                            <w:rPr>
                              <w:rFonts w:hint="eastAsia"/>
                            </w:rPr>
                            <w:t xml:space="preserve">第 </w:t>
                          </w:r>
                          <w:r>
                            <w:rPr>
                              <w:rFonts w:hint="eastAsia"/>
                            </w:rPr>
                            <w:fldChar w:fldCharType="begin"/>
                          </w:r>
                          <w:r>
                            <w:rPr>
                              <w:rFonts w:hint="eastAsia"/>
                            </w:rPr>
                            <w:instrText xml:space="preserve"> PAGE  \* MERGEFORMAT </w:instrText>
                          </w:r>
                          <w:r>
                            <w:rPr>
                              <w:rFonts w:hint="eastAsia"/>
                            </w:rPr>
                            <w:fldChar w:fldCharType="separate"/>
                          </w:r>
                          <w:r>
                            <w:t>6</w:t>
                          </w:r>
                          <w:r>
                            <w:rPr>
                              <w:rFonts w:hint="eastAsia"/>
                            </w:rPr>
                            <w:fldChar w:fldCharType="end"/>
                          </w:r>
                          <w:r>
                            <w:rPr>
                              <w:rFonts w:hint="eastAsia"/>
                            </w:rPr>
                            <w:t xml:space="preserve"> 页 共 </w:t>
                          </w:r>
                          <w:r>
                            <w:rPr>
                              <w:rFonts w:hint="eastAsia"/>
                            </w:rPr>
                            <w:fldChar w:fldCharType="begin"/>
                          </w:r>
                          <w:r>
                            <w:rPr>
                              <w:rFonts w:hint="eastAsia"/>
                            </w:rPr>
                            <w:instrText xml:space="preserve"> NUMPAGES  \* MERGEFORMAT </w:instrText>
                          </w:r>
                          <w:r>
                            <w:rPr>
                              <w:rFonts w:hint="eastAsia"/>
                            </w:rPr>
                            <w:fldChar w:fldCharType="separate"/>
                          </w:r>
                          <w:r>
                            <w:t>7</w:t>
                          </w:r>
                          <w:r>
                            <w:rPr>
                              <w:rFonts w:hint="eastAsia"/>
                            </w:rPr>
                            <w:fldChar w:fldCharType="end"/>
                          </w:r>
                          <w:r>
                            <w:rPr>
                              <w:rFonts w:hint="eastAsia"/>
                            </w:rPr>
                            <w:t xml:space="preserve"> 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">
              <v:fill on="f" focussize="0,0"/>
              <v:stroke on="f" weight="0.5pt"/>
              <v:imagedata o:title=""/>
              <o:lock v:ext="edit" aspectratio="f"/>
              <v:textbox inset="0mm,0mm,0mm,0mm" style="mso-fit-shape-to-text:t;">
                <w:txbxContent>
                  <w:p>
                    <w:pPr>
                      <w:pStyle w:val="6"/>
                    </w:pPr>
                    <w:r>
                      <w:rPr>
                        <w:rFonts w:hint="eastAsia"/>
                      </w:rPr>
                      <w:t xml:space="preserve">第 </w:t>
                    </w:r>
                    <w:r>
                      <w:rPr>
                        <w:rFonts w:hint="eastAsia"/>
                      </w:rPr>
                      <w:fldChar w:fldCharType="begin"/>
                    </w:r>
                    <w:r>
                      <w:rPr>
                        <w:rFonts w:hint="eastAsia"/>
                      </w:rPr>
                      <w:instrText xml:space="preserve"> PAGE  \* MERGEFORMAT </w:instrText>
                    </w:r>
                    <w:r>
                      <w:rPr>
                        <w:rFonts w:hint="eastAsia"/>
                      </w:rPr>
                      <w:fldChar w:fldCharType="separate"/>
                    </w:r>
                    <w:r>
                      <w:t>6</w:t>
                    </w:r>
                    <w:r>
                      <w:rPr>
                        <w:rFonts w:hint="eastAsia"/>
                      </w:rPr>
                      <w:fldChar w:fldCharType="end"/>
                    </w:r>
                    <w:r>
                      <w:rPr>
                        <w:rFonts w:hint="eastAsia"/>
                      </w:rPr>
                      <w:t xml:space="preserve"> 页 共 </w:t>
                    </w:r>
                    <w:r>
                      <w:rPr>
                        <w:rFonts w:hint="eastAsia"/>
                      </w:rPr>
                      <w:fldChar w:fldCharType="begin"/>
                    </w:r>
                    <w:r>
                      <w:rPr>
                        <w:rFonts w:hint="eastAsia"/>
                      </w:rPr>
                      <w:instrText xml:space="preserve"> NUMPAGES  \* MERGEFORMAT </w:instrText>
                    </w:r>
                    <w:r>
                      <w:rPr>
                        <w:rFonts w:hint="eastAsia"/>
                      </w:rPr>
                      <w:fldChar w:fldCharType="separate"/>
                    </w:r>
                    <w:r>
                      <w:t>7</w:t>
                    </w:r>
                    <w:r>
                      <w:rPr>
                        <w:rFonts w:hint="eastAsia"/>
                      </w:rPr>
                      <w:fldChar w:fldCharType="end"/>
                    </w:r>
                    <w:r>
                      <w:rPr>
                        <w:rFonts w:hint="eastAsia"/>
                      </w:rPr>
                      <w:t xml:space="preserve"> 页</w:t>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2C593E5"/>
    <w:multiLevelType w:val="singleLevel"/>
    <w:tmpl w:val="92C593E5"/>
    <w:lvl w:ilvl="0" w:tentative="0">
      <w:start w:val="1"/>
      <w:numFmt w:val="decimal"/>
      <w:suff w:val="nothing"/>
      <w:lvlText w:val="%1．"/>
      <w:lvlJc w:val="left"/>
      <w:pPr>
        <w:ind w:left="0" w:firstLine="400"/>
      </w:pPr>
      <w:rPr>
        <w:rFonts w:hint="default"/>
      </w:rPr>
    </w:lvl>
  </w:abstractNum>
  <w:abstractNum w:abstractNumId="1">
    <w:nsid w:val="C8787804"/>
    <w:multiLevelType w:val="singleLevel"/>
    <w:tmpl w:val="C8787804"/>
    <w:lvl w:ilvl="0" w:tentative="0">
      <w:start w:val="1"/>
      <w:numFmt w:val="chineseCounting"/>
      <w:suff w:val="nothing"/>
      <w:lvlText w:val="（%1）"/>
      <w:lvlJc w:val="left"/>
      <w:pPr>
        <w:ind w:left="0" w:firstLine="420"/>
      </w:pPr>
      <w:rPr>
        <w:rFonts w:hint="eastAsia"/>
      </w:rPr>
    </w:lvl>
  </w:abstractNum>
  <w:abstractNum w:abstractNumId="2">
    <w:nsid w:val="E5249ECB"/>
    <w:multiLevelType w:val="singleLevel"/>
    <w:tmpl w:val="E5249ECB"/>
    <w:lvl w:ilvl="0" w:tentative="0">
      <w:start w:val="1"/>
      <w:numFmt w:val="chineseCounting"/>
      <w:suff w:val="nothing"/>
      <w:lvlText w:val="（%1）"/>
      <w:lvlJc w:val="left"/>
      <w:pPr>
        <w:ind w:left="0" w:firstLine="420"/>
      </w:pPr>
      <w:rPr>
        <w:rFonts w:hint="eastAsia"/>
      </w:rPr>
    </w:lvl>
  </w:abstractNum>
  <w:abstractNum w:abstractNumId="3">
    <w:nsid w:val="0712E9D1"/>
    <w:multiLevelType w:val="singleLevel"/>
    <w:tmpl w:val="0712E9D1"/>
    <w:lvl w:ilvl="0" w:tentative="0">
      <w:start w:val="1"/>
      <w:numFmt w:val="chineseCounting"/>
      <w:suff w:val="nothing"/>
      <w:lvlText w:val="（%1）"/>
      <w:lvlJc w:val="left"/>
      <w:pPr>
        <w:ind w:left="0" w:firstLine="420"/>
      </w:pPr>
      <w:rPr>
        <w:rFonts w:hint="eastAsia"/>
      </w:rPr>
    </w:lvl>
  </w:abstractNum>
  <w:abstractNum w:abstractNumId="4">
    <w:nsid w:val="389E47FF"/>
    <w:multiLevelType w:val="singleLevel"/>
    <w:tmpl w:val="389E47FF"/>
    <w:lvl w:ilvl="0" w:tentative="0">
      <w:start w:val="1"/>
      <w:numFmt w:val="decimal"/>
      <w:suff w:val="nothing"/>
      <w:lvlText w:val="%1．"/>
      <w:lvlJc w:val="left"/>
      <w:pPr>
        <w:ind w:left="0" w:firstLine="400"/>
      </w:pPr>
      <w:rPr>
        <w:rFonts w:hint="default"/>
      </w:rPr>
    </w:lvl>
  </w:abstractNum>
  <w:abstractNum w:abstractNumId="5">
    <w:nsid w:val="4E7A14A5"/>
    <w:multiLevelType w:val="singleLevel"/>
    <w:tmpl w:val="4E7A14A5"/>
    <w:lvl w:ilvl="0" w:tentative="0">
      <w:start w:val="1"/>
      <w:numFmt w:val="chineseCounting"/>
      <w:suff w:val="nothing"/>
      <w:lvlText w:val="（%1）"/>
      <w:lvlJc w:val="left"/>
      <w:pPr>
        <w:ind w:left="0" w:firstLine="420"/>
      </w:pPr>
      <w:rPr>
        <w:rFonts w:hint="eastAsia"/>
      </w:rPr>
    </w:lvl>
  </w:abstractNum>
  <w:abstractNum w:abstractNumId="6">
    <w:nsid w:val="5060F6FF"/>
    <w:multiLevelType w:val="singleLevel"/>
    <w:tmpl w:val="5060F6FF"/>
    <w:lvl w:ilvl="0" w:tentative="0">
      <w:start w:val="1"/>
      <w:numFmt w:val="chineseCounting"/>
      <w:suff w:val="nothing"/>
      <w:lvlText w:val="（%1）"/>
      <w:lvlJc w:val="left"/>
      <w:pPr>
        <w:ind w:left="0" w:firstLine="420"/>
      </w:pPr>
      <w:rPr>
        <w:rFonts w:hint="eastAsia"/>
      </w:rPr>
    </w:lvl>
  </w:abstractNum>
  <w:abstractNum w:abstractNumId="7">
    <w:nsid w:val="50C685E3"/>
    <w:multiLevelType w:val="singleLevel"/>
    <w:tmpl w:val="50C685E3"/>
    <w:lvl w:ilvl="0" w:tentative="0">
      <w:start w:val="1"/>
      <w:numFmt w:val="chineseCounting"/>
      <w:suff w:val="nothing"/>
      <w:lvlText w:val="（%1）"/>
      <w:lvlJc w:val="left"/>
      <w:pPr>
        <w:ind w:left="0" w:firstLine="420"/>
      </w:pPr>
      <w:rPr>
        <w:rFonts w:hint="eastAsia"/>
      </w:rPr>
    </w:lvl>
  </w:abstractNum>
  <w:abstractNum w:abstractNumId="8">
    <w:nsid w:val="60ADB7F8"/>
    <w:multiLevelType w:val="singleLevel"/>
    <w:tmpl w:val="60ADB7F8"/>
    <w:lvl w:ilvl="0" w:tentative="0">
      <w:start w:val="1"/>
      <w:numFmt w:val="decimal"/>
      <w:suff w:val="nothing"/>
      <w:lvlText w:val="%1、"/>
      <w:lvlJc w:val="left"/>
    </w:lvl>
  </w:abstractNum>
  <w:abstractNum w:abstractNumId="9">
    <w:nsid w:val="64B50ADD"/>
    <w:multiLevelType w:val="singleLevel"/>
    <w:tmpl w:val="64B50ADD"/>
    <w:lvl w:ilvl="0" w:tentative="0">
      <w:start w:val="1"/>
      <w:numFmt w:val="chineseCounting"/>
      <w:suff w:val="nothing"/>
      <w:lvlText w:val="（%1）"/>
      <w:lvlJc w:val="left"/>
      <w:pPr>
        <w:ind w:left="0" w:firstLine="420"/>
      </w:pPr>
      <w:rPr>
        <w:rFonts w:hint="eastAsia"/>
      </w:rPr>
    </w:lvl>
  </w:abstractNum>
  <w:abstractNum w:abstractNumId="10">
    <w:nsid w:val="6A04167C"/>
    <w:multiLevelType w:val="singleLevel"/>
    <w:tmpl w:val="6A04167C"/>
    <w:lvl w:ilvl="0" w:tentative="0">
      <w:start w:val="1"/>
      <w:numFmt w:val="chineseCounting"/>
      <w:suff w:val="nothing"/>
      <w:lvlText w:val="（%1）"/>
      <w:lvlJc w:val="left"/>
      <w:pPr>
        <w:ind w:left="0" w:firstLine="420"/>
      </w:pPr>
      <w:rPr>
        <w:rFonts w:hint="eastAsia"/>
      </w:rPr>
    </w:lvl>
  </w:abstractNum>
  <w:num w:numId="1">
    <w:abstractNumId w:val="3"/>
  </w:num>
  <w:num w:numId="2">
    <w:abstractNumId w:val="8"/>
  </w:num>
  <w:num w:numId="3">
    <w:abstractNumId w:val="9"/>
  </w:num>
  <w:num w:numId="4">
    <w:abstractNumId w:val="10"/>
  </w:num>
  <w:num w:numId="5">
    <w:abstractNumId w:val="1"/>
  </w:num>
  <w:num w:numId="6">
    <w:abstractNumId w:val="6"/>
  </w:num>
  <w:num w:numId="7">
    <w:abstractNumId w:val="5"/>
  </w:num>
  <w:num w:numId="8">
    <w:abstractNumId w:val="4"/>
  </w:num>
  <w:num w:numId="9">
    <w:abstractNumId w:val="2"/>
  </w:num>
  <w:num w:numId="10">
    <w:abstractNumId w:val="7"/>
  </w:num>
  <w:num w:numId="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66675"/>
    <w:rsid w:val="00020DD5"/>
    <w:rsid w:val="000F477F"/>
    <w:rsid w:val="00201EA2"/>
    <w:rsid w:val="003D2A44"/>
    <w:rsid w:val="0047316B"/>
    <w:rsid w:val="004A61E6"/>
    <w:rsid w:val="005B7C59"/>
    <w:rsid w:val="006F5FA2"/>
    <w:rsid w:val="00966675"/>
    <w:rsid w:val="00AE5953"/>
    <w:rsid w:val="00F83EB1"/>
    <w:rsid w:val="09D77ACF"/>
    <w:rsid w:val="09DE0A66"/>
    <w:rsid w:val="0BEA35C3"/>
    <w:rsid w:val="0DDF3CA5"/>
    <w:rsid w:val="0FB72321"/>
    <w:rsid w:val="10FC4243"/>
    <w:rsid w:val="171724B5"/>
    <w:rsid w:val="19FDA202"/>
    <w:rsid w:val="1A19383D"/>
    <w:rsid w:val="1FDF0FEF"/>
    <w:rsid w:val="20075F93"/>
    <w:rsid w:val="24EE444C"/>
    <w:rsid w:val="28F2788A"/>
    <w:rsid w:val="293A0576"/>
    <w:rsid w:val="2D016C87"/>
    <w:rsid w:val="35BF09F9"/>
    <w:rsid w:val="3773E753"/>
    <w:rsid w:val="391A5AE0"/>
    <w:rsid w:val="3A7DDB92"/>
    <w:rsid w:val="3B19643C"/>
    <w:rsid w:val="3D96C253"/>
    <w:rsid w:val="3DC33BEA"/>
    <w:rsid w:val="3F3F02A9"/>
    <w:rsid w:val="3FA76621"/>
    <w:rsid w:val="3FE44352"/>
    <w:rsid w:val="404A6C17"/>
    <w:rsid w:val="43F43818"/>
    <w:rsid w:val="47C7B3FB"/>
    <w:rsid w:val="4B562BFB"/>
    <w:rsid w:val="4CE65427"/>
    <w:rsid w:val="4D261BEA"/>
    <w:rsid w:val="4DD70C4E"/>
    <w:rsid w:val="4F6930ED"/>
    <w:rsid w:val="4FFD6049"/>
    <w:rsid w:val="53BB212A"/>
    <w:rsid w:val="5789094D"/>
    <w:rsid w:val="59BFD042"/>
    <w:rsid w:val="5BB2671C"/>
    <w:rsid w:val="5D7EFCAF"/>
    <w:rsid w:val="5EBFB560"/>
    <w:rsid w:val="667E038C"/>
    <w:rsid w:val="67CAD1C3"/>
    <w:rsid w:val="68DF509E"/>
    <w:rsid w:val="690D3BC4"/>
    <w:rsid w:val="693B3F28"/>
    <w:rsid w:val="6B7E7578"/>
    <w:rsid w:val="6C7B1287"/>
    <w:rsid w:val="6F5F4F93"/>
    <w:rsid w:val="6FF703B5"/>
    <w:rsid w:val="71FF92FA"/>
    <w:rsid w:val="72AF67A9"/>
    <w:rsid w:val="736A24FA"/>
    <w:rsid w:val="76A81E4D"/>
    <w:rsid w:val="78FAE21D"/>
    <w:rsid w:val="79276609"/>
    <w:rsid w:val="7ABAD380"/>
    <w:rsid w:val="7AECF3D7"/>
    <w:rsid w:val="7B7E5AD3"/>
    <w:rsid w:val="7BFD5241"/>
    <w:rsid w:val="7DFEDCFD"/>
    <w:rsid w:val="7E6B0A1B"/>
    <w:rsid w:val="7E79F7E2"/>
    <w:rsid w:val="7EFEE140"/>
    <w:rsid w:val="7F7A05EB"/>
    <w:rsid w:val="7FA59C4D"/>
    <w:rsid w:val="7FDA17F3"/>
    <w:rsid w:val="7FFBB4BF"/>
    <w:rsid w:val="7FFDC820"/>
    <w:rsid w:val="7FFFC161"/>
    <w:rsid w:val="855F9B6D"/>
    <w:rsid w:val="95F7C4D6"/>
    <w:rsid w:val="9B5E5AB4"/>
    <w:rsid w:val="9DD7B3A1"/>
    <w:rsid w:val="9F5EA57F"/>
    <w:rsid w:val="AFBD408F"/>
    <w:rsid w:val="B2C7C382"/>
    <w:rsid w:val="CFFF0E90"/>
    <w:rsid w:val="D0FF76BD"/>
    <w:rsid w:val="D3FB82B1"/>
    <w:rsid w:val="D67F35FA"/>
    <w:rsid w:val="D7FDA265"/>
    <w:rsid w:val="E6F576C6"/>
    <w:rsid w:val="EDFFF93D"/>
    <w:rsid w:val="EEBEA368"/>
    <w:rsid w:val="F137789C"/>
    <w:rsid w:val="F69E4C3F"/>
    <w:rsid w:val="F6BF561F"/>
    <w:rsid w:val="F73F04C6"/>
    <w:rsid w:val="FBFF8709"/>
    <w:rsid w:val="FC6EF164"/>
    <w:rsid w:val="FEBF4EEF"/>
    <w:rsid w:val="FEFF64EE"/>
    <w:rsid w:val="FFB7755C"/>
    <w:rsid w:val="FFEF0FA7"/>
    <w:rsid w:val="FFF696D6"/>
    <w:rsid w:val="FFF8AE92"/>
    <w:rsid w:val="FFFF5B5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99"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仿宋_GB2312" w:cs="Times New Roman"/>
      <w:kern w:val="2"/>
      <w:sz w:val="30"/>
      <w:lang w:val="en-US" w:eastAsia="zh-CN" w:bidi="ar-SA"/>
    </w:rPr>
  </w:style>
  <w:style w:type="character" w:default="1" w:styleId="11">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2">
    <w:name w:val="Normal Indent"/>
    <w:basedOn w:val="1"/>
    <w:qFormat/>
    <w:uiPriority w:val="99"/>
    <w:pPr>
      <w:widowControl/>
      <w:ind w:firstLine="420" w:firstLineChars="200"/>
    </w:pPr>
  </w:style>
  <w:style w:type="paragraph" w:styleId="3">
    <w:name w:val="annotation text"/>
    <w:basedOn w:val="1"/>
    <w:qFormat/>
    <w:uiPriority w:val="0"/>
    <w:pPr>
      <w:jc w:val="left"/>
    </w:pPr>
  </w:style>
  <w:style w:type="paragraph" w:styleId="4">
    <w:name w:val="Body Text Indent"/>
    <w:basedOn w:val="1"/>
    <w:qFormat/>
    <w:uiPriority w:val="0"/>
    <w:pPr>
      <w:autoSpaceDE w:val="0"/>
      <w:autoSpaceDN w:val="0"/>
      <w:adjustRightInd w:val="0"/>
      <w:spacing w:line="480" w:lineRule="exact"/>
      <w:ind w:left="850" w:hanging="249"/>
      <w:textAlignment w:val="baseline"/>
    </w:pPr>
    <w:rPr>
      <w:rFonts w:ascii="仿宋_GB2312"/>
      <w:kern w:val="0"/>
      <w:sz w:val="28"/>
    </w:rPr>
  </w:style>
  <w:style w:type="paragraph" w:styleId="5">
    <w:name w:val="Balloon Text"/>
    <w:basedOn w:val="1"/>
    <w:link w:val="12"/>
    <w:qFormat/>
    <w:uiPriority w:val="0"/>
    <w:rPr>
      <w:sz w:val="18"/>
      <w:szCs w:val="18"/>
    </w:rPr>
  </w:style>
  <w:style w:type="paragraph" w:styleId="6">
    <w:name w:val="footer"/>
    <w:basedOn w:val="1"/>
    <w:qFormat/>
    <w:uiPriority w:val="0"/>
    <w:pPr>
      <w:tabs>
        <w:tab w:val="center" w:pos="4153"/>
        <w:tab w:val="right" w:pos="8306"/>
      </w:tabs>
      <w:snapToGrid w:val="0"/>
      <w:jc w:val="left"/>
    </w:pPr>
    <w:rPr>
      <w:sz w:val="18"/>
    </w:rPr>
  </w:style>
  <w:style w:type="paragraph" w:styleId="7">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8">
    <w:name w:val="Normal (Web)"/>
    <w:basedOn w:val="1"/>
    <w:qFormat/>
    <w:uiPriority w:val="0"/>
    <w:pPr>
      <w:spacing w:beforeAutospacing="1" w:afterAutospacing="1"/>
      <w:jc w:val="left"/>
    </w:pPr>
    <w:rPr>
      <w:kern w:val="0"/>
      <w:sz w:val="24"/>
    </w:rPr>
  </w:style>
  <w:style w:type="paragraph" w:styleId="9">
    <w:name w:val="Body Text First Indent 2"/>
    <w:basedOn w:val="4"/>
    <w:qFormat/>
    <w:uiPriority w:val="0"/>
    <w:pPr>
      <w:ind w:firstLine="420" w:firstLineChars="200"/>
    </w:pPr>
    <w:rPr>
      <w:rFonts w:ascii="宋体" w:hAnsi="MS Sans Serif"/>
      <w:spacing w:val="12"/>
    </w:rPr>
  </w:style>
  <w:style w:type="character" w:customStyle="1" w:styleId="12">
    <w:name w:val="批注框文本 Char"/>
    <w:basedOn w:val="11"/>
    <w:link w:val="5"/>
    <w:qFormat/>
    <w:uiPriority w:val="0"/>
    <w:rPr>
      <w:rFonts w:eastAsia="仿宋_GB2312"/>
      <w:kern w:val="2"/>
      <w:sz w:val="18"/>
      <w:szCs w:val="18"/>
    </w:rPr>
  </w:style>
  <w:style w:type="paragraph" w:styleId="13">
    <w:name w:val="List Paragraph"/>
    <w:basedOn w:val="1"/>
    <w:unhideWhenUsed/>
    <w:qFormat/>
    <w:uiPriority w:val="99"/>
    <w:pPr>
      <w:ind w:firstLine="420" w:firstLineChars="200"/>
    </w:p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Chinese ORG</Company>
  <Pages>7</Pages>
  <Words>628</Words>
  <Characters>3583</Characters>
  <Lines>29</Lines>
  <Paragraphs>8</Paragraphs>
  <TotalTime>1</TotalTime>
  <ScaleCrop>false</ScaleCrop>
  <LinksUpToDate>false</LinksUpToDate>
  <CharactersWithSpaces>4203</CharactersWithSpaces>
  <Application>WPS Office_11.8.2.10605_F1E327BC-269C-435d-A152-05C5408002CA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2021-05-28T18:58:00Z</dcterms:created>
  <dc:creator>Administrator</dc:creator>
  <cp:lastModifiedBy>jm-wjk-lrk</cp:lastModifiedBy>
  <cp:lastPrinted>2023-12-25T19:15:00Z</cp:lastPrinted>
  <dcterms:modified xsi:type="dcterms:W3CDTF">2024-10-18T18:00:39Z</dcterms:modified>
  <dc:title>2020年江门市工业产品生产许可证证后</dc:title>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2052-11.8.2.10605</vt:lpwstr>
  </property>
  <property fmtid="{D5CDD505-2E9C-101B-9397-08002B2CF9AE}" pid="3" name="ICV">
    <vt:lpwstr>F89E2487F82949029D8AB9F341EA8070</vt:lpwstr>
  </property>
</Properties>
</file>