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2023年省级自然灾害救灾资金（第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批）采购应急抢险物资装备项目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（二次采购）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综合评分表</w:t>
      </w:r>
    </w:p>
    <w:tbl>
      <w:tblPr>
        <w:tblStyle w:val="8"/>
        <w:tblW w:w="147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643"/>
        <w:gridCol w:w="715"/>
        <w:gridCol w:w="9230"/>
        <w:gridCol w:w="14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33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评审项目分值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分值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评审标准分值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3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报价部分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（权重30%）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30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以所有合格供应商供货</w:t>
            </w:r>
            <w:r>
              <w:rPr>
                <w:rFonts w:hint="default" w:ascii="仿宋_GB2312" w:hAnsi="仿宋_GB2312" w:eastAsia="仿宋_GB2312" w:cs="仿宋_GB2312"/>
              </w:rPr>
              <w:t>数</w:t>
            </w:r>
            <w:r>
              <w:rPr>
                <w:rFonts w:hint="eastAsia" w:ascii="仿宋_GB2312" w:hAnsi="仿宋_GB2312" w:eastAsia="仿宋_GB2312" w:cs="仿宋_GB2312"/>
              </w:rPr>
              <w:t>量的最高数作为评分基准数。供应商的价格分按下式计算：价格分=（供货商</w:t>
            </w:r>
            <w:r>
              <w:rPr>
                <w:rFonts w:hint="default" w:ascii="仿宋_GB2312" w:hAnsi="仿宋_GB2312" w:eastAsia="仿宋_GB2312" w:cs="仿宋_GB2312"/>
              </w:rPr>
              <w:t>所报供货数量</w:t>
            </w:r>
            <w:r>
              <w:rPr>
                <w:rFonts w:hint="eastAsia" w:ascii="仿宋_GB2312" w:hAnsi="仿宋_GB2312" w:eastAsia="仿宋_GB2312" w:cs="仿宋_GB2312"/>
              </w:rPr>
              <w:t>/评分基准数）×30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33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技术部分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（权重3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  <w:r>
              <w:rPr>
                <w:rFonts w:hint="default" w:ascii="微软雅黑" w:hAnsi="微软雅黑" w:eastAsia="微软雅黑" w:cs="微软雅黑"/>
              </w:rPr>
              <w:t>%）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</w:rPr>
              <w:t>3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根据供应商对项目的各项装备参数的响应情况，进行综合比较。共1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7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项参数指标，其中带“▲”的重要参数指标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项，一般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参数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指标有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项。每完全满足1项带“▲”的重要参数指标的得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，未响应或不满足，该项不得分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；每完全满足1项一般参数指标的得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分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，未完全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满足的，则该项不得分。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7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80" w:lineRule="exact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</w:rPr>
              <w:t>商务部分</w:t>
            </w:r>
          </w:p>
          <w:p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80" w:lineRule="exact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</w:rPr>
              <w:t>（权重33%）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售后服务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方案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7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根据供应商的服务方案，包括</w:t>
            </w:r>
            <w:r>
              <w:rPr>
                <w:rFonts w:hint="default" w:ascii="仿宋_GB2312" w:hAnsi="仿宋_GB2312" w:eastAsia="仿宋_GB2312" w:cs="仿宋_GB2312"/>
              </w:rPr>
              <w:t>售后承诺、供货保障能力、</w:t>
            </w:r>
            <w:r>
              <w:rPr>
                <w:rFonts w:hint="eastAsia" w:ascii="仿宋_GB2312" w:hAnsi="仿宋_GB2312" w:eastAsia="仿宋_GB2312" w:cs="仿宋_GB2312"/>
              </w:rPr>
              <w:t>使用培训、响应时间、</w:t>
            </w:r>
            <w:r>
              <w:rPr>
                <w:rFonts w:hint="default" w:ascii="仿宋_GB2312" w:hAnsi="仿宋_GB2312" w:eastAsia="仿宋_GB2312" w:cs="仿宋_GB2312"/>
              </w:rPr>
              <w:t>安全保障措施、</w:t>
            </w:r>
            <w:r>
              <w:rPr>
                <w:rFonts w:hint="eastAsia" w:ascii="仿宋_GB2312" w:hAnsi="仿宋_GB2312" w:eastAsia="仿宋_GB2312" w:cs="仿宋_GB2312"/>
              </w:rPr>
              <w:t>维修期间的替代解决方式等进行综合比较。优</w:t>
            </w:r>
            <w:r>
              <w:rPr>
                <w:rFonts w:hint="default" w:ascii="仿宋_GB2312" w:hAnsi="仿宋_GB2312" w:eastAsia="仿宋_GB2312" w:cs="仿宋_GB2312"/>
              </w:rPr>
              <w:t>7</w:t>
            </w:r>
            <w:r>
              <w:rPr>
                <w:rFonts w:hint="eastAsia" w:ascii="仿宋_GB2312" w:hAnsi="仿宋_GB2312" w:eastAsia="仿宋_GB2312" w:cs="仿宋_GB2312"/>
              </w:rPr>
              <w:t>分，良</w:t>
            </w:r>
            <w:r>
              <w:rPr>
                <w:rFonts w:hint="default"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分，一般1分，未提供的不得分。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710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80" w:lineRule="exact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</w:rPr>
              <w:t>商务部分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</w:rPr>
              <w:t>（权重3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</w:rPr>
              <w:t>%）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质保年限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6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质保年限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年，得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分；</w:t>
            </w:r>
            <w:r>
              <w:rPr>
                <w:rFonts w:hint="eastAsia" w:ascii="仿宋_GB2312" w:hAnsi="仿宋_GB2312" w:eastAsia="仿宋_GB2312" w:cs="仿宋_GB2312"/>
              </w:rPr>
              <w:t>质保年限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年、&lt;5年，得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分；</w:t>
            </w:r>
            <w:r>
              <w:rPr>
                <w:rFonts w:hint="eastAsia" w:ascii="仿宋_GB2312" w:hAnsi="仿宋_GB2312" w:eastAsia="仿宋_GB2312" w:cs="仿宋_GB2312"/>
              </w:rPr>
              <w:t>质保年限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&lt;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年，得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7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供应商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综合实力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7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根据供应商的公司简介，财务报表</w:t>
            </w:r>
            <w:r>
              <w:rPr>
                <w:rFonts w:hint="default" w:ascii="仿宋_GB2312" w:hAnsi="仿宋_GB2312" w:eastAsia="仿宋_GB2312" w:cs="仿宋_GB2312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荣誉证书</w:t>
            </w:r>
            <w:r>
              <w:rPr>
                <w:rFonts w:hint="default" w:ascii="仿宋_GB2312" w:hAnsi="仿宋_GB2312" w:eastAsia="仿宋_GB2312" w:cs="仿宋_GB2312"/>
              </w:rPr>
              <w:t>、信用记录、在经营活动中没有重大违法记录、开展业务有关设备的资料</w:t>
            </w:r>
            <w:r>
              <w:rPr>
                <w:rFonts w:hint="eastAsia" w:ascii="仿宋_GB2312" w:hAnsi="仿宋_GB2312" w:eastAsia="仿宋_GB2312" w:cs="仿宋_GB2312"/>
              </w:rPr>
              <w:t>等综合比较，优</w:t>
            </w:r>
            <w:r>
              <w:rPr>
                <w:rFonts w:hint="default" w:ascii="仿宋_GB2312" w:hAnsi="仿宋_GB2312" w:eastAsia="仿宋_GB2312" w:cs="仿宋_GB2312"/>
              </w:rPr>
              <w:t>7</w:t>
            </w:r>
            <w:r>
              <w:rPr>
                <w:rFonts w:hint="eastAsia" w:ascii="仿宋_GB2312" w:hAnsi="仿宋_GB2312" w:eastAsia="仿宋_GB2312" w:cs="仿宋_GB2312"/>
              </w:rPr>
              <w:t>分，良</w:t>
            </w:r>
            <w:r>
              <w:rPr>
                <w:rFonts w:hint="default"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分，一般</w:t>
            </w:r>
            <w:r>
              <w:rPr>
                <w:rFonts w:hint="default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7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同类业绩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根据供应商近</w:t>
            </w:r>
            <w:r>
              <w:rPr>
                <w:rFonts w:hint="default" w:ascii="仿宋_GB2312" w:hAnsi="仿宋_GB2312" w:eastAsia="仿宋_GB2312" w:cs="仿宋_GB2312"/>
              </w:rPr>
              <w:t>两</w:t>
            </w:r>
            <w:r>
              <w:rPr>
                <w:rFonts w:hint="eastAsia" w:ascii="仿宋_GB2312" w:hAnsi="仿宋_GB2312" w:eastAsia="仿宋_GB2312" w:cs="仿宋_GB2312"/>
              </w:rPr>
              <w:t>年内同类项目的业绩经验、合作成效进行综合比较打分。</w:t>
            </w:r>
            <w:r>
              <w:rPr>
                <w:rFonts w:hint="default" w:ascii="仿宋_GB2312" w:hAnsi="仿宋_GB2312" w:eastAsia="仿宋_GB2312" w:cs="仿宋_GB2312"/>
              </w:rPr>
              <w:t>每一个同类业绩得1分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  <w:r>
              <w:rPr>
                <w:rFonts w:hint="default" w:ascii="仿宋_GB2312" w:hAnsi="仿宋_GB2312" w:eastAsia="仿宋_GB2312" w:cs="仿宋_GB2312"/>
              </w:rPr>
              <w:t>最高分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</w:rPr>
              <w:t>分。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须提供业绩列表及合同或中标通知书或成交通知书</w:t>
            </w:r>
            <w:r>
              <w:rPr>
                <w:rFonts w:hint="default" w:ascii="仿宋_GB2312" w:hAnsi="仿宋_GB2312" w:eastAsia="仿宋_GB2312" w:cs="仿宋_GB2312"/>
              </w:rPr>
              <w:t>，以及验收报告</w:t>
            </w:r>
            <w:r>
              <w:rPr>
                <w:rFonts w:hint="eastAsia" w:ascii="仿宋_GB2312" w:hAnsi="仿宋_GB2312" w:eastAsia="仿宋_GB2312" w:cs="仿宋_GB2312"/>
              </w:rPr>
              <w:t>等复印件，不提供不得分。投标人需承诺签订合同后向采购人提供以上文件备查(除供货发票)，承诺函格式自拟，不承诺不得分。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7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产品货物质量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7</w:t>
            </w:r>
          </w:p>
        </w:tc>
        <w:tc>
          <w:tcPr>
            <w:tcW w:w="9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根据产品货物质量承诺、货物简介、供货产品质量稳定性、产品货物在行业内口碑及信誉等综合比较。优7分，良4，一般1分。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32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</w:rPr>
              <w:t>合计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10"/>
        <w:jc w:val="left"/>
        <w:rPr>
          <w:rFonts w:hint="default" w:ascii="微软雅黑" w:hAnsi="微软雅黑" w:eastAsia="微软雅黑" w:cs="微软雅黑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　　评审人员签名：                                                             日期：</w:t>
      </w:r>
    </w:p>
    <w:p/>
    <w:sectPr>
      <w:pgSz w:w="16838" w:h="11906" w:orient="landscape"/>
      <w:pgMar w:top="1803" w:right="1440" w:bottom="1803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F2613"/>
    <w:rsid w:val="2CEBB107"/>
    <w:rsid w:val="37FBD2F1"/>
    <w:rsid w:val="55585002"/>
    <w:rsid w:val="5F3A7890"/>
    <w:rsid w:val="5FFF3C18"/>
    <w:rsid w:val="71B12766"/>
    <w:rsid w:val="78F9230D"/>
    <w:rsid w:val="7C941B32"/>
    <w:rsid w:val="7EBC1587"/>
    <w:rsid w:val="7EFF05EE"/>
    <w:rsid w:val="7F678111"/>
    <w:rsid w:val="7FB70F13"/>
    <w:rsid w:val="7FD6C376"/>
    <w:rsid w:val="A7FB4110"/>
    <w:rsid w:val="B7DF00D4"/>
    <w:rsid w:val="BFE6A577"/>
    <w:rsid w:val="DFDF8F16"/>
    <w:rsid w:val="EDEDD1BC"/>
    <w:rsid w:val="EFD7655A"/>
    <w:rsid w:val="EFFF9B20"/>
    <w:rsid w:val="F0DF0ABA"/>
    <w:rsid w:val="F3F7B9CD"/>
    <w:rsid w:val="F78E7545"/>
    <w:rsid w:val="F9BFFC68"/>
    <w:rsid w:val="FBFE7EA7"/>
    <w:rsid w:val="FCDDB270"/>
    <w:rsid w:val="FE67FD71"/>
    <w:rsid w:val="FE9DCB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ScaleCrop>false</ScaleCrop>
  <LinksUpToDate>false</LinksUpToDate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2018-12-02T17:47:00Z</dcterms:created>
  <dc:creator>greatwall</dc:creator>
  <cp:lastModifiedBy>greaterwall</cp:lastModifiedBy>
  <dcterms:modified xsi:type="dcterms:W3CDTF">2024-10-18T11:10:26Z</dcterms:modified>
  <dc:title>附件6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