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11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江门市中小企业数字化转型城市试点</w:t>
      </w:r>
    </w:p>
    <w:p>
      <w:pPr>
        <w:pStyle w:val="11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数字化改造项目申报表</w:t>
      </w:r>
    </w:p>
    <w:p>
      <w:pPr>
        <w:pStyle w:val="9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firstLine="320" w:firstLineChars="100"/>
        <w:jc w:val="both"/>
        <w:rPr>
          <w:rFonts w:hint="eastAsia" w:ascii="Times New Roman" w:hAnsi="Times New Roman" w:eastAsia="仿宋"/>
          <w:sz w:val="32"/>
          <w:szCs w:val="32"/>
          <w:lang w:val="zh-CN"/>
        </w:rPr>
      </w:pPr>
    </w:p>
    <w:p>
      <w:pPr>
        <w:pStyle w:val="9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75" w:lineRule="atLeast"/>
        <w:ind w:firstLine="320" w:firstLineChars="100"/>
        <w:jc w:val="both"/>
        <w:rPr>
          <w:rFonts w:hint="eastAsia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/>
          <w:sz w:val="32"/>
          <w:szCs w:val="32"/>
          <w:lang w:val="zh-CN"/>
        </w:rPr>
        <w:t>企业名称：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  <w:lang w:val="zh-CN"/>
        </w:rPr>
        <w:t xml:space="preserve">                             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 xml:space="preserve"> </w:t>
      </w:r>
    </w:p>
    <w:p>
      <w:pPr>
        <w:spacing w:line="360" w:lineRule="auto"/>
        <w:ind w:firstLine="320" w:firstLineChars="100"/>
        <w:rPr>
          <w:rFonts w:ascii="Times New Roman" w:hAnsi="Times New Roman" w:eastAsia="仿宋"/>
          <w:sz w:val="32"/>
          <w:szCs w:val="32"/>
          <w:u w:val="single"/>
          <w:lang w:val="zh-CN"/>
        </w:rPr>
      </w:pPr>
      <w:r>
        <w:rPr>
          <w:rFonts w:hint="eastAsia" w:ascii="Times New Roman" w:hAnsi="Times New Roman" w:eastAsia="仿宋"/>
          <w:sz w:val="32"/>
          <w:szCs w:val="32"/>
          <w:lang w:val="zh-CN"/>
        </w:rPr>
        <w:t>所属行业：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jc w:val="left"/>
        <w:textAlignment w:val="bottom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五金及不锈钢制品行业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摩托车及零配件制造业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jc w:val="left"/>
        <w:textAlignment w:val="bottom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造纸及纸制品业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新一代电子信息产业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20" w:firstLineChars="400"/>
        <w:jc w:val="left"/>
        <w:textAlignment w:val="bottom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小家电制造业</w:t>
      </w:r>
    </w:p>
    <w:p>
      <w:pPr>
        <w:spacing w:line="240" w:lineRule="auto"/>
        <w:ind w:firstLine="281" w:firstLineChars="88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zh-CN"/>
        </w:rPr>
        <w:t>联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lang w:val="zh-CN"/>
        </w:rPr>
        <w:t>系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lang w:val="zh-CN"/>
        </w:rPr>
        <w:t>人：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  <w:lang w:val="zh-CN"/>
        </w:rPr>
        <w:t xml:space="preserve">                                  </w:t>
      </w:r>
    </w:p>
    <w:p>
      <w:pPr>
        <w:widowControl w:val="0"/>
        <w:spacing w:after="0" w:line="360" w:lineRule="auto"/>
        <w:ind w:firstLine="281" w:firstLineChars="88"/>
        <w:jc w:val="both"/>
        <w:rPr>
          <w:rFonts w:ascii="Times New Roman" w:hAnsi="Times New Roman" w:eastAsia="仿宋" w:cs="Times New Roman"/>
          <w:kern w:val="2"/>
          <w:sz w:val="32"/>
          <w:szCs w:val="32"/>
          <w:u w:val="single"/>
          <w:lang w:val="zh-CN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zh-CN" w:eastAsia="zh-CN" w:bidi="ar-SA"/>
        </w:rPr>
        <w:t>联系电话：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  <w:lang w:val="zh-CN" w:eastAsia="zh-CN" w:bidi="ar-SA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  <w:lang w:val="zh-CN" w:eastAsia="zh-CN" w:bidi="ar-SA"/>
        </w:rPr>
        <w:t xml:space="preserve">                                  </w:t>
      </w:r>
    </w:p>
    <w:p>
      <w:pPr>
        <w:spacing w:after="0"/>
        <w:ind w:firstLine="281" w:firstLineChars="88"/>
        <w:rPr>
          <w:lang w:val="en-US" w:eastAsia="zh-CN"/>
        </w:rPr>
      </w:pPr>
      <w:r>
        <w:rPr>
          <w:rFonts w:hint="eastAsia" w:ascii="Times New Roman" w:hAnsi="Times New Roman" w:eastAsia="仿宋" w:cstheme="minorBidi"/>
          <w:b w:val="0"/>
          <w:kern w:val="2"/>
          <w:sz w:val="32"/>
          <w:szCs w:val="32"/>
          <w:lang w:val="zh-CN"/>
        </w:rPr>
        <w:t>数字化牵引单位：</w:t>
      </w:r>
      <w:r>
        <w:rPr>
          <w:rFonts w:ascii="Times New Roman" w:hAnsi="Times New Roman" w:eastAsia="仿宋"/>
          <w:sz w:val="32"/>
          <w:szCs w:val="32"/>
          <w:u w:val="single"/>
          <w:lang w:val="zh-CN"/>
        </w:rPr>
        <w:t xml:space="preserve">                            </w:t>
      </w:r>
      <w:r>
        <w:rPr>
          <w:rFonts w:hint="eastAsia" w:ascii="Times New Roman" w:hAnsi="Times New Roman" w:eastAsia="仿宋"/>
          <w:sz w:val="32"/>
          <w:szCs w:val="32"/>
          <w:u w:val="single"/>
          <w:lang w:val="en-US" w:eastAsia="zh-CN"/>
        </w:rPr>
        <w:t xml:space="preserve"> </w:t>
      </w:r>
    </w:p>
    <w:p>
      <w:pPr>
        <w:widowControl w:val="0"/>
        <w:spacing w:after="0" w:line="360" w:lineRule="auto"/>
        <w:ind w:firstLine="281" w:firstLineChars="88"/>
        <w:jc w:val="both"/>
        <w:rPr>
          <w:rFonts w:ascii="Times New Roman" w:hAnsi="Times New Roman" w:eastAsia="仿宋" w:cs="Times New Roman"/>
          <w:kern w:val="2"/>
          <w:sz w:val="32"/>
          <w:szCs w:val="32"/>
          <w:u w:val="single"/>
          <w:lang w:val="zh-CN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zh-CN" w:eastAsia="zh-CN" w:bidi="ar-SA"/>
        </w:rPr>
        <w:t>申报日期：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  <w:lang w:val="zh-CN" w:eastAsia="zh-CN" w:bidi="ar-SA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  <w:lang w:val="zh-CN" w:eastAsia="zh-CN" w:bidi="ar-SA"/>
        </w:rPr>
        <w:t xml:space="preserve">                                  </w:t>
      </w:r>
    </w:p>
    <w:p>
      <w:pPr>
        <w:widowControl w:val="0"/>
        <w:spacing w:after="0"/>
        <w:ind w:firstLine="0" w:firstLineChars="0"/>
        <w:jc w:val="center"/>
        <w:rPr>
          <w:rFonts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0"/>
        <w:ind w:firstLine="0" w:firstLineChars="0"/>
        <w:jc w:val="center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0"/>
        <w:ind w:firstLine="0" w:firstLineChars="0"/>
        <w:jc w:val="center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0"/>
        <w:ind w:firstLine="0" w:firstLineChars="0"/>
        <w:jc w:val="center"/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江门市工业和信息化局制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12"/>
        <w:tblW w:w="9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03"/>
        <w:gridCol w:w="593"/>
        <w:gridCol w:w="1202"/>
        <w:gridCol w:w="787"/>
        <w:gridCol w:w="1594"/>
        <w:gridCol w:w="425"/>
        <w:gridCol w:w="62"/>
        <w:gridCol w:w="694"/>
        <w:gridCol w:w="469"/>
        <w:gridCol w:w="647"/>
        <w:gridCol w:w="7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企业基本情况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8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25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区（市）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镇（街道）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snapToGrid/>
              <w:spacing w:afterLines="0" w:line="560" w:lineRule="exact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企业性质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kinsoku w:val="0"/>
              <w:autoSpaceDE w:val="0"/>
              <w:autoSpaceDN w:val="0"/>
              <w:snapToGrid/>
              <w:spacing w:afterLines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□国有    □民营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  □外资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  □混合所有制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 xml:space="preserve">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leader="dot" w:pos="8296"/>
              </w:tabs>
              <w:kinsoku w:val="0"/>
              <w:autoSpaceDE w:val="0"/>
              <w:autoSpaceDN w:val="0"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企业规模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Lines="0" w:line="240" w:lineRule="auto"/>
              <w:ind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中型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小型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微型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企业</w:t>
            </w:r>
          </w:p>
          <w:p>
            <w:pPr>
              <w:pStyle w:val="3"/>
              <w:keepNext w:val="0"/>
              <w:keepLines w:val="0"/>
              <w:pageBreakBefore w:val="0"/>
              <w:tabs>
                <w:tab w:val="right" w:leader="dot" w:pos="8296"/>
              </w:tabs>
              <w:wordWrap/>
              <w:overflowPunct/>
              <w:topLinePunct w:val="0"/>
              <w:bidi w:val="0"/>
              <w:adjustRightInd w:val="0"/>
              <w:snapToGrid w:val="0"/>
              <w:spacing w:after="0" w:afterLines="0"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（中小企业规模类型自测：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instrText xml:space="preserve"> HYPERLINK "https://baosong.miit.gov.cn/ScaleTest" </w:instrTex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https://baosong.miit.gov.cn/ScaleTest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2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规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模以上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规模以下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napToGrid w:val="0"/>
                <w:color w:val="auto"/>
                <w:kern w:val="0"/>
                <w:sz w:val="24"/>
                <w:szCs w:val="24"/>
              </w:rPr>
              <w:t>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企业数字化水平等级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□无等级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□一级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□二级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□三级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□四级</w:t>
            </w:r>
          </w:p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（根据数字化牵引单位诊断结果填写）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企业简介</w:t>
            </w:r>
          </w:p>
        </w:tc>
        <w:tc>
          <w:tcPr>
            <w:tcW w:w="724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eastAsia="zh-CN"/>
              </w:rPr>
              <w:t>主要产品及在所属行业的情况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、现有数字化基础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eastAsia="zh-CN"/>
              </w:rPr>
              <w:t>（已经进行数字化改造的应用场景、资金投入情况等）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、企业荣誉资质等，字数300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以内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优质中小企业情况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□专精特新“小巨人”企业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□广东省“专精特新”中小企业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江门市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“专精特新”中小企业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□广东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省创新型中小企业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数字化转型方面获得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荣誉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企业总人数（人）</w:t>
            </w:r>
          </w:p>
        </w:tc>
        <w:tc>
          <w:tcPr>
            <w:tcW w:w="1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企业数字化人员数量</w:t>
            </w:r>
          </w:p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18"/>
                <w:szCs w:val="18"/>
              </w:rPr>
              <w:t>（包括IT人员、自动化改造设备维护改造人员等）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主营</w:t>
            </w:r>
          </w:p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业务收入</w:t>
            </w:r>
          </w:p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92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项目基本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eastAsia="zh-CN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项目实施期限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年         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至         年      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产品及服务类别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□数字化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咨询服务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□网络通信服务 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算法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和模型开发 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□数据分析服务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□系统集成服务 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网络与数据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安全防护服务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基础软件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开发服务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支撑软件开发服务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□应用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软件开发服务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□智能硬件产品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□云服务和云应用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应用场景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□产品设计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□工艺设计    □营销管理      □售后服务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计划排程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□生产管控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□质量管理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管理 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安全生产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□能耗管理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□采购管理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仓储物流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财务管理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□人力资源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协同办公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□决策支持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18"/>
                <w:szCs w:val="1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上云用云计划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□设备上云 □业务系统上云 □资源上云（数据、视频等）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□工具软件上云（数据库、操作系统等） </w:t>
            </w:r>
          </w:p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□其他：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项目投入（万元/不含税）</w:t>
            </w:r>
          </w:p>
        </w:tc>
        <w:tc>
          <w:tcPr>
            <w:tcW w:w="25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按实际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投入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金额填写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项目贷款额度</w:t>
            </w:r>
          </w:p>
          <w:p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（如无可不用填写）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02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</w:pPr>
          </w:p>
        </w:tc>
        <w:tc>
          <w:tcPr>
            <w:tcW w:w="258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</w:pPr>
          </w:p>
        </w:tc>
        <w:tc>
          <w:tcPr>
            <w:tcW w:w="2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项目贷款银行</w:t>
            </w:r>
          </w:p>
        </w:tc>
        <w:tc>
          <w:tcPr>
            <w:tcW w:w="2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left"/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1"/>
                <w:szCs w:val="21"/>
                <w:lang w:val="en-US" w:eastAsia="zh-CN"/>
              </w:rPr>
              <w:t>（如无可不用填写）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2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  <w:t>项目实施方信息（牵引单位及合作伙伴）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提供产品编号</w:t>
            </w:r>
          </w:p>
          <w:p>
            <w:pPr>
              <w:pStyle w:val="16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须与市工业和信息化局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布的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</w:rPr>
              <w:t>产品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编号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</w:rPr>
              <w:t>保持一致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color w:val="auto"/>
                <w:sz w:val="21"/>
                <w:szCs w:val="21"/>
                <w:lang w:eastAsia="zh-CN"/>
              </w:rPr>
              <w:t>，不在清单内产品不用填写编号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产品名称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产品价格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20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项目建设内容</w:t>
            </w:r>
          </w:p>
        </w:tc>
        <w:tc>
          <w:tcPr>
            <w:tcW w:w="724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（阐述项目建设内容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主要功能、预期成效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等，字数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控制在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4"/>
                <w:szCs w:val="24"/>
              </w:rPr>
              <w:t>以内）</w:t>
            </w: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16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20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724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3" w:hRule="atLeast"/>
          <w:jc w:val="center"/>
        </w:trPr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6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eastAsia="仿宋_GB2312" w:cs="仿宋_GB2312"/>
                <w:color w:val="auto"/>
                <w:sz w:val="28"/>
                <w:szCs w:val="28"/>
                <w:lang w:eastAsia="zh-CN"/>
              </w:rPr>
              <w:t>申报单位承诺</w:t>
            </w:r>
          </w:p>
        </w:tc>
        <w:tc>
          <w:tcPr>
            <w:tcW w:w="72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单位承诺：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本申报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项目符合国家和省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产业政策；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2.申报项目未获得过本专项资金以外的省、市级政府财政资金支持（制造业中小企业申报享受江门市“政银保”融资项目数字化转型贷款贴息政策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除外）；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3.本单位近三年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在专项审计、绩效评价、监督检查等方面未出现严重违法违规情况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；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.专项资金获批后将按规定使用；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.自觉接受财政、工信、审计、纪检等部门的监督检查；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.申报资料是真实、完整、有效的，如存在提供虚假资料或凭证行为，无论项目最终是否获得资助，由此产生的法律责任及其他所有后果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可能面临包括但不限于收回财政资金、纳入纳入征信体系黑名单、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5年内停止申报专项资金资格等处罚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，本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都将全部承担。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11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申报单位盖章：</w:t>
            </w:r>
          </w:p>
          <w:p>
            <w:pPr>
              <w:pStyle w:val="11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pStyle w:val="11"/>
              <w:ind w:firstLine="1600" w:firstLineChars="500"/>
              <w:jc w:val="lef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时间：   年    月    日</w:t>
            </w:r>
          </w:p>
          <w:p>
            <w:pPr>
              <w:pStyle w:val="16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GYyM2U3ZjJjNWE2Y2UzNmYxY2Y4OGY1ODgxNWIifQ=="/>
  </w:docVars>
  <w:rsids>
    <w:rsidRoot w:val="4A1947CF"/>
    <w:rsid w:val="20F36B91"/>
    <w:rsid w:val="2B27699C"/>
    <w:rsid w:val="31730E8E"/>
    <w:rsid w:val="33FFEF21"/>
    <w:rsid w:val="34F619D4"/>
    <w:rsid w:val="3E5D950C"/>
    <w:rsid w:val="3EDF0418"/>
    <w:rsid w:val="3FB7D03C"/>
    <w:rsid w:val="3FFF7D7B"/>
    <w:rsid w:val="422B1D35"/>
    <w:rsid w:val="4A1947CF"/>
    <w:rsid w:val="4CCB6B43"/>
    <w:rsid w:val="4FFBB648"/>
    <w:rsid w:val="57FFF6D5"/>
    <w:rsid w:val="583125CF"/>
    <w:rsid w:val="5D5BEBB4"/>
    <w:rsid w:val="5D6B900B"/>
    <w:rsid w:val="5DBF84E2"/>
    <w:rsid w:val="5FBFD2E4"/>
    <w:rsid w:val="67FFDDB2"/>
    <w:rsid w:val="6B366F5D"/>
    <w:rsid w:val="6CFB83B2"/>
    <w:rsid w:val="6ED55BAA"/>
    <w:rsid w:val="6FFE5996"/>
    <w:rsid w:val="706848A3"/>
    <w:rsid w:val="76FFEF4C"/>
    <w:rsid w:val="777199DF"/>
    <w:rsid w:val="77FEEBD6"/>
    <w:rsid w:val="797F403C"/>
    <w:rsid w:val="7B278FB2"/>
    <w:rsid w:val="7BC2A8BD"/>
    <w:rsid w:val="7C661C4C"/>
    <w:rsid w:val="7DFEFAFB"/>
    <w:rsid w:val="7EDA62EA"/>
    <w:rsid w:val="7F9CEE8E"/>
    <w:rsid w:val="7FBBA488"/>
    <w:rsid w:val="87EF17C2"/>
    <w:rsid w:val="9EB76C62"/>
    <w:rsid w:val="BB7BBD78"/>
    <w:rsid w:val="BBFA8A7D"/>
    <w:rsid w:val="BF1457AD"/>
    <w:rsid w:val="BF7B0516"/>
    <w:rsid w:val="BFD21C24"/>
    <w:rsid w:val="C667B40D"/>
    <w:rsid w:val="CF7B7A17"/>
    <w:rsid w:val="D7D9C2A2"/>
    <w:rsid w:val="DF7F82D2"/>
    <w:rsid w:val="DFB47FB6"/>
    <w:rsid w:val="DFD715B8"/>
    <w:rsid w:val="DFED6F70"/>
    <w:rsid w:val="EBFB01B3"/>
    <w:rsid w:val="EFEE0315"/>
    <w:rsid w:val="EFEEE163"/>
    <w:rsid w:val="F3E72A38"/>
    <w:rsid w:val="F7EF6FFA"/>
    <w:rsid w:val="F7F834D9"/>
    <w:rsid w:val="FDEFC631"/>
    <w:rsid w:val="FDF65105"/>
    <w:rsid w:val="FDFE3F4D"/>
    <w:rsid w:val="FEF61FD3"/>
    <w:rsid w:val="FEFF1C72"/>
    <w:rsid w:val="FF377A03"/>
    <w:rsid w:val="FF3F5E0C"/>
    <w:rsid w:val="FF7B65EB"/>
    <w:rsid w:val="FFAFD916"/>
    <w:rsid w:val="FFEED2B5"/>
    <w:rsid w:val="FFFFE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60" w:after="160" w:line="360" w:lineRule="auto"/>
      <w:ind w:firstLine="0" w:firstLineChars="0"/>
      <w:outlineLvl w:val="0"/>
    </w:pPr>
    <w:rPr>
      <w:rFonts w:ascii="宋体" w:hAnsi="宋体" w:eastAsia="宋体" w:cs="Times New Roman"/>
      <w:b/>
      <w:kern w:val="44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1"/>
    <w:qFormat/>
    <w:uiPriority w:val="0"/>
    <w:pPr>
      <w:ind w:firstLine="420"/>
    </w:pPr>
    <w:rPr>
      <w:szCs w:val="21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1">
    <w:name w:val="Body Text First Indent"/>
    <w:basedOn w:val="3"/>
    <w:unhideWhenUsed/>
    <w:qFormat/>
    <w:uiPriority w:val="99"/>
    <w:pPr>
      <w:spacing w:after="0"/>
      <w:ind w:firstLine="420" w:firstLineChars="100"/>
    </w:pPr>
    <w:rPr>
      <w:sz w:val="30"/>
      <w:szCs w:val="20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qFormat/>
    <w:uiPriority w:val="0"/>
    <w:rPr>
      <w:color w:val="800080"/>
      <w:u w:val="single"/>
    </w:rPr>
  </w:style>
  <w:style w:type="paragraph" w:customStyle="1" w:styleId="16">
    <w:name w:val="样式1"/>
    <w:basedOn w:val="1"/>
    <w:qFormat/>
    <w:uiPriority w:val="0"/>
    <w:pPr>
      <w:widowControl/>
      <w:ind w:firstLine="0" w:firstLineChars="0"/>
      <w:jc w:val="center"/>
      <w:textAlignment w:val="center"/>
    </w:pPr>
    <w:rPr>
      <w:rFonts w:hint="eastAsia" w:ascii="仿宋_GB2312" w:hAnsi="仿宋_GB2312" w:cs="Times New Roman"/>
      <w:color w:val="000000"/>
      <w:kern w:val="0"/>
      <w:sz w:val="24"/>
      <w:szCs w:val="24"/>
    </w:rPr>
  </w:style>
  <w:style w:type="paragraph" w:customStyle="1" w:styleId="17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984</Words>
  <Characters>1034</Characters>
  <Lines>0</Lines>
  <Paragraphs>0</Paragraphs>
  <TotalTime>3</TotalTime>
  <ScaleCrop>false</ScaleCrop>
  <LinksUpToDate>false</LinksUpToDate>
  <CharactersWithSpaces>1428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2018-07-23T07:11:00Z</dcterms:created>
  <dc:creator>d</dc:creator>
  <cp:lastModifiedBy>uos</cp:lastModifiedBy>
  <dcterms:modified xsi:type="dcterms:W3CDTF">2024-10-11T09:35:23Z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8CE0C375D431C599DB8008677DBDC844</vt:lpwstr>
  </property>
</Properties>
</file>