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sz w:val="32"/>
          <w:szCs w:val="32"/>
        </w:rPr>
      </w:pPr>
      <w:r>
        <w:rPr>
          <w:sz w:val="32"/>
          <w:szCs w:val="32"/>
        </w:rPr>
        <w:t>附件</w:t>
      </w:r>
      <w:r>
        <w:rPr>
          <w:rFonts w:hint="eastAsia"/>
          <w:sz w:val="32"/>
          <w:szCs w:val="32"/>
        </w:rPr>
        <w:t>3</w:t>
      </w:r>
    </w:p>
    <w:p>
      <w:pPr>
        <w:spacing w:line="480" w:lineRule="exact"/>
        <w:jc w:val="center"/>
        <w:rPr>
          <w:rFonts w:ascii="宋体" w:hAnsi="宋体" w:eastAsia="宋体" w:cs="宋体"/>
          <w:b/>
          <w:sz w:val="44"/>
          <w:szCs w:val="44"/>
          <w:shd w:val="clear" w:color="auto" w:fill="FFFFFF"/>
        </w:rPr>
      </w:pPr>
      <w:r>
        <w:rPr>
          <w:rFonts w:hint="eastAsia" w:ascii="宋体" w:hAnsi="宋体" w:eastAsia="宋体" w:cs="宋体"/>
          <w:b/>
          <w:sz w:val="44"/>
          <w:szCs w:val="44"/>
          <w:shd w:val="clear" w:color="auto" w:fill="FFFFFF"/>
        </w:rPr>
        <w:t>2024年江门市放心消费宣传活动项目协议（模版）</w:t>
      </w:r>
    </w:p>
    <w:p>
      <w:pPr>
        <w:spacing w:line="480" w:lineRule="exact"/>
        <w:jc w:val="center"/>
        <w:rPr>
          <w:rFonts w:ascii="宋体" w:hAnsi="宋体" w:eastAsia="宋体" w:cs="宋体"/>
          <w:b/>
          <w:sz w:val="32"/>
          <w:szCs w:val="32"/>
          <w:shd w:val="clear" w:color="auto" w:fill="FFFFFF"/>
        </w:rPr>
      </w:pPr>
    </w:p>
    <w:p>
      <w:pPr>
        <w:spacing w:line="480" w:lineRule="exact"/>
        <w:rPr>
          <w:rFonts w:ascii="仿宋" w:hAnsi="仿宋" w:eastAsia="仿宋" w:cs="仿宋"/>
          <w:b/>
          <w:sz w:val="28"/>
          <w:szCs w:val="28"/>
          <w:u w:val="single"/>
        </w:rPr>
      </w:pPr>
      <w:r>
        <w:rPr>
          <w:rFonts w:hint="eastAsia" w:ascii="仿宋" w:hAnsi="仿宋" w:eastAsia="仿宋" w:cs="仿宋"/>
          <w:b/>
          <w:bCs/>
          <w:sz w:val="28"/>
          <w:szCs w:val="28"/>
        </w:rPr>
        <w:t>甲方</w:t>
      </w:r>
      <w:r>
        <w:rPr>
          <w:rFonts w:hint="eastAsia" w:ascii="仿宋" w:hAnsi="仿宋" w:eastAsia="仿宋" w:cs="仿宋"/>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sz w:val="28"/>
          <w:szCs w:val="28"/>
          <w:u w:val="single"/>
        </w:rPr>
      </w:pPr>
      <w:r>
        <w:rPr>
          <w:rFonts w:hint="eastAsia" w:ascii="仿宋" w:hAnsi="仿宋" w:eastAsia="仿宋" w:cs="仿宋"/>
          <w:sz w:val="28"/>
          <w:szCs w:val="28"/>
        </w:rPr>
        <w:t xml:space="preserve">地址：  </w:t>
      </w:r>
      <w:r>
        <w:rPr>
          <w:rFonts w:hint="eastAsia" w:ascii="仿宋" w:hAnsi="仿宋" w:eastAsia="仿宋" w:cs="仿宋"/>
          <w:sz w:val="28"/>
          <w:szCs w:val="28"/>
          <w:u w:val="single"/>
        </w:rPr>
        <w:t>江门市东华二路7号</w:t>
      </w:r>
    </w:p>
    <w:p>
      <w:pPr>
        <w:spacing w:line="480" w:lineRule="exact"/>
        <w:rPr>
          <w:rFonts w:ascii="仿宋" w:hAnsi="仿宋" w:eastAsia="仿宋" w:cs="仿宋"/>
          <w:sz w:val="28"/>
          <w:szCs w:val="28"/>
          <w:highlight w:val="yellow"/>
        </w:rPr>
      </w:pPr>
      <w:r>
        <w:rPr>
          <w:rFonts w:hint="eastAsia" w:ascii="仿宋" w:hAnsi="仿宋" w:eastAsia="仿宋" w:cs="仿宋"/>
          <w:sz w:val="28"/>
          <w:szCs w:val="28"/>
          <w:highlight w:val="yellow"/>
        </w:rPr>
        <w:t>联系人：</w:t>
      </w:r>
    </w:p>
    <w:p>
      <w:pPr>
        <w:spacing w:line="480" w:lineRule="exact"/>
        <w:rPr>
          <w:rFonts w:ascii="仿宋" w:hAnsi="仿宋" w:eastAsia="仿宋" w:cs="仿宋"/>
          <w:sz w:val="28"/>
          <w:szCs w:val="28"/>
          <w:highlight w:val="yellow"/>
        </w:rPr>
      </w:pPr>
      <w:r>
        <w:rPr>
          <w:rFonts w:hint="eastAsia" w:ascii="仿宋" w:hAnsi="仿宋" w:eastAsia="仿宋" w:cs="仿宋"/>
          <w:sz w:val="28"/>
          <w:szCs w:val="28"/>
          <w:highlight w:val="yellow"/>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sz w:val="28"/>
          <w:szCs w:val="28"/>
          <w:highlight w:val="yellow"/>
        </w:rPr>
        <w:t>乙方</w:t>
      </w:r>
      <w:r>
        <w:rPr>
          <w:rFonts w:hint="eastAsia" w:ascii="仿宋" w:hAnsi="仿宋" w:eastAsia="仿宋" w:cs="仿宋"/>
          <w:sz w:val="28"/>
          <w:szCs w:val="28"/>
          <w:highlight w:val="yellow"/>
        </w:rPr>
        <w:t xml:space="preserve">： </w:t>
      </w:r>
    </w:p>
    <w:p>
      <w:pPr>
        <w:spacing w:line="480" w:lineRule="exact"/>
        <w:rPr>
          <w:rFonts w:ascii="仿宋" w:hAnsi="仿宋" w:eastAsia="仿宋" w:cs="仿宋"/>
          <w:sz w:val="28"/>
          <w:szCs w:val="28"/>
          <w:highlight w:val="yellow"/>
        </w:rPr>
      </w:pPr>
      <w:r>
        <w:rPr>
          <w:rFonts w:hint="eastAsia" w:ascii="仿宋" w:hAnsi="仿宋" w:eastAsia="仿宋" w:cs="仿宋"/>
          <w:sz w:val="28"/>
          <w:szCs w:val="28"/>
          <w:highlight w:val="yellow"/>
        </w:rPr>
        <w:t xml:space="preserve">地址： </w:t>
      </w:r>
    </w:p>
    <w:p>
      <w:pPr>
        <w:spacing w:line="480" w:lineRule="exact"/>
        <w:rPr>
          <w:rFonts w:ascii="仿宋" w:hAnsi="仿宋" w:eastAsia="仿宋" w:cs="仿宋"/>
          <w:sz w:val="28"/>
          <w:szCs w:val="28"/>
          <w:highlight w:val="yellow"/>
        </w:rPr>
      </w:pPr>
      <w:r>
        <w:rPr>
          <w:rFonts w:hint="eastAsia" w:ascii="仿宋" w:hAnsi="仿宋" w:eastAsia="仿宋" w:cs="仿宋"/>
          <w:sz w:val="28"/>
          <w:szCs w:val="28"/>
          <w:highlight w:val="yellow"/>
        </w:rPr>
        <w:t>联系人：</w:t>
      </w:r>
    </w:p>
    <w:p>
      <w:pPr>
        <w:spacing w:line="480" w:lineRule="exact"/>
        <w:rPr>
          <w:rFonts w:ascii="仿宋" w:hAnsi="仿宋" w:eastAsia="仿宋" w:cs="仿宋"/>
          <w:sz w:val="28"/>
          <w:szCs w:val="28"/>
          <w:highlight w:val="yellow"/>
        </w:rPr>
      </w:pPr>
      <w:r>
        <w:rPr>
          <w:rFonts w:hint="eastAsia" w:ascii="仿宋" w:hAnsi="仿宋" w:eastAsia="仿宋" w:cs="仿宋"/>
          <w:sz w:val="28"/>
          <w:szCs w:val="28"/>
          <w:highlight w:val="yellow"/>
        </w:rPr>
        <w:t xml:space="preserve">电话： </w:t>
      </w:r>
    </w:p>
    <w:p>
      <w:pPr>
        <w:spacing w:line="480" w:lineRule="exact"/>
        <w:rPr>
          <w:rFonts w:ascii="仿宋" w:hAnsi="仿宋" w:eastAsia="仿宋" w:cs="仿宋"/>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甲、乙双方根据“2024年江门市放心消费宣传活动项目”（</w:t>
      </w:r>
      <w:r>
        <w:rPr>
          <w:rFonts w:hint="eastAsia" w:ascii="仿宋" w:hAnsi="仿宋" w:eastAsia="仿宋" w:cs="仿宋"/>
          <w:sz w:val="28"/>
          <w:szCs w:val="28"/>
          <w:highlight w:val="yellow"/>
        </w:rPr>
        <w:t>项目编号：XXXXXXXXX）</w:t>
      </w:r>
      <w:r>
        <w:rPr>
          <w:rFonts w:hint="eastAsia" w:ascii="仿宋" w:hAnsi="仿宋" w:eastAsia="仿宋" w:cs="仿宋"/>
          <w:sz w:val="28"/>
          <w:szCs w:val="28"/>
        </w:rPr>
        <w:t xml:space="preserve">（以下简称项目）的采购公告、项目采购结果公告的要求，按照《中华人民共和国民法典》《中华人民共和国政府采购法》等相关法律法规的规定，经双方协商，本着平等互利和诚实信用的原则，一致同意签订本协议如下：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pStyle w:val="8"/>
        <w:widowControl/>
        <w:spacing w:beforeAutospacing="0" w:afterAutospacing="0" w:line="480" w:lineRule="exact"/>
        <w:rPr>
          <w:rFonts w:ascii="仿宋" w:hAnsi="仿宋" w:eastAsia="仿宋" w:cs="仿宋"/>
          <w:sz w:val="28"/>
          <w:szCs w:val="28"/>
        </w:rPr>
      </w:pPr>
      <w:r>
        <w:rPr>
          <w:rFonts w:hint="eastAsia" w:ascii="仿宋" w:hAnsi="仿宋" w:eastAsia="仿宋" w:cs="仿宋"/>
          <w:sz w:val="28"/>
          <w:szCs w:val="28"/>
        </w:rPr>
        <w:t xml:space="preserve">    甲方委托乙方就2024年江门市放心消费宣传活动项目工作，按甲方要求及标准（详见附件：2024年江门市放心消费宣传活动项目方案）在约定期限内，向甲方提供服务，并提交相关工作成果。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协议期限、项目费用及支付方式</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乙方向甲方提供服务的协议期限为2个月，自2024年9月1日起至11月1日</w:t>
      </w:r>
      <w:r>
        <w:rPr>
          <w:rFonts w:hint="eastAsia" w:ascii="仿宋" w:hAnsi="仿宋" w:eastAsia="仿宋" w:cs="仿宋"/>
          <w:sz w:val="28"/>
          <w:szCs w:val="28"/>
          <w:highlight w:val="yellow"/>
          <w:u w:val="single"/>
        </w:rPr>
        <w:t>（起始日以乙方签订合同时间为准）</w:t>
      </w:r>
      <w:r>
        <w:rPr>
          <w:rFonts w:hint="eastAsia" w:ascii="仿宋" w:hAnsi="仿宋" w:eastAsia="仿宋" w:cs="仿宋"/>
          <w:sz w:val="28"/>
          <w:szCs w:val="28"/>
        </w:rPr>
        <w:t>。</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乙方向甲方提供服务可获得的项目技术服务总费用（即项目总费用、含税价）为人民币伍万壹仟捌佰元</w:t>
      </w:r>
      <w:r>
        <w:rPr>
          <w:rFonts w:hint="eastAsia" w:ascii="仿宋" w:hAnsi="仿宋" w:eastAsia="仿宋" w:cs="仿宋"/>
          <w:kern w:val="0"/>
          <w:sz w:val="28"/>
          <w:szCs w:val="28"/>
        </w:rPr>
        <w:t>整（￥51，800.00元</w:t>
      </w:r>
      <w:r>
        <w:rPr>
          <w:rFonts w:hint="eastAsia" w:ascii="仿宋" w:hAnsi="仿宋" w:eastAsia="仿宋" w:cs="仿宋"/>
          <w:sz w:val="28"/>
          <w:szCs w:val="28"/>
        </w:rPr>
        <w:t>）项目总费用已包含甲方应付所有费用，甲方无需另外支付其他费用。</w:t>
      </w:r>
      <w:r>
        <w:rPr>
          <w:rFonts w:hint="eastAsia" w:ascii="仿宋" w:hAnsi="仿宋" w:eastAsia="仿宋" w:cs="仿宋"/>
          <w:sz w:val="28"/>
          <w:szCs w:val="28"/>
          <w:highlight w:val="yellow"/>
          <w:u w:val="single"/>
        </w:rPr>
        <w:t>（以乙方实际中标额为准）</w:t>
      </w:r>
      <w:r>
        <w:rPr>
          <w:rFonts w:hint="eastAsia" w:ascii="仿宋" w:hAnsi="仿宋" w:eastAsia="仿宋" w:cs="仿宋"/>
          <w:sz w:val="28"/>
          <w:szCs w:val="28"/>
        </w:rPr>
        <w:t>。</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付款时间、方式。</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双方签署协议后，甲方分二期支付相应的款项给乙方：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第一期：甲、乙双方签订本协议后，甲方收到乙方开具的相对应金额发票之日起30个工作日内，向乙方支付项目总费用的50%，即</w:t>
      </w:r>
      <w:r>
        <w:rPr>
          <w:rFonts w:hint="eastAsia" w:ascii="仿宋" w:hAnsi="仿宋" w:eastAsia="仿宋" w:cs="仿宋"/>
          <w:sz w:val="28"/>
          <w:szCs w:val="28"/>
          <w:u w:val="single"/>
        </w:rPr>
        <w:t>人民币贰万伍仟玖佰元整（</w:t>
      </w:r>
      <w:r>
        <w:rPr>
          <w:rFonts w:hint="eastAsia" w:ascii="仿宋" w:hAnsi="仿宋" w:eastAsia="仿宋" w:cs="仿宋"/>
          <w:sz w:val="28"/>
          <w:szCs w:val="28"/>
        </w:rPr>
        <w:t>￥</w:t>
      </w:r>
      <w:r>
        <w:rPr>
          <w:rFonts w:hint="eastAsia" w:ascii="仿宋" w:hAnsi="仿宋" w:eastAsia="仿宋" w:cs="仿宋"/>
          <w:bCs/>
          <w:sz w:val="28"/>
          <w:szCs w:val="28"/>
          <w:u w:val="single"/>
        </w:rPr>
        <w:t>25,900.00元</w:t>
      </w:r>
      <w:r>
        <w:rPr>
          <w:rFonts w:hint="eastAsia" w:ascii="仿宋" w:hAnsi="仿宋" w:eastAsia="仿宋" w:cs="仿宋"/>
          <w:sz w:val="28"/>
          <w:szCs w:val="28"/>
          <w:u w:val="single"/>
        </w:rPr>
        <w:t>）</w:t>
      </w:r>
      <w:r>
        <w:rPr>
          <w:rFonts w:hint="eastAsia" w:ascii="仿宋" w:hAnsi="仿宋" w:eastAsia="仿宋" w:cs="仿宋"/>
          <w:sz w:val="28"/>
          <w:szCs w:val="28"/>
          <w:highlight w:val="yellow"/>
          <w:u w:val="single"/>
        </w:rPr>
        <w:t>（以乙方实际中标额为准）</w:t>
      </w:r>
      <w:r>
        <w:rPr>
          <w:rFonts w:hint="eastAsia" w:ascii="仿宋" w:hAnsi="仿宋" w:eastAsia="仿宋" w:cs="仿宋"/>
          <w:sz w:val="28"/>
          <w:szCs w:val="28"/>
        </w:rPr>
        <w:t>；</w:t>
      </w:r>
    </w:p>
    <w:p>
      <w:pPr>
        <w:numPr>
          <w:ilvl w:val="0"/>
          <w:numId w:val="2"/>
        </w:numPr>
        <w:spacing w:line="480" w:lineRule="exact"/>
        <w:ind w:firstLine="560" w:firstLineChars="200"/>
      </w:pPr>
      <w:r>
        <w:rPr>
          <w:rFonts w:hint="eastAsia" w:ascii="仿宋" w:hAnsi="仿宋" w:eastAsia="仿宋" w:cs="仿宋"/>
          <w:sz w:val="28"/>
          <w:szCs w:val="28"/>
        </w:rPr>
        <w:t>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人民币贰万伍仟玖佰元整（</w:t>
      </w:r>
      <w:r>
        <w:rPr>
          <w:rFonts w:hint="eastAsia" w:ascii="仿宋" w:hAnsi="仿宋" w:eastAsia="仿宋" w:cs="仿宋"/>
          <w:sz w:val="28"/>
          <w:szCs w:val="28"/>
        </w:rPr>
        <w:t>￥</w:t>
      </w:r>
      <w:r>
        <w:rPr>
          <w:rFonts w:hint="eastAsia" w:ascii="仿宋" w:hAnsi="仿宋" w:eastAsia="仿宋" w:cs="仿宋"/>
          <w:bCs/>
          <w:sz w:val="28"/>
          <w:szCs w:val="28"/>
          <w:u w:val="single"/>
        </w:rPr>
        <w:t>25,900.00元</w:t>
      </w:r>
      <w:r>
        <w:rPr>
          <w:rFonts w:hint="eastAsia" w:ascii="仿宋" w:hAnsi="仿宋" w:eastAsia="仿宋" w:cs="仿宋"/>
          <w:sz w:val="28"/>
          <w:szCs w:val="28"/>
          <w:u w:val="single"/>
        </w:rPr>
        <w:t>）</w:t>
      </w:r>
      <w:r>
        <w:rPr>
          <w:rFonts w:hint="eastAsia" w:ascii="仿宋" w:hAnsi="仿宋" w:eastAsia="仿宋" w:cs="仿宋"/>
          <w:sz w:val="28"/>
          <w:szCs w:val="28"/>
          <w:highlight w:val="yellow"/>
          <w:u w:val="single"/>
        </w:rPr>
        <w:t>（以乙方实际中标额为准）</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宋体"/>
          <w:kern w:val="0"/>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8"/>
        <w:numPr>
          <w:ilvl w:val="0"/>
          <w:numId w:val="1"/>
        </w:numPr>
        <w:spacing w:beforeAutospacing="0" w:afterAutospacing="0"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beforeAutospacing="0" w:afterAutospacing="0"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beforeAutospacing="0" w:afterAutospacing="0"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sz w:val="28"/>
          <w:szCs w:val="28"/>
          <w:shd w:val="clear" w:color="auto" w:fill="FFFFFF"/>
        </w:rPr>
        <w:t xml:space="preserve"> </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10个工作日内，乙方应按采购公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协议项下的费用作为损失计算依据。</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w:t>
      </w:r>
    </w:p>
    <w:p>
      <w:pPr>
        <w:spacing w:line="480" w:lineRule="exact"/>
        <w:ind w:firstLine="560" w:firstLineChars="200"/>
        <w:rPr>
          <w:rFonts w:ascii="仿宋" w:hAnsi="仿宋" w:eastAsia="仿宋" w:cs="仿宋"/>
          <w:bCs/>
          <w:sz w:val="28"/>
          <w:szCs w:val="28"/>
        </w:rPr>
      </w:pPr>
      <w:r>
        <w:rPr>
          <w:rFonts w:hint="eastAsia" w:ascii="仿宋" w:hAnsi="仿宋" w:eastAsia="仿宋" w:cs="仿宋"/>
          <w:sz w:val="28"/>
          <w:szCs w:val="28"/>
        </w:rPr>
        <w:t>由甲方依据国家、省、市制定的法律法规政策、</w:t>
      </w:r>
      <w:r>
        <w:rPr>
          <w:rFonts w:hint="eastAsia" w:ascii="仿宋" w:hAnsi="仿宋" w:eastAsia="仿宋" w:cs="仿宋"/>
          <w:bCs/>
          <w:sz w:val="28"/>
          <w:szCs w:val="28"/>
        </w:rPr>
        <w:t>行业规范或标准以及招标公告、本协议约定的技术、服务标准进行验收。</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3"/>
        </w:numPr>
        <w:spacing w:line="480" w:lineRule="exact"/>
        <w:ind w:firstLine="560" w:firstLineChars="200"/>
        <w:rPr>
          <w:rFonts w:ascii="仿宋" w:hAnsi="仿宋" w:eastAsia="仿宋" w:cs="仿宋"/>
          <w:sz w:val="28"/>
          <w:szCs w:val="28"/>
        </w:rPr>
      </w:pP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bookmarkStart w:id="0" w:name="_GoBack"/>
      <w:bookmarkEnd w:id="0"/>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协议履行失败或者部分失败的，乙方应在知晓该等事项之日起1个工作日内通知甲方，同时采取措施减少损失。甲方获得通知，同意变更协议内容或解除本协议的，双方另行签署书面补充协议</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乙方没有及时通知并采取适当措施，致使协议履行失败或者部分失败的，乙方承担协议不能履行的全部风险，甲方不予支付协议款</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_GB2312" w:hAnsi="仿宋_GB2312" w:cs="仿宋_GB2312"/>
          <w:sz w:val="28"/>
          <w:szCs w:val="28"/>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30天，另一方有权终止协议，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8"/>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乙方未按采购</w:t>
      </w:r>
      <w:r>
        <w:rPr>
          <w:rFonts w:ascii="仿宋" w:hAnsi="仿宋" w:eastAsia="仿宋" w:cs="仿宋"/>
          <w:sz w:val="28"/>
          <w:szCs w:val="28"/>
        </w:rPr>
        <w:t>公告</w:t>
      </w:r>
      <w:r>
        <w:rPr>
          <w:rFonts w:hint="eastAsia" w:ascii="仿宋" w:hAnsi="仿宋" w:eastAsia="仿宋" w:cs="仿宋"/>
          <w:sz w:val="28"/>
          <w:szCs w:val="28"/>
        </w:rPr>
        <w:t>、本协议约定及时提交项目成果性文件或逾期完成项目工作的，从逾期之日起，甲方有权要求乙方按本项目总费用的日千分之一向甲方支付违约金直到乙方提交或者完成之日止；乙方逾期提交或者完成超过15日以上的，甲方有权单方解除协议、另行委托第三方提供服务或协助乙方，因此产生的费用由乙方全部承担，解除的通知自到达乙方之日起即生效；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8"/>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乙方因自身原因不能提供服务</w:t>
      </w:r>
      <w:r>
        <w:rPr>
          <w:rFonts w:ascii="仿宋" w:hAnsi="仿宋" w:eastAsia="仿宋" w:cs="仿宋"/>
          <w:sz w:val="28"/>
          <w:szCs w:val="28"/>
        </w:rPr>
        <w:t>（不包括本条第1点的情形）</w:t>
      </w:r>
      <w:r>
        <w:rPr>
          <w:rFonts w:hint="eastAsia" w:ascii="仿宋" w:hAnsi="仿宋" w:eastAsia="仿宋" w:cs="仿宋"/>
          <w:sz w:val="28"/>
          <w:szCs w:val="28"/>
        </w:rPr>
        <w:t>或提供的服务质量不符合采购</w:t>
      </w:r>
      <w:r>
        <w:rPr>
          <w:rFonts w:ascii="仿宋" w:hAnsi="仿宋" w:eastAsia="仿宋" w:cs="仿宋"/>
          <w:sz w:val="28"/>
          <w:szCs w:val="28"/>
        </w:rPr>
        <w:t>公告</w:t>
      </w:r>
      <w:r>
        <w:rPr>
          <w:rFonts w:hint="eastAsia" w:ascii="仿宋" w:hAnsi="仿宋" w:eastAsia="仿宋" w:cs="仿宋"/>
          <w:sz w:val="28"/>
          <w:szCs w:val="28"/>
        </w:rPr>
        <w:t>、本协议约定以及相关法律法规规定的，甲方有权拒收，并且乙方须向甲方支付本项目总费用20％的违约金；另甲方有权单方解除协议、另行委托第三方提供服务或协助乙方，因此产生的费用由乙方全部承担，解除的通知自到达乙方之日起即生效；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8"/>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未经甲方书面同意，乙方不得将本协议项下的权利义务转让给第三方。若违反本项约定，乙方应向甲方退还甲方已支付的全部款项（乙方已经开具发票所产生的税费损失由乙方自行承担）。</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双方确定，出现下列情形，致使本协议的履行成为不必要或不能的，可以解除本协议：</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甲、乙双方在本协议项下的地址和联系方式为文件有效的送达地址，对方的文件、司法机关的文件一经到达或退回即视为送达；一方如有变更，应在变更前3日内书面通知对方，否则，视为未变更。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本协议一式肆份，自甲、乙双方授权代表签字盖章后生效。甲方执叁份、乙方执壹份，具有同等法律效力。</w:t>
      </w:r>
    </w:p>
    <w:p>
      <w:pPr>
        <w:pStyle w:val="9"/>
        <w:numPr>
          <w:ilvl w:val="0"/>
          <w:numId w:val="10"/>
        </w:numPr>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numPr>
          <w:ilvl w:val="0"/>
          <w:numId w:val="11"/>
        </w:numPr>
        <w:ind w:firstLine="608"/>
        <w:rPr>
          <w:rFonts w:ascii="仿宋" w:hAnsi="仿宋" w:eastAsia="仿宋" w:cs="仿宋"/>
          <w:szCs w:val="28"/>
        </w:rPr>
      </w:pPr>
      <w:r>
        <w:rPr>
          <w:rFonts w:hint="eastAsia" w:ascii="仿宋" w:hAnsi="仿宋" w:eastAsia="仿宋" w:cs="仿宋"/>
          <w:szCs w:val="28"/>
        </w:rPr>
        <w:t>2024年江门市放心消费宣传活动项目采购公告；</w:t>
      </w:r>
    </w:p>
    <w:p>
      <w:pPr>
        <w:pStyle w:val="9"/>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9"/>
        <w:numPr>
          <w:ilvl w:val="0"/>
          <w:numId w:val="11"/>
        </w:numPr>
        <w:ind w:firstLine="608"/>
        <w:rPr>
          <w:rFonts w:ascii="仿宋" w:hAnsi="仿宋" w:eastAsia="仿宋" w:cs="仿宋"/>
          <w:szCs w:val="28"/>
        </w:rPr>
      </w:pPr>
      <w:r>
        <w:rPr>
          <w:rFonts w:hint="eastAsia" w:ascii="仿宋" w:hAnsi="仿宋" w:eastAsia="仿宋" w:cs="仿宋"/>
          <w:szCs w:val="28"/>
        </w:rPr>
        <w:t>2024年江门市放心消费宣传活动项目方案。</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0ADB7F8"/>
    <w:multiLevelType w:val="singleLevel"/>
    <w:tmpl w:val="60ADB7F8"/>
    <w:lvl w:ilvl="0" w:tentative="0">
      <w:start w:val="1"/>
      <w:numFmt w:val="decimal"/>
      <w:suff w:val="nothing"/>
      <w:lvlText w:val="%1、"/>
      <w:lvlJc w:val="left"/>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10"/>
  </w:num>
  <w:num w:numId="5">
    <w:abstractNumId w:val="1"/>
  </w:num>
  <w:num w:numId="6">
    <w:abstractNumId w:val="6"/>
  </w:num>
  <w:num w:numId="7">
    <w:abstractNumId w:val="5"/>
  </w:num>
  <w:num w:numId="8">
    <w:abstractNumId w:val="4"/>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20DD5"/>
    <w:rsid w:val="000F477F"/>
    <w:rsid w:val="001A3843"/>
    <w:rsid w:val="00201EA2"/>
    <w:rsid w:val="003D2A44"/>
    <w:rsid w:val="0047316B"/>
    <w:rsid w:val="004A61E6"/>
    <w:rsid w:val="005B7C59"/>
    <w:rsid w:val="00692819"/>
    <w:rsid w:val="006F5FA2"/>
    <w:rsid w:val="00966675"/>
    <w:rsid w:val="00AE5953"/>
    <w:rsid w:val="00E35925"/>
    <w:rsid w:val="00F83EB1"/>
    <w:rsid w:val="09D77ACF"/>
    <w:rsid w:val="09DE0A66"/>
    <w:rsid w:val="0BEA35C3"/>
    <w:rsid w:val="0DDF3CA5"/>
    <w:rsid w:val="0FB72321"/>
    <w:rsid w:val="10FC4243"/>
    <w:rsid w:val="171724B5"/>
    <w:rsid w:val="19FDA202"/>
    <w:rsid w:val="1A19383D"/>
    <w:rsid w:val="1FDF0FEF"/>
    <w:rsid w:val="20075F93"/>
    <w:rsid w:val="24EE444C"/>
    <w:rsid w:val="28F2788A"/>
    <w:rsid w:val="293A0576"/>
    <w:rsid w:val="2D016C87"/>
    <w:rsid w:val="35BF09F9"/>
    <w:rsid w:val="3773E753"/>
    <w:rsid w:val="391A5AE0"/>
    <w:rsid w:val="3A7DDB92"/>
    <w:rsid w:val="3B19643C"/>
    <w:rsid w:val="3D96C253"/>
    <w:rsid w:val="3DC33BEA"/>
    <w:rsid w:val="3F371F67"/>
    <w:rsid w:val="3F3F02A9"/>
    <w:rsid w:val="3FA76621"/>
    <w:rsid w:val="3FE44352"/>
    <w:rsid w:val="404A6C17"/>
    <w:rsid w:val="43F43818"/>
    <w:rsid w:val="47C7B3FB"/>
    <w:rsid w:val="47FF2448"/>
    <w:rsid w:val="4B562BFB"/>
    <w:rsid w:val="4CE65427"/>
    <w:rsid w:val="4D261BEA"/>
    <w:rsid w:val="4DD70C4E"/>
    <w:rsid w:val="4F6930ED"/>
    <w:rsid w:val="4FFD6049"/>
    <w:rsid w:val="53BB212A"/>
    <w:rsid w:val="576EF741"/>
    <w:rsid w:val="5789094D"/>
    <w:rsid w:val="59BFD042"/>
    <w:rsid w:val="5BB2671C"/>
    <w:rsid w:val="5D7EFCAF"/>
    <w:rsid w:val="5EBFB560"/>
    <w:rsid w:val="5FF6F861"/>
    <w:rsid w:val="667E038C"/>
    <w:rsid w:val="67CAD1C3"/>
    <w:rsid w:val="68DF509E"/>
    <w:rsid w:val="690D3BC4"/>
    <w:rsid w:val="693B3F28"/>
    <w:rsid w:val="6B7E7578"/>
    <w:rsid w:val="6C7B1287"/>
    <w:rsid w:val="6E7FA78C"/>
    <w:rsid w:val="6F5F4F93"/>
    <w:rsid w:val="6FF703B5"/>
    <w:rsid w:val="71FF92FA"/>
    <w:rsid w:val="72AF67A9"/>
    <w:rsid w:val="736A24FA"/>
    <w:rsid w:val="76A81E4D"/>
    <w:rsid w:val="78FAE21D"/>
    <w:rsid w:val="79276609"/>
    <w:rsid w:val="7ABAD380"/>
    <w:rsid w:val="7ADEF507"/>
    <w:rsid w:val="7AECF3D7"/>
    <w:rsid w:val="7B7E5AD3"/>
    <w:rsid w:val="7BDB1AFE"/>
    <w:rsid w:val="7BFD5241"/>
    <w:rsid w:val="7E6B0A1B"/>
    <w:rsid w:val="7E79F7E2"/>
    <w:rsid w:val="7EFEE140"/>
    <w:rsid w:val="7F7A05EB"/>
    <w:rsid w:val="7FA59C4D"/>
    <w:rsid w:val="7FDA17F3"/>
    <w:rsid w:val="7FFBB4BF"/>
    <w:rsid w:val="7FFDC820"/>
    <w:rsid w:val="7FFFC161"/>
    <w:rsid w:val="855F9B6D"/>
    <w:rsid w:val="95F7C4D6"/>
    <w:rsid w:val="9B5E5AB4"/>
    <w:rsid w:val="9DD7B3A1"/>
    <w:rsid w:val="9F5EA57F"/>
    <w:rsid w:val="AE0FC926"/>
    <w:rsid w:val="AFBD408F"/>
    <w:rsid w:val="B2C7C382"/>
    <w:rsid w:val="CFFF0E90"/>
    <w:rsid w:val="D0FF76BD"/>
    <w:rsid w:val="D3BFAF9E"/>
    <w:rsid w:val="D3FB82B1"/>
    <w:rsid w:val="D67F35FA"/>
    <w:rsid w:val="D7FDA265"/>
    <w:rsid w:val="DBFEC6B4"/>
    <w:rsid w:val="E6F576C6"/>
    <w:rsid w:val="EDFFF93D"/>
    <w:rsid w:val="EEBEA368"/>
    <w:rsid w:val="F137789C"/>
    <w:rsid w:val="F4EFE97D"/>
    <w:rsid w:val="F69E4C3F"/>
    <w:rsid w:val="F6BF561F"/>
    <w:rsid w:val="F73F04C6"/>
    <w:rsid w:val="F7BFB100"/>
    <w:rsid w:val="FBFF8709"/>
    <w:rsid w:val="FC6EF164"/>
    <w:rsid w:val="FEFF64EE"/>
    <w:rsid w:val="FFB7755C"/>
    <w:rsid w:val="FFBFAD84"/>
    <w:rsid w:val="FFEF0FA7"/>
    <w:rsid w:val="FFF696D6"/>
    <w:rsid w:val="FFF8AE92"/>
    <w:rsid w:val="FFFFC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7</Pages>
  <Words>606</Words>
  <Characters>3456</Characters>
  <Lines>28</Lines>
  <Paragraphs>8</Paragraphs>
  <TotalTime>0</TotalTime>
  <ScaleCrop>false</ScaleCrop>
  <LinksUpToDate>false</LinksUpToDate>
  <CharactersWithSpaces>4054</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2024-09-19T16:38:00Z</dcterms:created>
  <dc:creator>Administrator</dc:creator>
  <cp:lastModifiedBy>jm-wjk-lrk</cp:lastModifiedBy>
  <cp:lastPrinted>2023-12-26T19:15:00Z</cp:lastPrinted>
  <dcterms:modified xsi:type="dcterms:W3CDTF">2024-09-25T08:51:36Z</dcterms:modified>
  <dc:title>2020年江门市工业产品生产许可证证后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F89E2487F82949029D8AB9F341EA8070</vt:lpwstr>
  </property>
</Properties>
</file>