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hint="eastAsia"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en-US" w:eastAsia="zh-CN"/>
        </w:rPr>
        <w:t>2024年</w:t>
      </w:r>
      <w:r>
        <w:rPr>
          <w:rFonts w:hint="eastAsia" w:eastAsia="方正小标宋简体"/>
          <w:sz w:val="44"/>
          <w:szCs w:val="44"/>
          <w:lang w:val="zh-CN"/>
        </w:rPr>
        <w:t>协助开展助企纾困和个体工商户分型分类项目</w:t>
      </w:r>
      <w:r>
        <w:rPr>
          <w:rFonts w:eastAsia="方正小标宋简体"/>
          <w:sz w:val="44"/>
          <w:szCs w:val="44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3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707"/>
        <w:gridCol w:w="9000"/>
        <w:gridCol w:w="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评审项目分值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（权重20%）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35</w:t>
            </w:r>
            <w:r>
              <w:rPr>
                <w:rFonts w:eastAsia="仿宋_GB2312"/>
                <w:color w:val="auto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对本项目总体理解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供应商相关资质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根据供应商资质证书、投入本项目人员设备等综合比较。优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服务方案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25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25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15</w:t>
            </w:r>
            <w:r>
              <w:rPr>
                <w:rFonts w:eastAsia="仿宋_GB2312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（权重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45</w:t>
            </w:r>
            <w:r>
              <w:rPr>
                <w:rFonts w:eastAsia="仿宋_GB2312"/>
                <w:color w:val="auto"/>
                <w:kern w:val="0"/>
                <w:sz w:val="24"/>
              </w:rPr>
              <w:t>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标书质量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3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供应商综合实力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根据供应商的公司简介，完成本项目</w:t>
            </w:r>
            <w:bookmarkStart w:id="0" w:name="_GoBack"/>
            <w:bookmarkEnd w:id="0"/>
            <w:r>
              <w:rPr>
                <w:rFonts w:eastAsia="仿宋_GB2312"/>
                <w:color w:val="auto"/>
                <w:kern w:val="0"/>
                <w:sz w:val="24"/>
              </w:rPr>
              <w:t>优势，财务报表和荣誉证书等综合比较，优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7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同类业绩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eastAsia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根据供应商近三年内同类项目的业绩经验、合作成效进行综合比较打分。优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分，良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10</w:t>
            </w:r>
            <w:r>
              <w:rPr>
                <w:rFonts w:eastAsia="仿宋_GB2312"/>
                <w:color w:val="auto"/>
                <w:kern w:val="0"/>
                <w:sz w:val="24"/>
              </w:rPr>
              <w:t>分，一般</w:t>
            </w:r>
            <w:r>
              <w:rPr>
                <w:rFonts w:hint="eastAsia" w:eastAsia="仿宋_GB2312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color w:val="auto"/>
                <w:kern w:val="0"/>
                <w:sz w:val="24"/>
              </w:rPr>
              <w:t>分。</w:t>
            </w:r>
          </w:p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服务承诺</w:t>
            </w:r>
          </w:p>
        </w:tc>
        <w:tc>
          <w:tcPr>
            <w:tcW w:w="170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10</w:t>
            </w:r>
          </w:p>
        </w:tc>
        <w:tc>
          <w:tcPr>
            <w:tcW w:w="9000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auto"/>
                <w:kern w:val="0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</w:rPr>
              <w:t>根据供应商对本项目的服务承诺，保证措施等进行综合比较。优10分，良7分，一般4分。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408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</w:p>
        </w:tc>
      </w:tr>
    </w:tbl>
    <w:p>
      <w:pPr>
        <w:spacing w:line="2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p>
      <w:pPr>
        <w:spacing w:line="600" w:lineRule="exact"/>
        <w:ind w:firstLine="560" w:firstLineChars="200"/>
      </w:pPr>
      <w:r>
        <w:rPr>
          <w:rFonts w:hint="eastAsia" w:eastAsia="仿宋_GB2312"/>
          <w:sz w:val="28"/>
          <w:szCs w:val="28"/>
          <w:lang w:val="zh-CN"/>
        </w:rPr>
        <w:t>评审人员签名：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903D9E"/>
    <w:rsid w:val="00DF2BDC"/>
    <w:rsid w:val="00F73103"/>
    <w:rsid w:val="5E5BD691"/>
    <w:rsid w:val="64F76B0D"/>
    <w:rsid w:val="66EE544B"/>
    <w:rsid w:val="7E0DA3E9"/>
    <w:rsid w:val="B1DBEDB1"/>
    <w:rsid w:val="BDB91A5F"/>
    <w:rsid w:val="D7FF5748"/>
    <w:rsid w:val="DF7F4DFA"/>
    <w:rsid w:val="F7D3FD72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95</Words>
  <Characters>548</Characters>
  <Lines>4</Lines>
  <Paragraphs>1</Paragraphs>
  <TotalTime>39</TotalTime>
  <ScaleCrop>false</ScaleCrop>
  <LinksUpToDate>false</LinksUpToDate>
  <CharactersWithSpaces>642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2023-12-08T01:59:00Z</dcterms:created>
  <dc:creator>uos</dc:creator>
  <cp:lastModifiedBy>l</cp:lastModifiedBy>
  <dcterms:modified xsi:type="dcterms:W3CDTF">2024-09-11T09:57:36Z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8965FA61D72D20A05FC5DA6631B0BB05</vt:lpwstr>
  </property>
</Properties>
</file>