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20" w:lineRule="exact"/>
        <w:jc w:val="center"/>
        <w:rPr>
          <w:rFonts w:ascii="仿宋_GB2312" w:hAnsi="仿宋_GB2312" w:eastAsia="仿宋_GB2312" w:cs="仿宋_GB2312"/>
          <w:sz w:val="32"/>
          <w:szCs w:val="32"/>
          <w:lang w:eastAsia="zh-CN"/>
        </w:rPr>
      </w:pPr>
      <w:r>
        <w:rPr>
          <w:rFonts w:hint="eastAsia" w:ascii="Times New Roman" w:hAnsi="Times New Roman" w:eastAsia="方正小标宋简体" w:cs="Times New Roman"/>
          <w:kern w:val="2"/>
          <w:sz w:val="44"/>
          <w:szCs w:val="44"/>
          <w:lang w:eastAsia="zh-CN"/>
        </w:rPr>
        <w:t>江门市台山公路事务中心章程</w:t>
      </w:r>
      <w:bookmarkStart w:id="0" w:name="_GoBack"/>
      <w:bookmarkEnd w:id="0"/>
    </w:p>
    <w:p>
      <w:pPr>
        <w:autoSpaceDE w:val="0"/>
        <w:autoSpaceDN w:val="0"/>
        <w:spacing w:line="520" w:lineRule="exact"/>
        <w:jc w:val="center"/>
        <w:rPr>
          <w:rFonts w:hint="eastAsia" w:ascii="黑体" w:hAnsi="黑体" w:eastAsia="黑体" w:cs="黑体"/>
          <w:sz w:val="32"/>
          <w:szCs w:val="32"/>
          <w:lang w:eastAsia="zh-CN"/>
        </w:rPr>
      </w:pPr>
    </w:p>
    <w:p>
      <w:pPr>
        <w:autoSpaceDE w:val="0"/>
        <w:autoSpaceDN w:val="0"/>
        <w:spacing w:line="52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第一章  总  则</w:t>
      </w:r>
    </w:p>
    <w:p>
      <w:pPr>
        <w:autoSpaceDE w:val="0"/>
        <w:autoSpaceDN w:val="0"/>
        <w:spacing w:line="520" w:lineRule="exact"/>
        <w:jc w:val="both"/>
        <w:rPr>
          <w:rFonts w:ascii="仿宋_GB2312" w:hAnsi="仿宋_GB2312" w:eastAsia="仿宋_GB2312" w:cs="仿宋_GB2312"/>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xml:space="preserve">  为加强党的全面领导、保障科学民主管理与依法依规运行有机统一,构建运行顺畅、协同高效、充满活力的事业单位现代治理机制。根据《中国共产党机构编制工作条例》《中华人民共和国民法典》《事业单位登记管理暂行条例》及其实施细则、国家有关法律法规及其他有关规定，制定本章程。</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xml:space="preserve">  本单位名称是江门市台山公路事务中心。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xml:space="preserve">  本单位住所是广东省江门市台山市台城街道台海路91号。</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xml:space="preserve">  本单位经费来源是财政补助。</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第五条 </w:t>
      </w:r>
      <w:r>
        <w:rPr>
          <w:rFonts w:hint="eastAsia" w:ascii="仿宋_GB2312" w:hAnsi="仿宋_GB2312" w:eastAsia="仿宋_GB2312" w:cs="仿宋_GB2312"/>
          <w:sz w:val="32"/>
          <w:szCs w:val="32"/>
          <w:lang w:eastAsia="zh-CN"/>
        </w:rPr>
        <w:t xml:space="preserve"> 本单位开办资金为人民币陆拾肆万叁仟壹佰贰拾肆万元。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xml:space="preserve">  本单位的举办单位是江门市公路事务中心。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xml:space="preserve">  本单位的业务主管单位是江门市公路事务中心。</w:t>
      </w:r>
    </w:p>
    <w:p>
      <w:pPr>
        <w:autoSpaceDE w:val="0"/>
        <w:autoSpaceDN w:val="0"/>
        <w:spacing w:line="520" w:lineRule="exact"/>
        <w:ind w:firstLine="640" w:firstLineChars="200"/>
        <w:jc w:val="both"/>
        <w:rPr>
          <w:rFonts w:ascii="仿宋_GB2312" w:hAnsi="仿宋_GB2312" w:eastAsia="仿宋_GB2312" w:cs="仿宋_GB2312"/>
          <w:sz w:val="32"/>
          <w:szCs w:val="32"/>
          <w:highlight w:val="yellow"/>
          <w:lang w:eastAsia="zh-CN"/>
        </w:rPr>
      </w:pPr>
      <w:r>
        <w:rPr>
          <w:rFonts w:hint="eastAsia" w:ascii="黑体" w:hAnsi="黑体" w:eastAsia="黑体" w:cs="黑体"/>
          <w:sz w:val="32"/>
          <w:szCs w:val="32"/>
          <w:lang w:eastAsia="zh-CN"/>
        </w:rPr>
        <w:t xml:space="preserve">第八条 </w:t>
      </w:r>
      <w:r>
        <w:rPr>
          <w:rFonts w:hint="eastAsia" w:ascii="仿宋_GB2312" w:hAnsi="仿宋_GB2312" w:eastAsia="仿宋_GB2312" w:cs="仿宋_GB2312"/>
          <w:sz w:val="32"/>
          <w:szCs w:val="32"/>
          <w:lang w:eastAsia="zh-CN"/>
        </w:rPr>
        <w:t xml:space="preserve"> 本单位的登记管理机关是台山市事业单位登记管理局。</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xml:space="preserve">  本单位的领导体制是实行行政领导人负责制。</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xml:space="preserve">  本单位的宗旨及业务范围包括</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（一）贯彻执行国家和部、省有关公路工作的方针政策和《公路法》《公路安全保护条例》《广东省公路条例》等法律法规和规章。 </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（二）实施上级主管部门关于公路交通建设规划和相关制度、规定。</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（三）按照分级管理原则，负责本区域范围内所管辖公路的养护、建设、改造、管理，完成江门市公路事务中心下达的公路养护维修建设任务。</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（四）组织实施所辖公路安全生产和交通战备、应急抢险工作。</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（五）负责本区域范围内国道、省道公路建设和养护资金管理、监督和使用。</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（六）组织公路科技项目的研究、使用和推广，负责所管辖公路信息化建设。</w:t>
      </w:r>
    </w:p>
    <w:p>
      <w:pPr>
        <w:autoSpaceDE w:val="0"/>
        <w:autoSpaceDN w:val="0"/>
        <w:spacing w:line="520" w:lineRule="exact"/>
        <w:ind w:firstLine="640" w:firstLineChars="200"/>
        <w:jc w:val="both"/>
        <w:rPr>
          <w:lang w:eastAsia="zh-CN"/>
        </w:rPr>
      </w:pPr>
      <w:r>
        <w:rPr>
          <w:rFonts w:hint="eastAsia" w:ascii="仿宋_GB2312" w:hAnsi="仿宋_GB2312" w:eastAsia="仿宋_GB2312" w:cs="仿宋_GB2312"/>
          <w:sz w:val="32"/>
          <w:szCs w:val="32"/>
          <w:lang w:eastAsia="zh-CN"/>
        </w:rPr>
        <w:t>（七）承办上级主管部门交办的其他工作任务。</w:t>
      </w:r>
    </w:p>
    <w:p>
      <w:pPr>
        <w:autoSpaceDE w:val="0"/>
        <w:autoSpaceDN w:val="0"/>
        <w:spacing w:line="520" w:lineRule="exact"/>
        <w:jc w:val="center"/>
        <w:rPr>
          <w:rFonts w:ascii="黑体" w:hAnsi="黑体" w:eastAsia="黑体" w:cs="黑体"/>
          <w:sz w:val="32"/>
          <w:szCs w:val="32"/>
          <w:lang w:eastAsia="zh-CN"/>
        </w:rPr>
      </w:pPr>
    </w:p>
    <w:p>
      <w:pPr>
        <w:autoSpaceDE w:val="0"/>
        <w:autoSpaceDN w:val="0"/>
        <w:spacing w:line="52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第二章  党的建设</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xml:space="preserve">  本单位党组织的地位和作用</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根据党章和党内法规等有关规定，成立中国共产党江门市台山公路事务中心总支部委员会，按照《中国共产党章程》的规定开展党的活动，加强党的建设。本单位党总支部发挥政治引领作用，认真履行党章和有关规定明确的职责任务，加强党组织建设和党组织对本单位的政治、思想和组织领导，加强本单位思想、组织、作风、制度、反腐倡廉建设。</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xml:space="preserve">  本单位党组织发挥作用的方式、途径和程序</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本单位党组织发挥战斗堡垒作用，紧密围绕党的基本路线，会同行政领导班子共同做好本单位工作，充分发挥政治优势、思想优势和组织优势，促进事业发展。</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（一）组织党员进行学习培训；</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（二）召开组织生活会，落实“三会一课”制度；</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（三）加强党员教育管理，落实有关作风纪律和廉政建设相关规定和要求；</w:t>
      </w:r>
    </w:p>
    <w:p>
      <w:pPr>
        <w:autoSpaceDE w:val="0"/>
        <w:autoSpaceDN w:val="0"/>
        <w:spacing w:line="520" w:lineRule="exact"/>
        <w:ind w:firstLine="640" w:firstLineChars="200"/>
        <w:jc w:val="both"/>
        <w:rPr>
          <w:rFonts w:ascii="黑体" w:hAnsi="黑体" w:eastAsia="黑体" w:cs="黑体"/>
          <w:sz w:val="32"/>
          <w:szCs w:val="32"/>
          <w:lang w:eastAsia="zh-CN"/>
        </w:rPr>
      </w:pPr>
      <w:r>
        <w:rPr>
          <w:rFonts w:hint="eastAsia" w:ascii="仿宋_GB2312" w:hAnsi="仿宋_GB2312" w:eastAsia="仿宋_GB2312" w:cs="仿宋_GB2312"/>
          <w:sz w:val="32"/>
          <w:szCs w:val="32"/>
          <w:lang w:eastAsia="zh-CN"/>
        </w:rPr>
        <w:t>（四）其他法律法规规定的途径和方式。</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第十三条  </w:t>
      </w:r>
      <w:r>
        <w:rPr>
          <w:rFonts w:hint="eastAsia" w:ascii="仿宋_GB2312" w:hAnsi="仿宋_GB2312" w:eastAsia="仿宋_GB2312" w:cs="仿宋_GB2312"/>
          <w:sz w:val="32"/>
          <w:szCs w:val="32"/>
          <w:lang w:eastAsia="zh-CN"/>
        </w:rPr>
        <w:t>本单位通过以下方式保证党的全面领导:</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单位党总支部认真贯彻党的理论路线方针政策，紧密围绕本单位工作，全面推进党的政治建设、思想建设、组织建设、作风建设、纪律建设，把制度建设贯穿其中，深入推进反腐败斗争，发扬党内民主，加强党内监督，坚持党要管党、全面从严治党，充分发挥党的政治优势、思想优势、组织优势和密切联系群众的优势，做好党员干部的教育、管理、监督和服务工作，配备党务工作人员，保障党组织活动场所和工作经费，为党总支部活动提供必要的条件。</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单位党总支部对本单位重大问题重要事项进行政治把关；建立健全党组织议事决策制度、坚持和完善民主集中制，共同参与和督促本单位改革发展制度等制度机制，保证党组织切实有效发挥作用，正确处理党政关系，保证行政负责人充分行使职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单位党总支部委员会会议是党总支部的议事决策机构。党总支部委员会讨论事项的相关进展情况以适当方式在党总支部大会通报。对不符合党的理论路线方针政策、国家法律法规或不按程序进行决策的做法，党总支部应及时予以制止纠正。经制止纠正无效的，及时向上级党组织报告。</w:t>
      </w:r>
    </w:p>
    <w:p>
      <w:pPr>
        <w:spacing w:line="520" w:lineRule="exact"/>
        <w:rPr>
          <w:rFonts w:ascii="仿宋_GB2312" w:hAnsi="仿宋_GB2312" w:eastAsia="仿宋_GB2312" w:cs="仿宋_GB2312"/>
          <w:sz w:val="32"/>
          <w:szCs w:val="32"/>
          <w:lang w:eastAsia="zh-CN"/>
        </w:rPr>
      </w:pPr>
    </w:p>
    <w:p>
      <w:pPr>
        <w:autoSpaceDE w:val="0"/>
        <w:autoSpaceDN w:val="0"/>
        <w:spacing w:line="52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第三章  举办单位</w:t>
      </w:r>
    </w:p>
    <w:p>
      <w:pPr>
        <w:spacing w:line="520" w:lineRule="exact"/>
        <w:rPr>
          <w:rFonts w:ascii="仿宋_GB2312" w:hAnsi="仿宋_GB2312" w:eastAsia="仿宋_GB2312" w:cs="仿宋_GB2312"/>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第十四条  </w:t>
      </w:r>
      <w:r>
        <w:rPr>
          <w:rFonts w:hint="eastAsia" w:ascii="仿宋_GB2312" w:hAnsi="仿宋_GB2312" w:eastAsia="仿宋_GB2312" w:cs="仿宋_GB2312"/>
          <w:sz w:val="32"/>
          <w:szCs w:val="32"/>
          <w:lang w:eastAsia="zh-CN"/>
        </w:rPr>
        <w:t>举办单位对事业单位的权利</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（一）提出本单位的机构编制事项；</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（二）组建本单位管理层；</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（三）任免本单位的行政负责人及其他主要管理人员；</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（四）批准本单位重大资金使用；</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（五）批准管理层工作报告；</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（六）监督本单位运行；</w:t>
      </w:r>
    </w:p>
    <w:p>
      <w:pPr>
        <w:autoSpaceDE w:val="0"/>
        <w:autoSpaceDN w:val="0"/>
        <w:spacing w:line="520" w:lineRule="exact"/>
        <w:ind w:firstLine="640" w:firstLineChars="200"/>
        <w:jc w:val="both"/>
        <w:rPr>
          <w:rFonts w:ascii="黑体" w:hAnsi="黑体" w:eastAsia="黑体" w:cs="黑体"/>
          <w:sz w:val="32"/>
          <w:szCs w:val="32"/>
          <w:lang w:eastAsia="zh-CN"/>
        </w:rPr>
      </w:pPr>
      <w:r>
        <w:rPr>
          <w:rFonts w:hint="eastAsia" w:ascii="仿宋_GB2312" w:hAnsi="仿宋_GB2312" w:eastAsia="仿宋_GB2312" w:cs="仿宋_GB2312"/>
          <w:sz w:val="32"/>
          <w:szCs w:val="32"/>
          <w:lang w:eastAsia="zh-CN"/>
        </w:rPr>
        <w:t>（七）行使法律法规规定的举办单位权利 。</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第十五条  </w:t>
      </w:r>
      <w:r>
        <w:rPr>
          <w:rFonts w:hint="eastAsia" w:ascii="仿宋_GB2312" w:hAnsi="仿宋_GB2312" w:eastAsia="仿宋_GB2312" w:cs="仿宋_GB2312"/>
          <w:sz w:val="32"/>
          <w:szCs w:val="32"/>
          <w:lang w:eastAsia="zh-CN"/>
        </w:rPr>
        <w:t>举办单位对事业单位的义务</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（一）指导本单位在业务范围内，依法依规开展工作；</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（二）维护本单位的合法权益，支持与引导本单位发展；</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（三）组织指导本单位制定章程草案（修订案），负责审核本单位章程草案及修订案；</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（四）对本单位年度报告进行准确性、保密性审查并出具审查意见；</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（五）本单位终止时，负责指导本单位依法开展清算、办理事业单位法人注销登记，并按照有关规定做好本单位的人员、资产和债权债务处置工作；</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（六）履行法律法规规定的举办单位义务 。</w:t>
      </w:r>
    </w:p>
    <w:p>
      <w:pPr>
        <w:autoSpaceDE w:val="0"/>
        <w:autoSpaceDN w:val="0"/>
        <w:spacing w:line="520" w:lineRule="exact"/>
        <w:jc w:val="center"/>
        <w:rPr>
          <w:rFonts w:ascii="黑体" w:hAnsi="黑体" w:eastAsia="黑体" w:cs="黑体"/>
          <w:sz w:val="32"/>
          <w:szCs w:val="32"/>
          <w:lang w:eastAsia="zh-CN"/>
        </w:rPr>
      </w:pPr>
    </w:p>
    <w:p>
      <w:pPr>
        <w:autoSpaceDE w:val="0"/>
        <w:autoSpaceDN w:val="0"/>
        <w:spacing w:line="520" w:lineRule="exact"/>
        <w:jc w:val="center"/>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第四章  管理层</w:t>
      </w:r>
    </w:p>
    <w:p>
      <w:pPr>
        <w:autoSpaceDE w:val="0"/>
        <w:autoSpaceDN w:val="0"/>
        <w:spacing w:line="520" w:lineRule="exact"/>
        <w:jc w:val="both"/>
        <w:rPr>
          <w:rFonts w:ascii="仿宋_GB2312" w:hAnsi="仿宋_GB2312" w:eastAsia="仿宋_GB2312" w:cs="仿宋_GB2312"/>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第十六条  </w:t>
      </w:r>
      <w:r>
        <w:rPr>
          <w:rFonts w:hint="eastAsia" w:ascii="仿宋_GB2312" w:hAnsi="仿宋_GB2312" w:eastAsia="仿宋_GB2312" w:cs="仿宋_GB2312"/>
          <w:sz w:val="32"/>
          <w:szCs w:val="32"/>
          <w:lang w:eastAsia="zh-CN"/>
        </w:rPr>
        <w:t>本单位的决策机构是江门市台山公路事务中心主任办公会。</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第十七条  </w:t>
      </w:r>
      <w:r>
        <w:rPr>
          <w:rFonts w:hint="eastAsia" w:ascii="仿宋_GB2312" w:hAnsi="仿宋_GB2312" w:eastAsia="仿宋_GB2312" w:cs="仿宋_GB2312"/>
          <w:sz w:val="32"/>
          <w:szCs w:val="32"/>
          <w:lang w:eastAsia="zh-CN"/>
        </w:rPr>
        <w:t>本单位决策机构的职责、产生方式、任期及考核、议事规则</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（一）本单位决策机构的职责</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1.接受党的领导，贯彻执行党的政策方针和决策部署；</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2.拟定和实施年度工作计划等日常业务管理；</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3.编制并组织实施经费预算等财务资产管理；</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4.工作人员日常管理；</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5.定期向举办单位汇报工作，并完成好举办单位交办的各项任务；</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6.负责筹建章程起草（修订）组织，拟制本单位章程草案（修订案）；</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7.建立健全本单位各项内部管理制度；</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8.本单位终止时，负责依法开展清算、办理事业单位法人注销登记；</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9.举办单位赋予的其他职权。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（二）本单位决策机构的产生方式、任期及考核</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本单位的领导班子成员由举办单位党组任免，根据有关规定进行考核。</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（三）本单位决策机构的议事规则</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主任办公会集体研究决定重大事项，必须严格遵循“集体领导、民主集中，个别酝酿、会议决定”的原则，具体规则如下：</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1.主任办公会根据需要不定期召开，会议日期和会议议程由主任确定；</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2.会议由中心主任召集并主持，根据议题需要，可召开班子扩大会议，由主任确定其他需要列席的人员；</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3.会议必须有半数以上成员到会方能举行；讨论重要问题，作出重大决策时，应有三分之二以上成员参加；</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4.议题涉及本人或者其亲属以及存在其他需要回避情形的，有关成员应当回避；</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5.会议研究和讨论的问题和确定的事项，与会人员要严格保密，不得擅自传播和先行公布；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6.会议研究讨论的问题和确定的事项要以会议记录、纪要或文件正式公布的为准，并按工作需要，及时报送举办单位。</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第十八条  </w:t>
      </w:r>
      <w:r>
        <w:rPr>
          <w:rFonts w:hint="eastAsia" w:ascii="仿宋_GB2312" w:hAnsi="仿宋_GB2312" w:eastAsia="仿宋_GB2312" w:cs="仿宋_GB2312"/>
          <w:sz w:val="32"/>
          <w:szCs w:val="32"/>
          <w:lang w:eastAsia="zh-CN"/>
        </w:rPr>
        <w:t>行政负责人的产生方式和职权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本单位行政负责人为中心主任,由中共江门市公路事务中心党组任免,行政负责人负责本单位全面工作，履行法律法规和本章程规定的其他职责。</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第十九条  </w:t>
      </w:r>
      <w:r>
        <w:rPr>
          <w:rFonts w:hint="eastAsia" w:ascii="仿宋_GB2312" w:hAnsi="仿宋_GB2312" w:eastAsia="仿宋_GB2312" w:cs="仿宋_GB2312"/>
          <w:sz w:val="32"/>
          <w:szCs w:val="32"/>
          <w:lang w:eastAsia="zh-CN"/>
        </w:rPr>
        <w:t>本单位拟任法定代表人产生方式是</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中心主任作为拟任法定代表人人选,经事业单位登记管理机关核准登记后,取得本单位法定代表人资格。</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第二十条  </w:t>
      </w:r>
      <w:r>
        <w:rPr>
          <w:rFonts w:hint="eastAsia" w:ascii="仿宋_GB2312" w:hAnsi="仿宋_GB2312" w:eastAsia="仿宋_GB2312" w:cs="仿宋_GB2312"/>
          <w:sz w:val="32"/>
          <w:szCs w:val="32"/>
          <w:lang w:eastAsia="zh-CN"/>
        </w:rPr>
        <w:t>本单位内部组织机构设置及产生程序、议事规则：</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（一）本单位内设机构由有权限的机构编制部门核定，按照职责分工开展各项业务工作。</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（二）议事规则：日常工作事项，由内设机构负责人提议，报主任办公会集体研究讨论决定；重大事项等，根据有关规定，上报举办单位讨论决定。</w:t>
      </w:r>
    </w:p>
    <w:p>
      <w:pPr>
        <w:autoSpaceDE w:val="0"/>
        <w:autoSpaceDN w:val="0"/>
        <w:spacing w:line="520" w:lineRule="exact"/>
        <w:jc w:val="both"/>
        <w:rPr>
          <w:rFonts w:ascii="黑体" w:hAnsi="黑体" w:eastAsia="黑体" w:cs="黑体"/>
          <w:sz w:val="32"/>
          <w:szCs w:val="32"/>
          <w:lang w:eastAsia="zh-CN"/>
        </w:rPr>
      </w:pPr>
    </w:p>
    <w:p>
      <w:pPr>
        <w:autoSpaceDE w:val="0"/>
        <w:autoSpaceDN w:val="0"/>
        <w:spacing w:line="52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第五章  服务对象</w:t>
      </w:r>
    </w:p>
    <w:p>
      <w:pPr>
        <w:autoSpaceDE w:val="0"/>
        <w:autoSpaceDN w:val="0"/>
        <w:spacing w:line="520" w:lineRule="exact"/>
        <w:jc w:val="both"/>
        <w:rPr>
          <w:rFonts w:ascii="黑体" w:hAnsi="黑体" w:eastAsia="黑体" w:cs="黑体"/>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xml:space="preserve">  本单位服务对象的权利</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（一）了解本单位的宗旨和业务范围；</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（二）监督本单位对外承诺服务事项的落实情况；</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（三）对本单位服务进行举报、投诉、提出意见建议等；</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（四）法律法规规定的其他权利。</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第二十二条 </w:t>
      </w:r>
      <w:r>
        <w:rPr>
          <w:rFonts w:hint="eastAsia" w:ascii="仿宋_GB2312" w:hAnsi="仿宋_GB2312" w:eastAsia="仿宋_GB2312" w:cs="仿宋_GB2312"/>
          <w:sz w:val="32"/>
          <w:szCs w:val="32"/>
          <w:lang w:eastAsia="zh-CN"/>
        </w:rPr>
        <w:t xml:space="preserve"> 本单位服务对象的义务</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（一）遵守宪法、法律法规及本单位各项制度规定等；</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（二）依法依规监督本单位运行，不得捏造、歪曲事实，不得影响其他服务对象公平享受本单位服务的权利；</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（三）法律法规规定的其他义务。</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sectPr>
          <w:type w:val="continuous"/>
          <w:pgSz w:w="11900" w:h="16820"/>
          <w:pgMar w:top="2211" w:right="1474" w:bottom="1871" w:left="1587" w:header="720" w:footer="720" w:gutter="0"/>
          <w:cols w:space="0" w:num="1"/>
        </w:sect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xml:space="preserve">  本单位服务对象参与管理的具体途径、方式和运行机制</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（一）通过信息公开保障服务对象知情权、参与权，监督本单位运行；</w:t>
      </w:r>
    </w:p>
    <w:p>
      <w:pPr>
        <w:autoSpaceDE w:val="0"/>
        <w:autoSpaceDN w:val="0"/>
        <w:spacing w:line="520" w:lineRule="exact"/>
        <w:ind w:firstLine="640" w:firstLineChars="200"/>
        <w:jc w:val="both"/>
        <w:rPr>
          <w:rFonts w:ascii="黑体" w:hAnsi="黑体" w:eastAsia="黑体" w:cs="黑体"/>
          <w:sz w:val="32"/>
          <w:szCs w:val="32"/>
          <w:lang w:eastAsia="zh-CN"/>
        </w:rPr>
      </w:pPr>
      <w:r>
        <w:rPr>
          <w:rFonts w:hint="eastAsia" w:ascii="仿宋_GB2312" w:hAnsi="仿宋_GB2312" w:eastAsia="仿宋_GB2312" w:cs="仿宋_GB2312"/>
          <w:sz w:val="32"/>
          <w:szCs w:val="32"/>
          <w:lang w:eastAsia="zh-CN"/>
        </w:rPr>
        <w:t>（二）服务对象可以通过信函、意见或者建议书、电话、网络等方式对</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管理提出建议或批评意见。</w:t>
      </w:r>
    </w:p>
    <w:p>
      <w:pPr>
        <w:autoSpaceDE w:val="0"/>
        <w:autoSpaceDN w:val="0"/>
        <w:spacing w:line="520" w:lineRule="exact"/>
        <w:jc w:val="center"/>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第六章  业务运行</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第二十四条  </w:t>
      </w:r>
      <w:r>
        <w:rPr>
          <w:rFonts w:hint="eastAsia" w:ascii="仿宋_GB2312" w:hAnsi="仿宋_GB2312" w:eastAsia="仿宋_GB2312" w:cs="仿宋_GB2312"/>
          <w:sz w:val="32"/>
          <w:szCs w:val="32"/>
          <w:lang w:eastAsia="zh-CN"/>
        </w:rPr>
        <w:t>本单位业务运行原则和办法</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按照有权限的机构编制部门核定的机构职能事项，在举办单位的指导下，依法依规执行落实好相关工作。</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第二十五条  </w:t>
      </w:r>
      <w:r>
        <w:rPr>
          <w:rFonts w:hint="eastAsia" w:ascii="仿宋_GB2312" w:hAnsi="仿宋_GB2312" w:eastAsia="仿宋_GB2312" w:cs="仿宋_GB2312"/>
          <w:sz w:val="32"/>
          <w:szCs w:val="32"/>
          <w:lang w:eastAsia="zh-CN"/>
        </w:rPr>
        <w:t>业务范围内开展业务运行的具体措施</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本单位在举办单位的监督管理下，围绕职能工作，建立内部规章制度和业务流程，制定工作计划，细化职责任务，抓好督促落实，保障本单位各项工作的顺利完成 。</w:t>
      </w:r>
    </w:p>
    <w:p>
      <w:pPr>
        <w:autoSpaceDE w:val="0"/>
        <w:autoSpaceDN w:val="0"/>
        <w:spacing w:line="520" w:lineRule="exact"/>
        <w:jc w:val="both"/>
        <w:rPr>
          <w:rFonts w:ascii="仿宋_GB2312" w:hAnsi="仿宋_GB2312" w:eastAsia="仿宋_GB2312" w:cs="仿宋_GB2312"/>
          <w:sz w:val="32"/>
          <w:szCs w:val="32"/>
          <w:lang w:eastAsia="zh-CN"/>
        </w:rPr>
      </w:pPr>
    </w:p>
    <w:p>
      <w:pPr>
        <w:autoSpaceDE w:val="0"/>
        <w:autoSpaceDN w:val="0"/>
        <w:spacing w:line="520" w:lineRule="exact"/>
        <w:jc w:val="center"/>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第七章  资产和财务的管理</w:t>
      </w:r>
    </w:p>
    <w:p>
      <w:pPr>
        <w:autoSpaceDE w:val="0"/>
        <w:autoSpaceDN w:val="0"/>
        <w:spacing w:line="520" w:lineRule="exact"/>
        <w:ind w:firstLine="640" w:firstLineChars="200"/>
        <w:jc w:val="both"/>
        <w:rPr>
          <w:rFonts w:ascii="黑体" w:hAnsi="黑体" w:eastAsia="黑体" w:cs="黑体"/>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xml:space="preserve">  本单位国有资产包括使用财政资金形成的资产，接受调拨或者划转、置换形成的资产，接受捐赠并确认为国有的资产以及其他国有资产；其表现形式为固定资产、流动资产、无形资产、在建工程、公共基础设施、政府储备物资等。本单位应当根据依法履行职能和事业发展的需要，结合资产存量、资产配置标准、绩效目标和财政承受能力配置资产。本单位按照有关规定负责单位内部国有资产的具体管理，应当建立和完善内部控制管理制度，并组织实施。</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xml:space="preserve">  本单位执行国家统一的政府会计制度,依法接受税务、财政、审计、国有资产管理等主管部门监督管理。本单位的经费使用应符合本单位的宗旨和业务范围。</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xml:space="preserve">  本单位财务管理体制：本单位在举办单位统筹管理下，依法实行“统一领导、集中管理”的财务管理体制。科学合理编制单位预算，按要求严格执行预算计划，准确编制单位决算报告和财务报告，真实反映单位预算执行情况、财务状况和运行情况；依法组织收入、努力节约支出；建立健全财务制度，加强财务控制和监督，防范财务风险。</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第二十九条  </w:t>
      </w:r>
      <w:r>
        <w:rPr>
          <w:rFonts w:hint="eastAsia" w:ascii="仿宋_GB2312" w:hAnsi="仿宋_GB2312" w:eastAsia="仿宋_GB2312" w:cs="仿宋_GB2312"/>
          <w:sz w:val="32"/>
          <w:szCs w:val="32"/>
          <w:lang w:eastAsia="zh-CN"/>
        </w:rPr>
        <w:t>本单位的人员（包括在编人员、离退休人员和聘用人员）工资、社保、福利待遇严格按照国家有关规定执行。</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第三十条  </w:t>
      </w:r>
      <w:r>
        <w:rPr>
          <w:rFonts w:hint="eastAsia" w:ascii="仿宋_GB2312" w:hAnsi="仿宋_GB2312" w:eastAsia="仿宋_GB2312" w:cs="仿宋_GB2312"/>
          <w:sz w:val="32"/>
          <w:szCs w:val="32"/>
          <w:lang w:eastAsia="zh-CN"/>
        </w:rPr>
        <w:t>本单位接受捐赠、资助和使用的原则</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接受捐赠、资助的范围，应当与宗旨和业务范围相关。对捐赠、资助的使用应当按照相关法律法规规定，并应根据实际情况，按照章程规定的原则，制定有关资产管理办法和捐赠、资助等办法。接受及使用捐赠、资助应当接受举办单位和事业单位登记管理机关的监督，以适当方式向社会公开。</w:t>
      </w:r>
    </w:p>
    <w:p>
      <w:pPr>
        <w:autoSpaceDE w:val="0"/>
        <w:autoSpaceDN w:val="0"/>
        <w:spacing w:line="520" w:lineRule="exact"/>
        <w:ind w:firstLine="641"/>
        <w:jc w:val="both"/>
        <w:rPr>
          <w:rFonts w:ascii="仿宋_GB2312" w:hAnsi="仿宋_GB2312" w:eastAsia="仿宋_GB2312" w:cs="仿宋_GB2312"/>
          <w:sz w:val="32"/>
          <w:szCs w:val="32"/>
          <w:highlight w:val="yellow"/>
          <w:lang w:eastAsia="zh-CN"/>
        </w:rPr>
      </w:pPr>
      <w:r>
        <w:rPr>
          <w:rFonts w:hint="eastAsia" w:ascii="黑体" w:hAnsi="黑体" w:eastAsia="黑体" w:cs="黑体"/>
          <w:sz w:val="32"/>
          <w:szCs w:val="32"/>
          <w:lang w:eastAsia="zh-CN"/>
        </w:rPr>
        <w:t xml:space="preserve">第三十一条  </w:t>
      </w:r>
      <w:r>
        <w:rPr>
          <w:rFonts w:hint="eastAsia" w:ascii="仿宋_GB2312" w:hAnsi="仿宋_GB2312" w:eastAsia="仿宋_GB2312" w:cs="仿宋_GB2312"/>
          <w:sz w:val="32"/>
          <w:szCs w:val="32"/>
          <w:lang w:eastAsia="zh-CN"/>
        </w:rPr>
        <w:t>本单位内部审计、领导人员经济责任审计、财政、税务等审计监督制度执行国家有关法律、法规和财务规章制度。</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sectPr>
          <w:type w:val="continuous"/>
          <w:pgSz w:w="11900" w:h="16820"/>
          <w:pgMar w:top="2211" w:right="1474" w:bottom="1871" w:left="1587" w:header="720" w:footer="720" w:gutter="0"/>
          <w:cols w:space="0" w:num="1"/>
        </w:sectPr>
      </w:pPr>
      <w:r>
        <w:rPr>
          <w:rFonts w:hint="eastAsia" w:ascii="黑体" w:hAnsi="黑体" w:eastAsia="黑体" w:cs="黑体"/>
          <w:sz w:val="32"/>
          <w:szCs w:val="32"/>
          <w:lang w:eastAsia="zh-CN"/>
        </w:rPr>
        <w:t xml:space="preserve">第三十二条 </w:t>
      </w:r>
      <w:r>
        <w:rPr>
          <w:rFonts w:hint="eastAsia" w:ascii="仿宋_GB2312" w:hAnsi="仿宋_GB2312" w:eastAsia="仿宋_GB2312" w:cs="仿宋_GB2312"/>
          <w:sz w:val="32"/>
          <w:szCs w:val="32"/>
          <w:lang w:eastAsia="zh-CN"/>
        </w:rPr>
        <w:t xml:space="preserve"> 本单位行政负责人（或法定代表人）离任前,应当进行经济责任审计。</w:t>
      </w:r>
    </w:p>
    <w:p>
      <w:pPr>
        <w:autoSpaceDE w:val="0"/>
        <w:autoSpaceDN w:val="0"/>
        <w:spacing w:line="520" w:lineRule="exact"/>
        <w:jc w:val="both"/>
        <w:rPr>
          <w:rFonts w:ascii="黑体" w:hAnsi="黑体" w:eastAsia="黑体" w:cs="黑体"/>
          <w:sz w:val="32"/>
          <w:szCs w:val="32"/>
          <w:lang w:eastAsia="zh-CN"/>
        </w:rPr>
      </w:pPr>
    </w:p>
    <w:p>
      <w:pPr>
        <w:autoSpaceDE w:val="0"/>
        <w:autoSpaceDN w:val="0"/>
        <w:spacing w:line="52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第八章  信息公开</w:t>
      </w:r>
    </w:p>
    <w:p>
      <w:pPr>
        <w:autoSpaceDE w:val="0"/>
        <w:autoSpaceDN w:val="0"/>
        <w:spacing w:line="520" w:lineRule="exact"/>
        <w:ind w:firstLine="700"/>
        <w:jc w:val="both"/>
        <w:rPr>
          <w:rFonts w:ascii="黑体" w:hAnsi="黑体" w:eastAsia="黑体" w:cs="黑体"/>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eastAsia="zh-CN"/>
        </w:rPr>
        <w:t xml:space="preserve">  本单位承诺按照国家法律法规和事业单位登记管理机关的规定,真实、完整、及时地公开以下信息:</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（一）本单位章程自登记管理机关准予备案之日起10日内向单位内部和社会公开，正式文本在广东省登记管理机关统一的信息平台、江门市公路事务中心网站公开发布；</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（二）本单位年度报告，应按照有关时限要求，向登记管理机关报送；</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（三）其他依照法律、法规、规章有关规定应当主动公开的信息。</w:t>
      </w:r>
    </w:p>
    <w:p>
      <w:pPr>
        <w:autoSpaceDE w:val="0"/>
        <w:autoSpaceDN w:val="0"/>
        <w:spacing w:line="520" w:lineRule="exact"/>
        <w:jc w:val="center"/>
        <w:rPr>
          <w:rFonts w:ascii="黑体" w:hAnsi="黑体" w:eastAsia="黑体" w:cs="黑体"/>
          <w:sz w:val="32"/>
          <w:szCs w:val="32"/>
          <w:lang w:eastAsia="zh-CN"/>
        </w:rPr>
      </w:pPr>
    </w:p>
    <w:p>
      <w:pPr>
        <w:autoSpaceDE w:val="0"/>
        <w:autoSpaceDN w:val="0"/>
        <w:spacing w:line="520" w:lineRule="exact"/>
        <w:jc w:val="center"/>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第九章  终止和剩余资产处理</w:t>
      </w:r>
    </w:p>
    <w:p>
      <w:pPr>
        <w:autoSpaceDE w:val="0"/>
        <w:autoSpaceDN w:val="0"/>
        <w:spacing w:line="520" w:lineRule="exact"/>
        <w:ind w:firstLine="700"/>
        <w:jc w:val="both"/>
        <w:rPr>
          <w:rFonts w:ascii="黑体" w:hAnsi="黑体" w:eastAsia="黑体" w:cs="黑体"/>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第三十四条  </w:t>
      </w:r>
      <w:r>
        <w:rPr>
          <w:rFonts w:hint="eastAsia" w:ascii="仿宋_GB2312" w:hAnsi="仿宋_GB2312" w:eastAsia="仿宋_GB2312" w:cs="仿宋_GB2312"/>
          <w:sz w:val="32"/>
          <w:szCs w:val="32"/>
          <w:lang w:eastAsia="zh-CN"/>
        </w:rPr>
        <w:t>本单位有以下情形之一,应当终止运行:</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（一）经审批机关决定撤销；</w:t>
      </w:r>
    </w:p>
    <w:p>
      <w:pPr>
        <w:autoSpaceDE w:val="0"/>
        <w:autoSpaceDN w:val="0"/>
        <w:spacing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（二）因合并、分立解散；</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（三）因其他原因依法应当终止的。</w:t>
      </w:r>
    </w:p>
    <w:p>
      <w:pPr>
        <w:autoSpaceDE w:val="0"/>
        <w:autoSpaceDN w:val="0"/>
        <w:spacing w:line="520" w:lineRule="exact"/>
        <w:jc w:val="both"/>
        <w:rPr>
          <w:rFonts w:ascii="仿宋_GB2312" w:hAnsi="仿宋_GB2312" w:eastAsia="仿宋_GB2312" w:cs="仿宋_GB2312"/>
          <w:sz w:val="32"/>
          <w:szCs w:val="32"/>
          <w:lang w:eastAsia="zh-CN"/>
        </w:rPr>
        <w:sectPr>
          <w:type w:val="continuous"/>
          <w:pgSz w:w="11900" w:h="16820"/>
          <w:pgMar w:top="2211" w:right="1474" w:bottom="1871" w:left="1587" w:header="720" w:footer="720" w:gutter="0"/>
          <w:cols w:space="0" w:num="1"/>
        </w:sect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第三十五条  </w:t>
      </w:r>
      <w:r>
        <w:rPr>
          <w:rFonts w:hint="eastAsia" w:ascii="仿宋_GB2312" w:hAnsi="仿宋_GB2312" w:eastAsia="仿宋_GB2312" w:cs="仿宋_GB2312"/>
          <w:sz w:val="32"/>
          <w:szCs w:val="32"/>
          <w:lang w:eastAsia="zh-CN"/>
        </w:rPr>
        <w:t>本单位在申请注销登记前,应在举办单位和有关机关的指导下,成立清算组织,开展清算工作。清算期间不开展清算以外的活动。</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第三十六条  </w:t>
      </w:r>
      <w:r>
        <w:rPr>
          <w:rFonts w:hint="eastAsia" w:ascii="仿宋_GB2312" w:hAnsi="仿宋_GB2312" w:eastAsia="仿宋_GB2312" w:cs="仿宋_GB2312"/>
          <w:sz w:val="32"/>
          <w:szCs w:val="32"/>
          <w:lang w:eastAsia="zh-CN"/>
        </w:rPr>
        <w:t>清算工作结束后形成清算报告,报举办单位审查同意,向登记管理机关申请注销登记。本单位存在下列情形之一的,且资产及债权债务情况清晰明确,权利义务有承接单位的事业单位,可按照有关规定向登记管理机关申请简易注销登记:转制为行政机构的;转制为国有企业的;因合并、分立解散的;直接撤销事业单位建制的。</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第三十七条  </w:t>
      </w:r>
      <w:r>
        <w:rPr>
          <w:rFonts w:hint="eastAsia" w:ascii="仿宋_GB2312" w:hAnsi="仿宋_GB2312" w:eastAsia="仿宋_GB2312" w:cs="仿宋_GB2312"/>
          <w:sz w:val="32"/>
          <w:szCs w:val="32"/>
          <w:lang w:eastAsia="zh-CN"/>
        </w:rPr>
        <w:t>本单位终止后的剩余资产,在举办单位和财政、国有资产管理等部门的监督下,按照有关法律法规和章程进行处置。</w:t>
      </w:r>
    </w:p>
    <w:p>
      <w:pPr>
        <w:autoSpaceDE w:val="0"/>
        <w:autoSpaceDN w:val="0"/>
        <w:spacing w:line="520" w:lineRule="exact"/>
        <w:jc w:val="center"/>
        <w:rPr>
          <w:rFonts w:ascii="黑体" w:hAnsi="黑体" w:eastAsia="黑体" w:cs="黑体"/>
          <w:sz w:val="32"/>
          <w:szCs w:val="32"/>
          <w:lang w:eastAsia="zh-CN"/>
        </w:rPr>
      </w:pPr>
    </w:p>
    <w:p>
      <w:pPr>
        <w:autoSpaceDE w:val="0"/>
        <w:autoSpaceDN w:val="0"/>
        <w:spacing w:line="52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第十章  章程修改</w:t>
      </w:r>
    </w:p>
    <w:p>
      <w:pPr>
        <w:autoSpaceDE w:val="0"/>
        <w:autoSpaceDN w:val="0"/>
        <w:spacing w:line="520" w:lineRule="exact"/>
        <w:ind w:firstLine="640" w:firstLineChars="200"/>
        <w:jc w:val="both"/>
        <w:rPr>
          <w:rFonts w:ascii="黑体" w:hAnsi="黑体" w:eastAsia="黑体" w:cs="黑体"/>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第三十八条 </w:t>
      </w:r>
      <w:r>
        <w:rPr>
          <w:rFonts w:hint="eastAsia" w:ascii="仿宋_GB2312" w:hAnsi="仿宋_GB2312" w:eastAsia="仿宋_GB2312" w:cs="仿宋_GB2312"/>
          <w:sz w:val="32"/>
          <w:szCs w:val="32"/>
          <w:lang w:eastAsia="zh-CN"/>
        </w:rPr>
        <w:t xml:space="preserve"> 本单位有下列情形之一,应当修改章程:</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（一）章程规定的事项与修改后的国家法律、行政法规的规定不符的；</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（二）章程内容与实际情况不符的；</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（三）应当修改章程的其他情形。</w:t>
      </w:r>
    </w:p>
    <w:p>
      <w:pPr>
        <w:autoSpaceDE w:val="0"/>
        <w:autoSpaceDN w:val="0"/>
        <w:spacing w:line="52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eastAsia="zh-CN"/>
        </w:rPr>
        <w:t xml:space="preserve">  章程修改的草案应经举办单位和业务主管单位审查核准同意,并向登记管理机关备案。涉及事业单位法人登记事项的,须向登记管理机关申请变更登记。</w:t>
      </w:r>
    </w:p>
    <w:p>
      <w:pPr>
        <w:autoSpaceDE w:val="0"/>
        <w:autoSpaceDN w:val="0"/>
        <w:spacing w:line="520" w:lineRule="exact"/>
        <w:jc w:val="both"/>
        <w:rPr>
          <w:rFonts w:ascii="黑体" w:hAnsi="黑体" w:eastAsia="黑体" w:cs="黑体"/>
          <w:sz w:val="32"/>
          <w:szCs w:val="32"/>
          <w:lang w:eastAsia="zh-CN"/>
        </w:rPr>
      </w:pPr>
    </w:p>
    <w:p>
      <w:pPr>
        <w:autoSpaceDE w:val="0"/>
        <w:autoSpaceDN w:val="0"/>
        <w:spacing w:line="52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第十一章  附  则</w:t>
      </w:r>
    </w:p>
    <w:p>
      <w:pPr>
        <w:autoSpaceDE w:val="0"/>
        <w:autoSpaceDN w:val="0"/>
        <w:spacing w:line="520" w:lineRule="exact"/>
        <w:ind w:firstLine="660"/>
        <w:jc w:val="both"/>
        <w:rPr>
          <w:rFonts w:ascii="仿宋_GB2312" w:hAnsi="仿宋_GB2312" w:eastAsia="仿宋_GB2312" w:cs="仿宋_GB2312"/>
          <w:sz w:val="32"/>
          <w:szCs w:val="32"/>
          <w:lang w:eastAsia="zh-CN"/>
        </w:rPr>
      </w:pP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eastAsia="zh-CN"/>
        </w:rPr>
        <w:t xml:space="preserve">  本章程于2024年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日经江门市台山公路事务中心主任办公会表决通过。</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第四十一条 </w:t>
      </w:r>
      <w:r>
        <w:rPr>
          <w:rFonts w:hint="eastAsia" w:ascii="仿宋_GB2312" w:hAnsi="仿宋_GB2312" w:eastAsia="仿宋_GB2312" w:cs="仿宋_GB2312"/>
          <w:sz w:val="32"/>
          <w:szCs w:val="32"/>
          <w:lang w:eastAsia="zh-CN"/>
        </w:rPr>
        <w:t xml:space="preserve"> 本章程内容如与法律法规、行政规章及国家政策相抵触时,应以法律法规、行政规章及国家政策的规定为准。涉及事业单位法人登记事项的,以登记管理机关核准颁发的《事业单位法人证书》刊载内容为准。</w:t>
      </w:r>
    </w:p>
    <w:p>
      <w:pPr>
        <w:autoSpaceDE w:val="0"/>
        <w:autoSpaceDN w:val="0"/>
        <w:spacing w:line="520" w:lineRule="exact"/>
        <w:ind w:firstLine="640" w:firstLineChars="200"/>
        <w:jc w:val="both"/>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eastAsia="zh-CN"/>
        </w:rPr>
        <w:t xml:space="preserve">  本章程的解释权属于江门市台山公路事务中心主任办公会。</w:t>
      </w:r>
    </w:p>
    <w:p>
      <w:pPr>
        <w:autoSpaceDE w:val="0"/>
        <w:autoSpaceDN w:val="0"/>
        <w:spacing w:line="520" w:lineRule="exact"/>
        <w:ind w:firstLine="640" w:firstLineChars="200"/>
        <w:jc w:val="both"/>
        <w:rPr>
          <w:rFonts w:hint="default" w:ascii="仿宋_GB2312" w:hAnsi="仿宋_GB2312" w:eastAsia="仿宋_GB2312" w:cs="仿宋_GB2312"/>
          <w:color w:val="auto"/>
          <w:sz w:val="32"/>
          <w:szCs w:val="32"/>
          <w:lang w:val="en-US" w:eastAsia="zh-CN"/>
        </w:rPr>
        <w:sectPr>
          <w:type w:val="continuous"/>
          <w:pgSz w:w="11900" w:h="16820"/>
          <w:pgMar w:top="2211" w:right="1474" w:bottom="1871" w:left="1587" w:header="720" w:footer="720" w:gutter="0"/>
          <w:cols w:space="0" w:num="1"/>
        </w:sect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本章程自事业单位登记管理机关备案之日起生效。</w:t>
      </w:r>
    </w:p>
    <w:p>
      <w:pPr>
        <w:autoSpaceDE w:val="0"/>
        <w:autoSpaceDN w:val="0"/>
        <w:spacing w:line="520" w:lineRule="exact"/>
        <w:jc w:val="both"/>
        <w:rPr>
          <w:rFonts w:ascii="仿宋_GB2312" w:hAnsi="仿宋_GB2312" w:eastAsia="仿宋_GB2312" w:cs="仿宋_GB2312"/>
          <w:sz w:val="32"/>
          <w:szCs w:val="32"/>
          <w:lang w:eastAsia="zh-CN"/>
        </w:rPr>
      </w:pPr>
    </w:p>
    <w:p>
      <w:pPr>
        <w:pStyle w:val="2"/>
        <w:rPr>
          <w:lang w:eastAsia="zh-CN"/>
        </w:rPr>
      </w:pPr>
    </w:p>
    <w:p>
      <w:pPr>
        <w:widowControl w:val="0"/>
        <w:spacing w:line="520" w:lineRule="exac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法定代表人签字：</w:t>
      </w:r>
    </w:p>
    <w:p>
      <w:pPr>
        <w:pStyle w:val="2"/>
        <w:spacing w:line="520" w:lineRule="exact"/>
        <w:rPr>
          <w:rFonts w:ascii="Times New Roman" w:hAnsi="Times New Roman" w:eastAsia="仿宋_GB2312" w:cs="Times New Roman"/>
          <w:sz w:val="32"/>
          <w:szCs w:val="32"/>
          <w:lang w:eastAsia="zh-CN"/>
        </w:rPr>
      </w:pPr>
    </w:p>
    <w:p>
      <w:pPr>
        <w:widowControl w:val="0"/>
        <w:spacing w:line="52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事业单位印章                 </w:t>
      </w:r>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sz w:val="32"/>
          <w:szCs w:val="32"/>
          <w:lang w:eastAsia="zh-CN"/>
        </w:rPr>
        <w:t>举办单位印章</w:t>
      </w:r>
    </w:p>
    <w:p>
      <w:pPr>
        <w:widowControl w:val="0"/>
        <w:spacing w:line="520" w:lineRule="exact"/>
        <w:ind w:firstLine="320" w:firstLineChars="100"/>
        <w:rPr>
          <w:rFonts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2024</w:t>
      </w:r>
      <w:r>
        <w:rPr>
          <w:rFonts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lang w:eastAsia="zh-CN"/>
        </w:rPr>
        <w:t xml:space="preserve">日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2024</w:t>
      </w:r>
      <w:r>
        <w:rPr>
          <w:rFonts w:ascii="Times New Roman" w:hAnsi="Times New Roman" w:eastAsia="仿宋_GB2312" w:cs="Times New Roman"/>
          <w:sz w:val="32"/>
          <w:szCs w:val="32"/>
          <w:lang w:eastAsia="zh-CN"/>
        </w:rPr>
        <w:t xml:space="preserve">年 </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eastAsia="zh-CN"/>
        </w:rPr>
        <w:t xml:space="preserve">月 </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lang w:eastAsia="zh-CN"/>
        </w:rPr>
        <w:t xml:space="preserve">日 </w:t>
      </w: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autoSpaceDE w:val="0"/>
        <w:autoSpaceDN w:val="0"/>
        <w:spacing w:line="520" w:lineRule="exact"/>
        <w:jc w:val="both"/>
        <w:rPr>
          <w:rFonts w:ascii="仿宋_GB2312" w:hAnsi="仿宋_GB2312" w:eastAsia="仿宋_GB2312" w:cs="仿宋_GB2312"/>
          <w:sz w:val="32"/>
          <w:szCs w:val="32"/>
        </w:rPr>
      </w:pPr>
    </w:p>
    <w:p>
      <w:pPr>
        <w:spacing w:line="520" w:lineRule="exact"/>
      </w:pPr>
    </w:p>
    <w:sectPr>
      <w:type w:val="continuous"/>
      <w:pgSz w:w="11900" w:h="16820"/>
      <w:pgMar w:top="2211" w:right="1474" w:bottom="1871"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BhOTZkZjUyMTE1ZmI5NDhlYzgwNmFhYjIzOTUifQ=="/>
    <w:docVar w:name="KGWebUrl" w:val="http://19.121.241.45/seeyon/officeservlet"/>
  </w:docVars>
  <w:rsids>
    <w:rsidRoot w:val="5AED44BB"/>
    <w:rsid w:val="000F3DAD"/>
    <w:rsid w:val="0011109D"/>
    <w:rsid w:val="00267457"/>
    <w:rsid w:val="0037455C"/>
    <w:rsid w:val="00A36DCD"/>
    <w:rsid w:val="00B2229A"/>
    <w:rsid w:val="00B53D04"/>
    <w:rsid w:val="00DC6044"/>
    <w:rsid w:val="02403DB5"/>
    <w:rsid w:val="05B8086B"/>
    <w:rsid w:val="0858253A"/>
    <w:rsid w:val="0B243192"/>
    <w:rsid w:val="172478C1"/>
    <w:rsid w:val="18B86C68"/>
    <w:rsid w:val="1AF14A4C"/>
    <w:rsid w:val="24DC65BC"/>
    <w:rsid w:val="2AC37146"/>
    <w:rsid w:val="2ADC3542"/>
    <w:rsid w:val="32607821"/>
    <w:rsid w:val="3E17479C"/>
    <w:rsid w:val="41AD2104"/>
    <w:rsid w:val="5AED44BB"/>
    <w:rsid w:val="6B187C65"/>
    <w:rsid w:val="7490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8"/>
    <w:qFormat/>
    <w:uiPriority w:val="0"/>
    <w:pPr>
      <w:tabs>
        <w:tab w:val="center" w:pos="4153"/>
        <w:tab w:val="right" w:pos="8306"/>
      </w:tabs>
      <w:snapToGrid w:val="0"/>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Theme="minorHAnsi"/>
      <w:sz w:val="18"/>
      <w:szCs w:val="18"/>
      <w:lang w:eastAsia="en-US"/>
    </w:rPr>
  </w:style>
  <w:style w:type="character" w:customStyle="1" w:styleId="8">
    <w:name w:val="页脚 Char"/>
    <w:basedOn w:val="6"/>
    <w:link w:val="3"/>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4866</Words>
  <Characters>4893</Characters>
  <Lines>37</Lines>
  <Paragraphs>10</Paragraphs>
  <TotalTime>109</TotalTime>
  <ScaleCrop>false</ScaleCrop>
  <LinksUpToDate>false</LinksUpToDate>
  <CharactersWithSpaces>5057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2024-06-27T06:51:00Z</dcterms:created>
  <dc:creator>正在输入中</dc:creator>
  <cp:lastModifiedBy>3</cp:lastModifiedBy>
  <cp:lastPrinted>2024-07-25T07:54:23Z</cp:lastPrinted>
  <dcterms:modified xsi:type="dcterms:W3CDTF">2024-07-25T08:27:04Z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F87EE4F0DA9D418EBDF526EDECB8001F_13</vt:lpwstr>
  </property>
</Properties>
</file>