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20" w:lineRule="exact"/>
        <w:jc w:val="center"/>
        <w:rPr>
          <w:rFonts w:hint="eastAsia" w:ascii="方正小标宋简体" w:hAnsi="方正小标宋简体" w:eastAsia="方正小标宋简体" w:cs="方正小标宋简体"/>
          <w:bCs/>
          <w:kern w:val="0"/>
          <w:sz w:val="44"/>
          <w:szCs w:val="44"/>
          <w:highlight w:val="none"/>
          <w:lang w:val="zh-TW" w:eastAsia="zh-CN"/>
        </w:rPr>
      </w:pPr>
      <w:r>
        <w:rPr>
          <w:rFonts w:ascii="方正小标宋简体" w:hAnsi="方正小标宋简体" w:eastAsia="方正小标宋简体" w:cs="方正小标宋简体"/>
          <w:bCs/>
          <w:kern w:val="0"/>
          <w:sz w:val="44"/>
          <w:szCs w:val="44"/>
          <w:highlight w:val="none"/>
          <w:lang w:val="zh-TW"/>
        </w:rPr>
        <w:t>202</w:t>
      </w:r>
      <w:r>
        <w:rPr>
          <w:rFonts w:hint="eastAsia" w:ascii="方正小标宋简体" w:hAnsi="方正小标宋简体" w:eastAsia="方正小标宋简体" w:cs="方正小标宋简体"/>
          <w:bCs/>
          <w:kern w:val="0"/>
          <w:sz w:val="44"/>
          <w:szCs w:val="44"/>
          <w:highlight w:val="none"/>
          <w:lang w:val="en-US" w:eastAsia="zh-CN"/>
        </w:rPr>
        <w:t>4-2026</w:t>
      </w:r>
      <w:r>
        <w:rPr>
          <w:rFonts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zh-TW" w:eastAsia="zh-CN"/>
        </w:rPr>
        <w:t>公务用车定点加油</w:t>
      </w:r>
    </w:p>
    <w:p>
      <w:pPr>
        <w:pStyle w:val="10"/>
        <w:spacing w:line="520" w:lineRule="exact"/>
        <w:jc w:val="center"/>
        <w:rPr>
          <w:rFonts w:hint="eastAsia" w:ascii="仿宋_GB2312" w:hAnsi="仿宋_GB2312" w:eastAsia="方正小标宋简体" w:cs="仿宋_GB2312"/>
          <w:kern w:val="0"/>
          <w:sz w:val="32"/>
          <w:szCs w:val="32"/>
          <w:highlight w:val="none"/>
          <w:lang w:val="zh-TW" w:eastAsia="zh-CN"/>
        </w:rPr>
      </w:pPr>
      <w:r>
        <w:rPr>
          <w:rFonts w:hint="eastAsia" w:ascii="方正小标宋简体" w:hAnsi="方正小标宋简体" w:eastAsia="方正小标宋简体" w:cs="方正小标宋简体"/>
          <w:bCs/>
          <w:kern w:val="0"/>
          <w:sz w:val="44"/>
          <w:szCs w:val="44"/>
          <w:highlight w:val="none"/>
          <w:lang w:val="zh-TW" w:eastAsia="zh-CN"/>
        </w:rPr>
        <w:t>服务项目</w:t>
      </w:r>
      <w:r>
        <w:rPr>
          <w:rFonts w:hint="eastAsia" w:ascii="方正小标宋简体" w:hAnsi="方正小标宋简体" w:eastAsia="方正小标宋简体" w:cs="方正小标宋简体"/>
          <w:bCs/>
          <w:kern w:val="0"/>
          <w:sz w:val="44"/>
          <w:szCs w:val="44"/>
          <w:highlight w:val="none"/>
          <w:lang w:val="zh-TW"/>
        </w:rPr>
        <w:t>采购</w:t>
      </w:r>
      <w:r>
        <w:rPr>
          <w:rFonts w:hint="eastAsia" w:ascii="方正小标宋简体" w:hAnsi="方正小标宋简体" w:eastAsia="方正小标宋简体" w:cs="方正小标宋简体"/>
          <w:bCs/>
          <w:kern w:val="0"/>
          <w:sz w:val="44"/>
          <w:szCs w:val="44"/>
          <w:highlight w:val="none"/>
          <w:lang w:val="zh-TW" w:eastAsia="zh-CN"/>
        </w:rPr>
        <w:t>方案</w:t>
      </w:r>
    </w:p>
    <w:p>
      <w:pPr>
        <w:pStyle w:val="10"/>
        <w:spacing w:line="520" w:lineRule="exact"/>
        <w:ind w:firstLine="601"/>
        <w:rPr>
          <w:rFonts w:ascii="仿宋_GB2312" w:hAnsi="仿宋" w:eastAsia="仿宋_GB2312" w:cs="仿宋"/>
          <w:kern w:val="0"/>
          <w:sz w:val="32"/>
          <w:szCs w:val="32"/>
          <w:highlight w:val="none"/>
          <w:lang w:val="zh-TW"/>
        </w:rPr>
      </w:pPr>
    </w:p>
    <w:p>
      <w:pPr>
        <w:pStyle w:val="10"/>
        <w:spacing w:line="520" w:lineRule="exact"/>
        <w:ind w:firstLine="601"/>
        <w:rPr>
          <w:rFonts w:hint="eastAsia" w:ascii="方正仿宋_GBK" w:hAnsi="方正仿宋_GBK" w:eastAsia="方正仿宋_GBK" w:cs="方正仿宋_GBK"/>
          <w:kern w:val="0"/>
          <w:sz w:val="32"/>
          <w:szCs w:val="32"/>
          <w:highlight w:val="none"/>
          <w:lang w:val="zh-TW"/>
        </w:rPr>
      </w:pPr>
      <w:r>
        <w:rPr>
          <w:rFonts w:hint="eastAsia" w:ascii="方正仿宋_GBK" w:hAnsi="方正仿宋_GBK" w:eastAsia="方正仿宋_GBK" w:cs="方正仿宋_GBK"/>
          <w:kern w:val="0"/>
          <w:sz w:val="32"/>
          <w:szCs w:val="32"/>
          <w:highlight w:val="none"/>
          <w:lang w:val="zh-TW"/>
        </w:rPr>
        <w:t>为了满足公务出行需要，现拟采购公务用车</w:t>
      </w:r>
      <w:r>
        <w:rPr>
          <w:rFonts w:hint="eastAsia" w:ascii="方正仿宋_GBK" w:hAnsi="方正仿宋_GBK" w:eastAsia="方正仿宋_GBK" w:cs="方正仿宋_GBK"/>
          <w:kern w:val="0"/>
          <w:sz w:val="32"/>
          <w:szCs w:val="32"/>
          <w:highlight w:val="none"/>
          <w:lang w:val="zh-TW" w:eastAsia="zh-CN"/>
        </w:rPr>
        <w:t>定点加油服务</w:t>
      </w:r>
      <w:r>
        <w:rPr>
          <w:rFonts w:hint="eastAsia" w:ascii="方正仿宋_GBK" w:hAnsi="方正仿宋_GBK" w:eastAsia="方正仿宋_GBK" w:cs="方正仿宋_GBK"/>
          <w:kern w:val="0"/>
          <w:sz w:val="32"/>
          <w:szCs w:val="32"/>
          <w:highlight w:val="none"/>
          <w:lang w:val="zh-TW"/>
        </w:rPr>
        <w:t>。本项服务旨在提供</w:t>
      </w:r>
      <w:r>
        <w:rPr>
          <w:rFonts w:hint="eastAsia" w:ascii="方正仿宋_GBK" w:hAnsi="方正仿宋_GBK" w:eastAsia="方正仿宋_GBK" w:cs="方正仿宋_GBK"/>
          <w:kern w:val="0"/>
          <w:sz w:val="32"/>
          <w:szCs w:val="32"/>
          <w:highlight w:val="none"/>
          <w:lang w:val="zh-TW" w:eastAsia="zh-CN"/>
        </w:rPr>
        <w:t>规范</w:t>
      </w:r>
      <w:r>
        <w:rPr>
          <w:rFonts w:hint="eastAsia" w:ascii="方正仿宋_GBK" w:hAnsi="方正仿宋_GBK" w:eastAsia="方正仿宋_GBK" w:cs="方正仿宋_GBK"/>
          <w:kern w:val="0"/>
          <w:sz w:val="32"/>
          <w:szCs w:val="32"/>
          <w:highlight w:val="none"/>
          <w:lang w:val="zh-TW"/>
        </w:rPr>
        <w:t>、便捷、高效的公务用车</w:t>
      </w:r>
      <w:r>
        <w:rPr>
          <w:rFonts w:hint="eastAsia" w:ascii="方正仿宋_GBK" w:hAnsi="方正仿宋_GBK" w:eastAsia="方正仿宋_GBK" w:cs="方正仿宋_GBK"/>
          <w:kern w:val="0"/>
          <w:sz w:val="32"/>
          <w:szCs w:val="32"/>
          <w:highlight w:val="none"/>
          <w:lang w:val="zh-TW" w:eastAsia="zh-CN"/>
        </w:rPr>
        <w:t>定点加油</w:t>
      </w:r>
      <w:r>
        <w:rPr>
          <w:rFonts w:hint="eastAsia" w:ascii="方正仿宋_GBK" w:hAnsi="方正仿宋_GBK" w:eastAsia="方正仿宋_GBK" w:cs="方正仿宋_GBK"/>
          <w:kern w:val="0"/>
          <w:sz w:val="32"/>
          <w:szCs w:val="32"/>
          <w:highlight w:val="none"/>
          <w:lang w:val="zh-TW"/>
        </w:rPr>
        <w:t>服务，以满足公务出行需求。</w:t>
      </w:r>
    </w:p>
    <w:p>
      <w:pPr>
        <w:pStyle w:val="10"/>
        <w:spacing w:line="520" w:lineRule="exact"/>
        <w:ind w:firstLine="640" w:firstLineChars="200"/>
        <w:rPr>
          <w:rFonts w:hint="eastAsia" w:ascii="方正黑体_GBK" w:hAnsi="方正黑体_GBK" w:eastAsia="方正黑体_GBK" w:cs="方正黑体_GBK"/>
          <w:sz w:val="32"/>
          <w:szCs w:val="32"/>
          <w:highlight w:val="none"/>
          <w:lang w:val="zh-TW" w:eastAsia="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TW"/>
        </w:rPr>
        <w:t>服务</w:t>
      </w:r>
      <w:r>
        <w:rPr>
          <w:rFonts w:hint="eastAsia" w:ascii="方正黑体_GBK" w:hAnsi="方正黑体_GBK" w:eastAsia="方正黑体_GBK" w:cs="方正黑体_GBK"/>
          <w:sz w:val="32"/>
          <w:szCs w:val="32"/>
          <w:highlight w:val="none"/>
          <w:lang w:val="zh-TW" w:eastAsia="zh-TW"/>
        </w:rPr>
        <w:t>内容</w:t>
      </w:r>
      <w:r>
        <w:rPr>
          <w:rFonts w:hint="eastAsia" w:ascii="方正黑体_GBK" w:hAnsi="方正黑体_GBK" w:eastAsia="方正黑体_GBK" w:cs="方正黑体_GBK"/>
          <w:sz w:val="32"/>
          <w:szCs w:val="32"/>
          <w:highlight w:val="none"/>
          <w:lang w:val="zh-TW" w:eastAsia="zh-CN"/>
        </w:rPr>
        <w:t>及要求</w:t>
      </w:r>
    </w:p>
    <w:p>
      <w:pPr>
        <w:pStyle w:val="10"/>
        <w:spacing w:line="520" w:lineRule="exact"/>
        <w:ind w:firstLine="640" w:firstLineChars="2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（一）保证油品质量符合国家标准，包括但不限于92号、95号汽油燃料供应。</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二）供应商应配合采购方管理要求，对公务车用油进行专用卡管理，提供一张主卡及与采购方公务车同等数量的副卡。其中，主卡与副卡绑定，仅可用于管理经费，不得用于加油；副卡与公务车“一对一”绑定，仅可用于给绑定的公务车加油。所有专用卡不能用于采购其它商品，不能以任何方式返还现金给个人。</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（三）供应商应在广东省各地市、江门市各县（市、区）运营加油站，专用加油卡可在上述加油站使用。</w:t>
      </w:r>
    </w:p>
    <w:p>
      <w:pPr>
        <w:pStyle w:val="10"/>
        <w:spacing w:line="520" w:lineRule="exact"/>
        <w:ind w:firstLine="640" w:firstLineChars="2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（四）供应商应在加油站配备视频监控录像系统，供应商内部应配备能满足查询金额变动明细、加油明细等功能的信息管理系统，并协助采购方进行信息查询和专用卡使用管理。</w:t>
      </w:r>
    </w:p>
    <w:p>
      <w:pPr>
        <w:pStyle w:val="10"/>
        <w:spacing w:line="520" w:lineRule="exact"/>
        <w:ind w:firstLine="640" w:firstLineChars="20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三、采购方式</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本次采购项目不属于集中采购目录清单和广东省网上中介服务超市服务清单，拟根据《江门市住房和城乡建设局自行采购管理办法》以公开招标的方式开展自行采购。</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本采购项目将对不少于三家单位供应商的供应文件按附表1中的评审内容进行评审，最后得出其综合得分，得分最高者即为中选供应商</w:t>
      </w:r>
      <w:bookmarkStart w:id="0" w:name="_GoBack"/>
      <w:bookmarkEnd w:id="0"/>
      <w:r>
        <w:rPr>
          <w:rFonts w:hint="eastAsia" w:ascii="方正仿宋_GBK" w:hAnsi="方正仿宋_GBK" w:eastAsia="方正仿宋_GBK" w:cs="方正仿宋_GBK"/>
          <w:color w:val="auto"/>
          <w:kern w:val="0"/>
          <w:sz w:val="32"/>
          <w:szCs w:val="32"/>
          <w:highlight w:val="none"/>
          <w:lang w:val="en-US" w:eastAsia="zh-CN"/>
        </w:rPr>
        <w:t>。</w:t>
      </w:r>
    </w:p>
    <w:p>
      <w:pPr>
        <w:pStyle w:val="10"/>
        <w:spacing w:line="520" w:lineRule="exact"/>
        <w:ind w:firstLine="560"/>
        <w:rPr>
          <w:rFonts w:hint="eastAsia" w:ascii="方正黑体_GBK" w:hAnsi="方正黑体_GBK" w:eastAsia="方正黑体_GBK" w:cs="方正黑体_GBK"/>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四</w:t>
      </w:r>
      <w:r>
        <w:rPr>
          <w:rFonts w:hint="eastAsia" w:ascii="方正黑体_GBK" w:hAnsi="方正黑体_GBK" w:eastAsia="方正黑体_GBK" w:cs="方正黑体_GBK"/>
          <w:color w:val="auto"/>
          <w:sz w:val="32"/>
          <w:szCs w:val="32"/>
          <w:highlight w:val="none"/>
          <w:lang w:val="zh-TW"/>
        </w:rPr>
        <w:t>、</w:t>
      </w:r>
      <w:r>
        <w:rPr>
          <w:rFonts w:hint="eastAsia" w:ascii="方正黑体_GBK" w:hAnsi="方正黑体_GBK" w:eastAsia="方正黑体_GBK" w:cs="方正黑体_GBK"/>
          <w:color w:val="auto"/>
          <w:sz w:val="32"/>
          <w:szCs w:val="32"/>
          <w:highlight w:val="none"/>
          <w:lang w:val="zh-TW" w:eastAsia="zh-CN"/>
        </w:rPr>
        <w:t>服务期限</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服务期限：</w:t>
      </w:r>
      <w:r>
        <w:rPr>
          <w:rFonts w:hint="eastAsia" w:ascii="方正仿宋_GBK" w:hAnsi="方正仿宋_GBK" w:eastAsia="方正仿宋_GBK" w:cs="方正仿宋_GBK"/>
          <w:color w:val="auto"/>
          <w:kern w:val="0"/>
          <w:sz w:val="32"/>
          <w:szCs w:val="32"/>
          <w:highlight w:val="none"/>
          <w:lang w:val="en-US" w:eastAsia="zh-CN"/>
        </w:rPr>
        <w:t>2024年10月1日至2026年9月30日</w:t>
      </w:r>
      <w:r>
        <w:rPr>
          <w:rFonts w:hint="eastAsia" w:ascii="方正仿宋_GBK" w:hAnsi="方正仿宋_GBK" w:eastAsia="方正仿宋_GBK" w:cs="方正仿宋_GBK"/>
          <w:color w:val="auto"/>
          <w:kern w:val="0"/>
          <w:sz w:val="32"/>
          <w:szCs w:val="32"/>
          <w:highlight w:val="none"/>
        </w:rPr>
        <w:t>。</w:t>
      </w:r>
    </w:p>
    <w:p>
      <w:pPr>
        <w:pStyle w:val="10"/>
        <w:spacing w:line="520" w:lineRule="exact"/>
        <w:ind w:firstLine="600"/>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sz w:val="32"/>
          <w:szCs w:val="32"/>
          <w:highlight w:val="none"/>
          <w:lang w:val="zh-TW" w:eastAsia="zh-CN"/>
        </w:rPr>
        <w:t>五</w:t>
      </w:r>
      <w:r>
        <w:rPr>
          <w:rFonts w:hint="eastAsia" w:ascii="方正黑体_GBK" w:hAnsi="方正黑体_GBK" w:eastAsia="方正黑体_GBK" w:cs="方正黑体_GBK"/>
          <w:color w:val="auto"/>
          <w:sz w:val="32"/>
          <w:szCs w:val="32"/>
          <w:highlight w:val="none"/>
          <w:lang w:val="zh-TW" w:eastAsia="zh-TW"/>
        </w:rPr>
        <w:t>、</w:t>
      </w:r>
      <w:r>
        <w:rPr>
          <w:rFonts w:hint="eastAsia" w:ascii="方正黑体_GBK" w:hAnsi="方正黑体_GBK" w:eastAsia="方正黑体_GBK" w:cs="方正黑体_GBK"/>
          <w:color w:val="auto"/>
          <w:kern w:val="0"/>
          <w:sz w:val="32"/>
          <w:szCs w:val="32"/>
          <w:highlight w:val="none"/>
          <w:lang w:eastAsia="zh-CN"/>
        </w:rPr>
        <w:t>供应商资格</w:t>
      </w:r>
      <w:r>
        <w:rPr>
          <w:rFonts w:hint="eastAsia" w:ascii="方正黑体_GBK" w:hAnsi="方正黑体_GBK" w:eastAsia="方正黑体_GBK" w:cs="方正黑体_GBK"/>
          <w:color w:val="auto"/>
          <w:kern w:val="0"/>
          <w:sz w:val="32"/>
          <w:szCs w:val="32"/>
          <w:highlight w:val="none"/>
        </w:rPr>
        <w:t>条件</w:t>
      </w:r>
    </w:p>
    <w:p>
      <w:pPr>
        <w:pStyle w:val="10"/>
        <w:spacing w:line="52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    </w:t>
      </w:r>
      <w:r>
        <w:rPr>
          <w:rFonts w:hint="eastAsia" w:ascii="方正仿宋_GBK" w:hAnsi="方正仿宋_GBK" w:eastAsia="方正仿宋_GBK" w:cs="方正仿宋_GBK"/>
          <w:color w:val="auto"/>
          <w:kern w:val="0"/>
          <w:sz w:val="32"/>
          <w:szCs w:val="32"/>
          <w:highlight w:val="none"/>
          <w:lang w:eastAsia="zh-CN"/>
        </w:rPr>
        <w:t>（一）</w:t>
      </w:r>
      <w:r>
        <w:rPr>
          <w:rFonts w:hint="eastAsia" w:ascii="方正仿宋_GBK" w:hAnsi="方正仿宋_GBK" w:eastAsia="方正仿宋_GBK" w:cs="方正仿宋_GBK"/>
          <w:color w:val="auto"/>
          <w:kern w:val="0"/>
          <w:sz w:val="32"/>
          <w:szCs w:val="32"/>
          <w:highlight w:val="none"/>
        </w:rPr>
        <w:t>在中华人民共和国境内注册或登记的具有独立承担民事责任能力的企业法人或其他组织。</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（二）</w:t>
      </w:r>
      <w:r>
        <w:rPr>
          <w:rFonts w:hint="eastAsia" w:ascii="方正仿宋_GBK" w:hAnsi="方正仿宋_GBK" w:eastAsia="方正仿宋_GBK" w:cs="方正仿宋_GBK"/>
          <w:color w:val="auto"/>
          <w:kern w:val="0"/>
          <w:sz w:val="32"/>
          <w:szCs w:val="32"/>
          <w:highlight w:val="none"/>
        </w:rPr>
        <w:t>符合《中华人民共和国政府采购法》第二十二条的规定，并应提交有效的企业法人营业执照副本复印件或法人资格凭证。</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（三）</w:t>
      </w:r>
      <w:r>
        <w:rPr>
          <w:rFonts w:hint="eastAsia" w:ascii="方正仿宋_GBK" w:hAnsi="方正仿宋_GBK" w:eastAsia="方正仿宋_GBK" w:cs="方正仿宋_GBK"/>
          <w:color w:val="auto"/>
          <w:kern w:val="0"/>
          <w:sz w:val="32"/>
          <w:szCs w:val="32"/>
          <w:highlight w:val="none"/>
        </w:rPr>
        <w:t>应按照采购单位需求进行服务并确保人力、物力，依时完成服务和保证服务质量。</w:t>
      </w:r>
    </w:p>
    <w:p>
      <w:pPr>
        <w:pStyle w:val="10"/>
        <w:spacing w:line="520" w:lineRule="exact"/>
        <w:ind w:firstLine="640" w:firstLineChars="2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（四）</w:t>
      </w:r>
      <w:r>
        <w:rPr>
          <w:rFonts w:hint="eastAsia" w:ascii="方正仿宋_GBK" w:hAnsi="方正仿宋_GBK" w:eastAsia="方正仿宋_GBK" w:cs="方正仿宋_GBK"/>
          <w:color w:val="auto"/>
          <w:kern w:val="0"/>
          <w:sz w:val="32"/>
          <w:szCs w:val="32"/>
          <w:highlight w:val="none"/>
        </w:rPr>
        <w:t>本项目不接受联合体投标。</w:t>
      </w:r>
    </w:p>
    <w:p>
      <w:pPr>
        <w:pStyle w:val="10"/>
        <w:spacing w:line="520" w:lineRule="exact"/>
        <w:ind w:firstLine="560"/>
        <w:rPr>
          <w:rFonts w:hint="eastAsia" w:ascii="方正黑体_GBK" w:hAnsi="方正黑体_GBK" w:eastAsia="方正黑体_GBK" w:cs="方正黑体_GBK"/>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六</w:t>
      </w:r>
      <w:r>
        <w:rPr>
          <w:rFonts w:hint="eastAsia" w:ascii="方正黑体_GBK" w:hAnsi="方正黑体_GBK" w:eastAsia="方正黑体_GBK" w:cs="方正黑体_GBK"/>
          <w:color w:val="auto"/>
          <w:sz w:val="32"/>
          <w:szCs w:val="32"/>
          <w:highlight w:val="none"/>
          <w:lang w:val="zh-TW"/>
        </w:rPr>
        <w:t>、</w:t>
      </w:r>
      <w:r>
        <w:rPr>
          <w:rFonts w:hint="eastAsia" w:ascii="方正黑体_GBK" w:hAnsi="方正黑体_GBK" w:eastAsia="方正黑体_GBK" w:cs="方正黑体_GBK"/>
          <w:color w:val="auto"/>
          <w:sz w:val="32"/>
          <w:szCs w:val="32"/>
          <w:highlight w:val="none"/>
          <w:lang w:val="zh-TW" w:eastAsia="zh-CN"/>
        </w:rPr>
        <w:t>服务</w:t>
      </w:r>
      <w:r>
        <w:rPr>
          <w:rFonts w:hint="eastAsia" w:ascii="方正黑体_GBK" w:hAnsi="方正黑体_GBK" w:eastAsia="方正黑体_GBK" w:cs="方正黑体_GBK"/>
          <w:color w:val="auto"/>
          <w:sz w:val="32"/>
          <w:szCs w:val="32"/>
          <w:highlight w:val="none"/>
          <w:lang w:val="zh-TW"/>
        </w:rPr>
        <w:t>费用</w:t>
      </w:r>
      <w:r>
        <w:rPr>
          <w:rFonts w:hint="eastAsia" w:ascii="方正黑体_GBK" w:hAnsi="方正黑体_GBK" w:eastAsia="方正黑体_GBK" w:cs="方正黑体_GBK"/>
          <w:color w:val="auto"/>
          <w:sz w:val="32"/>
          <w:szCs w:val="32"/>
          <w:highlight w:val="none"/>
          <w:lang w:val="zh-TW" w:eastAsia="zh-CN"/>
        </w:rPr>
        <w:t>及</w:t>
      </w:r>
      <w:r>
        <w:rPr>
          <w:rFonts w:hint="eastAsia" w:ascii="方正黑体_GBK" w:hAnsi="方正黑体_GBK" w:eastAsia="方正黑体_GBK" w:cs="方正黑体_GBK"/>
          <w:color w:val="auto"/>
          <w:sz w:val="32"/>
          <w:szCs w:val="32"/>
          <w:highlight w:val="none"/>
          <w:lang w:val="zh-TW"/>
        </w:rPr>
        <w:t>支付方式</w:t>
      </w:r>
    </w:p>
    <w:p>
      <w:pPr>
        <w:pStyle w:val="10"/>
        <w:spacing w:line="520" w:lineRule="exact"/>
        <w:ind w:firstLine="600" w:firstLineChars="0"/>
        <w:rPr>
          <w:rFonts w:hint="default" w:ascii="方正仿宋_GBK" w:hAnsi="方正仿宋_GBK" w:eastAsia="方正仿宋_GBK" w:cs="方正仿宋_GBK"/>
          <w:color w:val="auto"/>
          <w:sz w:val="32"/>
          <w:szCs w:val="32"/>
          <w:highlight w:val="cyan"/>
          <w:lang w:val="en-US"/>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kern w:val="0"/>
          <w:sz w:val="32"/>
          <w:szCs w:val="32"/>
          <w:highlight w:val="none"/>
          <w:lang w:val="zh-TW"/>
        </w:rPr>
        <w:t>本项目服务费用</w:t>
      </w:r>
      <w:r>
        <w:rPr>
          <w:rFonts w:hint="eastAsia" w:ascii="方正仿宋_GBK" w:hAnsi="方正仿宋_GBK" w:eastAsia="方正仿宋_GBK" w:cs="方正仿宋_GBK"/>
          <w:color w:val="auto"/>
          <w:kern w:val="0"/>
          <w:sz w:val="32"/>
          <w:szCs w:val="32"/>
          <w:highlight w:val="none"/>
          <w:lang w:val="en-US" w:eastAsia="zh-CN"/>
        </w:rPr>
        <w:t>15万元</w:t>
      </w:r>
      <w:r>
        <w:rPr>
          <w:rFonts w:hint="eastAsia" w:ascii="方正仿宋_GBK" w:hAnsi="方正仿宋_GBK" w:eastAsia="方正仿宋_GBK" w:cs="方正仿宋_GBK"/>
          <w:color w:val="auto"/>
          <w:kern w:val="0"/>
          <w:sz w:val="32"/>
          <w:szCs w:val="32"/>
          <w:highlight w:val="none"/>
          <w:lang w:val="zh-TW" w:eastAsia="zh-CN"/>
        </w:rPr>
        <w:t>，以实际发生费用结算</w:t>
      </w:r>
      <w:r>
        <w:rPr>
          <w:rFonts w:hint="eastAsia" w:ascii="方正仿宋_GBK" w:hAnsi="方正仿宋_GBK" w:eastAsia="方正仿宋_GBK" w:cs="方正仿宋_GBK"/>
          <w:color w:val="auto"/>
          <w:sz w:val="32"/>
          <w:szCs w:val="32"/>
          <w:highlight w:val="none"/>
          <w:lang w:eastAsia="zh-CN"/>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供应商向采购方申请付款时，需先向采购方提供相当于采购方付款金额的发票</w:t>
      </w:r>
      <w:r>
        <w:rPr>
          <w:rFonts w:hint="eastAsia" w:ascii="方正仿宋_GBK" w:hAnsi="方正仿宋_GBK" w:eastAsia="方正仿宋_GBK" w:cs="方正仿宋_GBK"/>
          <w:color w:val="auto"/>
          <w:sz w:val="32"/>
          <w:szCs w:val="32"/>
          <w:highlight w:val="none"/>
          <w:shd w:val="clear" w:color="auto" w:fill="auto"/>
        </w:rPr>
        <w:t>，且收款方、出具发票方、均必须与供应商合同名称一致，否则采购人有权拒绝付款</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w:t>
      </w:r>
    </w:p>
    <w:p>
      <w:pPr>
        <w:pStyle w:val="10"/>
        <w:spacing w:line="520" w:lineRule="exact"/>
        <w:ind w:firstLine="640" w:firstLineChars="200"/>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（三）</w:t>
      </w:r>
      <w:r>
        <w:rPr>
          <w:rFonts w:hint="eastAsia" w:ascii="方正仿宋_GBK" w:hAnsi="方正仿宋_GBK" w:eastAsia="方正仿宋_GBK" w:cs="方正仿宋_GBK"/>
          <w:color w:val="auto"/>
          <w:sz w:val="32"/>
          <w:szCs w:val="32"/>
          <w:highlight w:val="none"/>
        </w:rPr>
        <w:t>因</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方使用的是财政资金，在前款规定的付款时间为</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方向政府采购支付部门提出办理财政支付申请手续的时间（不含政府财政支付部门审核的时间），在规定时间内提出支付申请手续后即视为</w:t>
      </w:r>
      <w:r>
        <w:rPr>
          <w:rFonts w:hint="eastAsia" w:ascii="方正仿宋_GBK" w:hAnsi="方正仿宋_GBK" w:eastAsia="方正仿宋_GBK" w:cs="方正仿宋_GBK"/>
          <w:color w:val="auto"/>
          <w:sz w:val="32"/>
          <w:szCs w:val="32"/>
          <w:highlight w:val="none"/>
          <w:lang w:eastAsia="zh-CN"/>
        </w:rPr>
        <w:t>采购</w:t>
      </w:r>
      <w:r>
        <w:rPr>
          <w:rFonts w:hint="eastAsia" w:ascii="方正仿宋_GBK" w:hAnsi="方正仿宋_GBK" w:eastAsia="方正仿宋_GBK" w:cs="方正仿宋_GBK"/>
          <w:color w:val="auto"/>
          <w:sz w:val="32"/>
          <w:szCs w:val="32"/>
          <w:highlight w:val="none"/>
        </w:rPr>
        <w:t>方已经按期支付。</w:t>
      </w:r>
    </w:p>
    <w:p>
      <w:pPr>
        <w:spacing w:line="520" w:lineRule="exact"/>
        <w:ind w:firstLine="640" w:firstLineChars="200"/>
        <w:rPr>
          <w:rFonts w:hint="eastAsia" w:ascii="方正黑体_GBK" w:hAnsi="方正黑体_GBK" w:eastAsia="方正黑体_GBK" w:cs="方正黑体_GBK"/>
          <w:color w:val="auto"/>
          <w:sz w:val="32"/>
          <w:szCs w:val="32"/>
          <w:highlight w:val="none"/>
          <w:lang w:eastAsia="zh-TW"/>
        </w:rPr>
      </w:pPr>
      <w:r>
        <w:rPr>
          <w:rFonts w:hint="eastAsia" w:ascii="方正黑体_GBK" w:hAnsi="方正黑体_GBK" w:eastAsia="方正黑体_GBK" w:cs="方正黑体_GBK"/>
          <w:color w:val="auto"/>
          <w:sz w:val="32"/>
          <w:szCs w:val="32"/>
          <w:highlight w:val="none"/>
          <w:lang w:eastAsia="zh-CN"/>
        </w:rPr>
        <w:t>七</w:t>
      </w:r>
      <w:r>
        <w:rPr>
          <w:rFonts w:hint="eastAsia" w:ascii="方正黑体_GBK" w:hAnsi="方正黑体_GBK" w:eastAsia="方正黑体_GBK" w:cs="方正黑体_GBK"/>
          <w:color w:val="auto"/>
          <w:sz w:val="32"/>
          <w:szCs w:val="32"/>
          <w:highlight w:val="none"/>
          <w:lang w:eastAsia="zh-TW"/>
        </w:rPr>
        <w:t>、违约责任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供应商应保证</w:t>
      </w:r>
      <w:r>
        <w:rPr>
          <w:rFonts w:hint="eastAsia" w:ascii="方正仿宋_GBK" w:hAnsi="方正仿宋_GBK" w:eastAsia="方正仿宋_GBK" w:cs="方正仿宋_GBK"/>
          <w:color w:val="auto"/>
          <w:sz w:val="32"/>
          <w:szCs w:val="32"/>
          <w:highlight w:val="none"/>
          <w:lang w:eastAsia="zh-CN"/>
        </w:rPr>
        <w:t>公务用车定点加油服务不中断，</w:t>
      </w:r>
      <w:r>
        <w:rPr>
          <w:rFonts w:hint="eastAsia" w:ascii="方正仿宋_GBK" w:hAnsi="方正仿宋_GBK" w:eastAsia="方正仿宋_GBK" w:cs="方正仿宋_GBK"/>
          <w:color w:val="auto"/>
          <w:sz w:val="32"/>
          <w:szCs w:val="32"/>
          <w:highlight w:val="none"/>
        </w:rPr>
        <w:t>所提供的</w:t>
      </w:r>
      <w:r>
        <w:rPr>
          <w:rFonts w:hint="eastAsia" w:ascii="方正仿宋_GBK" w:hAnsi="方正仿宋_GBK" w:eastAsia="方正仿宋_GBK" w:cs="方正仿宋_GBK"/>
          <w:color w:val="auto"/>
          <w:sz w:val="32"/>
          <w:szCs w:val="32"/>
          <w:highlight w:val="none"/>
          <w:lang w:eastAsia="zh-CN"/>
        </w:rPr>
        <w:t>油品</w:t>
      </w:r>
      <w:r>
        <w:rPr>
          <w:rFonts w:hint="eastAsia" w:ascii="方正仿宋_GBK" w:hAnsi="方正仿宋_GBK" w:eastAsia="方正仿宋_GBK" w:cs="方正仿宋_GBK"/>
          <w:color w:val="auto"/>
          <w:sz w:val="32"/>
          <w:szCs w:val="32"/>
          <w:highlight w:val="none"/>
        </w:rPr>
        <w:t>符合国家相关安全标准和环保标准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供应商存在以下违约行为的，采购方有权单方随时终止合同，且供应商应当承担双方在合同约定的违约责任：</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不接受采购方的监管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遇到问题不向采购方汇报情况</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虚报</w:t>
      </w:r>
      <w:r>
        <w:rPr>
          <w:rFonts w:hint="eastAsia" w:ascii="方正仿宋_GBK" w:hAnsi="方正仿宋_GBK" w:eastAsia="方正仿宋_GBK" w:cs="方正仿宋_GBK"/>
          <w:color w:val="auto"/>
          <w:sz w:val="32"/>
          <w:szCs w:val="32"/>
          <w:highlight w:val="none"/>
          <w:lang w:eastAsia="zh-CN"/>
        </w:rPr>
        <w:t>加油量数</w:t>
      </w:r>
      <w:r>
        <w:rPr>
          <w:rFonts w:hint="eastAsia" w:ascii="方正仿宋_GBK" w:hAnsi="方正仿宋_GBK" w:eastAsia="方正仿宋_GBK" w:cs="方正仿宋_GBK"/>
          <w:color w:val="auto"/>
          <w:sz w:val="32"/>
          <w:szCs w:val="32"/>
          <w:highlight w:val="none"/>
        </w:rPr>
        <w:t>并据此增加</w:t>
      </w:r>
      <w:r>
        <w:rPr>
          <w:rFonts w:hint="eastAsia" w:ascii="方正仿宋_GBK" w:hAnsi="方正仿宋_GBK" w:eastAsia="方正仿宋_GBK" w:cs="方正仿宋_GBK"/>
          <w:color w:val="auto"/>
          <w:sz w:val="32"/>
          <w:szCs w:val="32"/>
          <w:highlight w:val="none"/>
          <w:lang w:eastAsia="zh-CN"/>
        </w:rPr>
        <w:t>费用。</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未按采购方约定进度要求完成工作任务</w:t>
      </w:r>
      <w:r>
        <w:rPr>
          <w:rFonts w:hint="eastAsia" w:ascii="方正仿宋_GBK" w:hAnsi="方正仿宋_GBK" w:eastAsia="方正仿宋_GBK" w:cs="方正仿宋_GBK"/>
          <w:color w:val="auto"/>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未按双方签订的采购合同约定条款执行。</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CN"/>
        </w:rPr>
        <w:t>采购人应按时支付服务费用，</w:t>
      </w:r>
      <w:r>
        <w:rPr>
          <w:rFonts w:hint="eastAsia" w:ascii="方正仿宋_GBK" w:hAnsi="方正仿宋_GBK" w:eastAsia="方正仿宋_GBK" w:cs="方正仿宋_GBK"/>
          <w:color w:val="auto"/>
          <w:sz w:val="32"/>
          <w:szCs w:val="32"/>
          <w:highlight w:val="none"/>
        </w:rPr>
        <w:t>但因资金审批、财政拨款延迟或</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原因导致</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未能按时付款，</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不承担违约责任。</w:t>
      </w:r>
    </w:p>
    <w:p>
      <w:pPr>
        <w:spacing w:line="520" w:lineRule="exact"/>
        <w:ind w:firstLine="640" w:firstLineChars="200"/>
        <w:rPr>
          <w:rFonts w:hint="eastAsia" w:ascii="方正黑体_GBK" w:hAnsi="方正黑体_GBK" w:eastAsia="方正黑体_GBK" w:cs="方正黑体_GBK"/>
          <w:color w:val="auto"/>
          <w:sz w:val="32"/>
          <w:szCs w:val="32"/>
          <w:highlight w:val="none"/>
          <w:lang w:eastAsia="zh-TW"/>
        </w:rPr>
      </w:pPr>
      <w:r>
        <w:rPr>
          <w:rFonts w:hint="eastAsia" w:ascii="方正黑体_GBK" w:hAnsi="方正黑体_GBK" w:eastAsia="方正黑体_GBK" w:cs="方正黑体_GBK"/>
          <w:color w:val="auto"/>
          <w:sz w:val="32"/>
          <w:szCs w:val="32"/>
          <w:highlight w:val="none"/>
          <w:lang w:eastAsia="zh-CN"/>
        </w:rPr>
        <w:t>八</w:t>
      </w:r>
      <w:r>
        <w:rPr>
          <w:rFonts w:hint="eastAsia" w:ascii="方正黑体_GBK" w:hAnsi="方正黑体_GBK" w:eastAsia="方正黑体_GBK" w:cs="方正黑体_GBK"/>
          <w:color w:val="auto"/>
          <w:sz w:val="32"/>
          <w:szCs w:val="32"/>
          <w:highlight w:val="none"/>
          <w:lang w:eastAsia="zh-TW"/>
        </w:rPr>
        <w:t>、投标响应资料</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根据采购服务要求编写响应文</w:t>
      </w:r>
      <w:r>
        <w:rPr>
          <w:rFonts w:hint="eastAsia" w:ascii="方正仿宋_GBK" w:hAnsi="方正仿宋_GBK" w:eastAsia="方正仿宋_GBK" w:cs="方正仿宋_GBK"/>
          <w:sz w:val="32"/>
          <w:szCs w:val="32"/>
          <w:highlight w:val="none"/>
          <w:lang w:eastAsia="zh-TW"/>
        </w:rPr>
        <w:t>件，包括但不仅限于以下内容：</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（一）加盖公章的项目响应说明，内容应包括：</w:t>
      </w:r>
    </w:p>
    <w:p>
      <w:pPr>
        <w:spacing w:line="52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lang w:eastAsia="zh-TW"/>
        </w:rPr>
        <w:t>服务项目的</w:t>
      </w:r>
      <w:r>
        <w:rPr>
          <w:rFonts w:hint="eastAsia" w:ascii="方正仿宋_GBK" w:hAnsi="方正仿宋_GBK" w:eastAsia="方正仿宋_GBK" w:cs="方正仿宋_GBK"/>
          <w:sz w:val="32"/>
          <w:szCs w:val="32"/>
          <w:highlight w:val="none"/>
          <w:lang w:eastAsia="zh-CN"/>
        </w:rPr>
        <w:t>总体方案。</w:t>
      </w:r>
    </w:p>
    <w:p>
      <w:pPr>
        <w:spacing w:line="52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lang w:eastAsia="zh-TW"/>
        </w:rPr>
        <w:t>服务项目的</w:t>
      </w:r>
      <w:r>
        <w:rPr>
          <w:rFonts w:hint="eastAsia" w:ascii="方正仿宋_GBK" w:hAnsi="方正仿宋_GBK" w:eastAsia="方正仿宋_GBK" w:cs="方正仿宋_GBK"/>
          <w:sz w:val="32"/>
          <w:szCs w:val="32"/>
          <w:highlight w:val="none"/>
          <w:lang w:eastAsia="zh-CN"/>
        </w:rPr>
        <w:t>商业</w:t>
      </w:r>
      <w:r>
        <w:rPr>
          <w:rFonts w:hint="eastAsia" w:ascii="方正仿宋_GBK" w:hAnsi="方正仿宋_GBK" w:eastAsia="方正仿宋_GBK" w:cs="方正仿宋_GBK"/>
          <w:sz w:val="32"/>
          <w:szCs w:val="32"/>
          <w:highlight w:val="none"/>
          <w:lang w:eastAsia="zh-TW"/>
        </w:rPr>
        <w:t>报价（含</w:t>
      </w:r>
      <w:r>
        <w:rPr>
          <w:rFonts w:hint="eastAsia" w:ascii="方正仿宋_GBK" w:hAnsi="方正仿宋_GBK" w:eastAsia="方正仿宋_GBK" w:cs="方正仿宋_GBK"/>
          <w:sz w:val="32"/>
          <w:szCs w:val="32"/>
          <w:highlight w:val="none"/>
          <w:lang w:eastAsia="zh-CN"/>
        </w:rPr>
        <w:t>油品</w:t>
      </w:r>
      <w:r>
        <w:rPr>
          <w:rFonts w:hint="eastAsia" w:ascii="方正仿宋_GBK" w:hAnsi="方正仿宋_GBK" w:eastAsia="方正仿宋_GBK" w:cs="方正仿宋_GBK"/>
          <w:sz w:val="32"/>
          <w:szCs w:val="32"/>
          <w:highlight w:val="none"/>
          <w:lang w:eastAsia="zh-TW"/>
        </w:rPr>
        <w:t>项的</w:t>
      </w:r>
      <w:r>
        <w:rPr>
          <w:rFonts w:hint="eastAsia" w:ascii="方正仿宋_GBK" w:hAnsi="方正仿宋_GBK" w:eastAsia="方正仿宋_GBK" w:cs="方正仿宋_GBK"/>
          <w:sz w:val="32"/>
          <w:szCs w:val="32"/>
          <w:highlight w:val="none"/>
          <w:lang w:eastAsia="zh-CN"/>
        </w:rPr>
        <w:t>优惠价格</w:t>
      </w:r>
      <w:r>
        <w:rPr>
          <w:rFonts w:hint="eastAsia" w:ascii="方正仿宋_GBK" w:hAnsi="方正仿宋_GBK" w:eastAsia="方正仿宋_GBK" w:cs="方正仿宋_GBK"/>
          <w:sz w:val="32"/>
          <w:szCs w:val="32"/>
          <w:highlight w:val="none"/>
          <w:lang w:eastAsia="zh-TW"/>
        </w:rPr>
        <w:t>）</w:t>
      </w:r>
      <w:r>
        <w:rPr>
          <w:rFonts w:hint="eastAsia" w:ascii="方正仿宋_GBK" w:hAnsi="方正仿宋_GBK" w:eastAsia="方正仿宋_GBK" w:cs="方正仿宋_GBK"/>
          <w:sz w:val="32"/>
          <w:szCs w:val="32"/>
          <w:highlight w:val="none"/>
          <w:lang w:eastAsia="zh-CN"/>
        </w:rPr>
        <w:t>。</w:t>
      </w:r>
    </w:p>
    <w:p>
      <w:pPr>
        <w:spacing w:line="520" w:lineRule="exact"/>
        <w:ind w:firstLine="640" w:firstLineChars="200"/>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sz w:val="32"/>
          <w:szCs w:val="32"/>
          <w:highlight w:val="none"/>
          <w:lang w:eastAsia="zh-CN"/>
        </w:rPr>
        <w:t>（四）</w:t>
      </w:r>
      <w:r>
        <w:rPr>
          <w:rFonts w:hint="eastAsia" w:ascii="方正仿宋_GBK" w:hAnsi="方正仿宋_GBK" w:eastAsia="方正仿宋_GBK" w:cs="方正仿宋_GBK"/>
          <w:sz w:val="32"/>
          <w:szCs w:val="32"/>
          <w:highlight w:val="none"/>
          <w:lang w:eastAsia="zh-TW"/>
        </w:rPr>
        <w:t>其他相关业务优势等情况。</w:t>
      </w:r>
    </w:p>
    <w:p>
      <w:pPr>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w:t>
      </w:r>
      <w:r>
        <w:rPr>
          <w:rFonts w:hint="eastAsia" w:ascii="方正仿宋_GBK" w:hAnsi="方正仿宋_GBK" w:eastAsia="方正仿宋_GBK" w:cs="方正仿宋_GBK"/>
          <w:sz w:val="32"/>
          <w:szCs w:val="32"/>
          <w:highlight w:val="none"/>
          <w:lang w:eastAsia="zh-CN"/>
        </w:rPr>
        <w:t>五</w:t>
      </w:r>
      <w:r>
        <w:rPr>
          <w:rFonts w:hint="eastAsia" w:ascii="方正仿宋_GBK" w:hAnsi="方正仿宋_GBK" w:eastAsia="方正仿宋_GBK" w:cs="方正仿宋_GBK"/>
          <w:sz w:val="32"/>
          <w:szCs w:val="32"/>
          <w:highlight w:val="none"/>
          <w:lang w:eastAsia="zh-TW"/>
        </w:rPr>
        <w:t>）相关资质证明文件等</w:t>
      </w:r>
      <w:r>
        <w:rPr>
          <w:rFonts w:hint="eastAsia" w:ascii="方正仿宋_GBK" w:hAnsi="方正仿宋_GBK" w:eastAsia="方正仿宋_GBK" w:cs="方正仿宋_GBK"/>
          <w:sz w:val="32"/>
          <w:szCs w:val="32"/>
          <w:highlight w:val="none"/>
        </w:rPr>
        <w:t>。</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响应</w:t>
      </w:r>
      <w:r>
        <w:rPr>
          <w:rFonts w:hint="eastAsia" w:ascii="方正仿宋_GBK" w:hAnsi="方正仿宋_GBK" w:eastAsia="方正仿宋_GBK" w:cs="方正仿宋_GBK"/>
          <w:color w:val="auto"/>
          <w:sz w:val="32"/>
          <w:szCs w:val="32"/>
          <w:highlight w:val="none"/>
          <w:lang w:eastAsia="zh-TW"/>
        </w:rPr>
        <w:t>期限：从</w:t>
      </w:r>
      <w:r>
        <w:rPr>
          <w:rFonts w:hint="eastAsia" w:ascii="方正仿宋_GBK" w:hAnsi="方正仿宋_GBK" w:eastAsia="方正仿宋_GBK" w:cs="方正仿宋_GBK"/>
          <w:color w:val="auto"/>
          <w:sz w:val="32"/>
          <w:szCs w:val="32"/>
          <w:highlight w:val="none"/>
          <w:lang w:eastAsia="zh-CN"/>
        </w:rPr>
        <w:t>采购需求公告</w:t>
      </w:r>
      <w:r>
        <w:rPr>
          <w:rFonts w:hint="eastAsia" w:ascii="方正仿宋_GBK" w:hAnsi="方正仿宋_GBK" w:eastAsia="方正仿宋_GBK" w:cs="方正仿宋_GBK"/>
          <w:color w:val="auto"/>
          <w:sz w:val="32"/>
          <w:szCs w:val="32"/>
          <w:highlight w:val="none"/>
          <w:lang w:eastAsia="zh-TW"/>
        </w:rPr>
        <w:t>之日起</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lang w:eastAsia="zh-TW"/>
        </w:rPr>
        <w:t>个工作日内将响应文件纸质材料交至</w:t>
      </w:r>
      <w:r>
        <w:rPr>
          <w:rFonts w:hint="eastAsia" w:ascii="方正仿宋_GBK" w:hAnsi="方正仿宋_GBK" w:eastAsia="方正仿宋_GBK" w:cs="方正仿宋_GBK"/>
          <w:color w:val="auto"/>
          <w:sz w:val="32"/>
          <w:szCs w:val="32"/>
          <w:highlight w:val="none"/>
          <w:lang w:eastAsia="zh-CN"/>
        </w:rPr>
        <w:t>江门</w:t>
      </w:r>
      <w:r>
        <w:rPr>
          <w:rFonts w:hint="eastAsia" w:ascii="方正仿宋_GBK" w:hAnsi="方正仿宋_GBK" w:eastAsia="方正仿宋_GBK" w:cs="方正仿宋_GBK"/>
          <w:color w:val="auto"/>
          <w:sz w:val="32"/>
          <w:szCs w:val="32"/>
          <w:highlight w:val="none"/>
          <w:lang w:eastAsia="zh-TW"/>
        </w:rPr>
        <w:t>市住房和城乡建设局办公室（江门市江海区江海一路83号11楼）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逾期视为放弃响应。</w:t>
      </w:r>
    </w:p>
    <w:p>
      <w:pPr>
        <w:spacing w:line="52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联系人：</w:t>
      </w:r>
      <w:r>
        <w:rPr>
          <w:rFonts w:hint="eastAsia" w:ascii="方正仿宋_GBK" w:hAnsi="方正仿宋_GBK" w:eastAsia="方正仿宋_GBK" w:cs="方正仿宋_GBK"/>
          <w:color w:val="auto"/>
          <w:sz w:val="32"/>
          <w:szCs w:val="32"/>
          <w:highlight w:val="none"/>
          <w:lang w:eastAsia="zh-CN"/>
        </w:rPr>
        <w:t>余先生</w:t>
      </w:r>
      <w:r>
        <w:rPr>
          <w:rFonts w:hint="eastAsia" w:ascii="方正仿宋_GBK" w:hAnsi="方正仿宋_GBK" w:eastAsia="方正仿宋_GBK" w:cs="方正仿宋_GBK"/>
          <w:color w:val="auto"/>
          <w:sz w:val="32"/>
          <w:szCs w:val="32"/>
          <w:highlight w:val="none"/>
          <w:lang w:eastAsia="zh-TW"/>
        </w:rPr>
        <w:t>，联系电话：</w:t>
      </w:r>
      <w:r>
        <w:rPr>
          <w:rFonts w:hint="eastAsia" w:ascii="方正仿宋_GBK" w:hAnsi="方正仿宋_GBK" w:eastAsia="方正仿宋_GBK" w:cs="方正仿宋_GBK"/>
          <w:color w:val="auto"/>
          <w:sz w:val="32"/>
          <w:szCs w:val="32"/>
          <w:highlight w:val="none"/>
          <w:lang w:val="en-US" w:eastAsia="zh-CN"/>
        </w:rPr>
        <w:t>3831987。</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jc w:val="center"/>
    </w:pPr>
    <w:r>
      <w:fldChar w:fldCharType="begin"/>
    </w:r>
    <w:r>
      <w:instrText xml:space="preserve"> PAGE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B"/>
    <w:rsid w:val="0000451A"/>
    <w:rsid w:val="00005816"/>
    <w:rsid w:val="00011E6A"/>
    <w:rsid w:val="000256C7"/>
    <w:rsid w:val="0007464E"/>
    <w:rsid w:val="000E1182"/>
    <w:rsid w:val="00106A79"/>
    <w:rsid w:val="00110C3E"/>
    <w:rsid w:val="001343C6"/>
    <w:rsid w:val="001671BA"/>
    <w:rsid w:val="00193CCE"/>
    <w:rsid w:val="001A5D74"/>
    <w:rsid w:val="001A7757"/>
    <w:rsid w:val="001B7D3E"/>
    <w:rsid w:val="0023359E"/>
    <w:rsid w:val="002E3D5C"/>
    <w:rsid w:val="00304884"/>
    <w:rsid w:val="00304BE2"/>
    <w:rsid w:val="0030654E"/>
    <w:rsid w:val="00336CA5"/>
    <w:rsid w:val="004242B7"/>
    <w:rsid w:val="00437272"/>
    <w:rsid w:val="00441809"/>
    <w:rsid w:val="004E69CC"/>
    <w:rsid w:val="00501DBB"/>
    <w:rsid w:val="005B141D"/>
    <w:rsid w:val="00665242"/>
    <w:rsid w:val="0066582F"/>
    <w:rsid w:val="00682A0D"/>
    <w:rsid w:val="00684C80"/>
    <w:rsid w:val="006B1025"/>
    <w:rsid w:val="006C1594"/>
    <w:rsid w:val="006D012C"/>
    <w:rsid w:val="00737057"/>
    <w:rsid w:val="007D4F6B"/>
    <w:rsid w:val="00801C4B"/>
    <w:rsid w:val="00815C51"/>
    <w:rsid w:val="00821906"/>
    <w:rsid w:val="00837F63"/>
    <w:rsid w:val="00883F02"/>
    <w:rsid w:val="00885C93"/>
    <w:rsid w:val="00895AE7"/>
    <w:rsid w:val="00895C29"/>
    <w:rsid w:val="009759E9"/>
    <w:rsid w:val="009A7DE4"/>
    <w:rsid w:val="009B481F"/>
    <w:rsid w:val="009E79EA"/>
    <w:rsid w:val="00A73330"/>
    <w:rsid w:val="00A80854"/>
    <w:rsid w:val="00A919D2"/>
    <w:rsid w:val="00AF4C5E"/>
    <w:rsid w:val="00B22520"/>
    <w:rsid w:val="00B5059F"/>
    <w:rsid w:val="00B52AE6"/>
    <w:rsid w:val="00B81AF3"/>
    <w:rsid w:val="00BF3FFC"/>
    <w:rsid w:val="00BF70AC"/>
    <w:rsid w:val="00C064BA"/>
    <w:rsid w:val="00C171B3"/>
    <w:rsid w:val="00C2173F"/>
    <w:rsid w:val="00C548CD"/>
    <w:rsid w:val="00CA28AA"/>
    <w:rsid w:val="00CB0653"/>
    <w:rsid w:val="00D43AEF"/>
    <w:rsid w:val="00D62BFB"/>
    <w:rsid w:val="00D7079C"/>
    <w:rsid w:val="00D829C2"/>
    <w:rsid w:val="00DA03F3"/>
    <w:rsid w:val="00DF432E"/>
    <w:rsid w:val="00E02975"/>
    <w:rsid w:val="00E536D1"/>
    <w:rsid w:val="00EA53AE"/>
    <w:rsid w:val="00EB069A"/>
    <w:rsid w:val="00ED5B04"/>
    <w:rsid w:val="00F06278"/>
    <w:rsid w:val="00F256DA"/>
    <w:rsid w:val="00F353FE"/>
    <w:rsid w:val="00F51EBB"/>
    <w:rsid w:val="02FF71D8"/>
    <w:rsid w:val="042378CC"/>
    <w:rsid w:val="04283526"/>
    <w:rsid w:val="043B17F9"/>
    <w:rsid w:val="0495354D"/>
    <w:rsid w:val="049928A9"/>
    <w:rsid w:val="059F11DD"/>
    <w:rsid w:val="05CA6260"/>
    <w:rsid w:val="05E656F8"/>
    <w:rsid w:val="05ED3D77"/>
    <w:rsid w:val="07BA49F4"/>
    <w:rsid w:val="09027017"/>
    <w:rsid w:val="0938780F"/>
    <w:rsid w:val="0A0457ED"/>
    <w:rsid w:val="0A6C1C1D"/>
    <w:rsid w:val="0B045F54"/>
    <w:rsid w:val="0BFE6BAE"/>
    <w:rsid w:val="0C4F4174"/>
    <w:rsid w:val="0D5D34C0"/>
    <w:rsid w:val="0D9071F3"/>
    <w:rsid w:val="10857717"/>
    <w:rsid w:val="10996DD9"/>
    <w:rsid w:val="116219CC"/>
    <w:rsid w:val="119C1D49"/>
    <w:rsid w:val="12131C04"/>
    <w:rsid w:val="125728D0"/>
    <w:rsid w:val="13567B0F"/>
    <w:rsid w:val="14DF2D17"/>
    <w:rsid w:val="15382C24"/>
    <w:rsid w:val="15702D3F"/>
    <w:rsid w:val="16BB5B7E"/>
    <w:rsid w:val="17FD1E12"/>
    <w:rsid w:val="18020CAF"/>
    <w:rsid w:val="18C97AA5"/>
    <w:rsid w:val="1B51493F"/>
    <w:rsid w:val="1BE607AB"/>
    <w:rsid w:val="1D0B7973"/>
    <w:rsid w:val="1D123302"/>
    <w:rsid w:val="1DC2041E"/>
    <w:rsid w:val="1DF323AD"/>
    <w:rsid w:val="1E245236"/>
    <w:rsid w:val="1EEF03B9"/>
    <w:rsid w:val="20AC00C8"/>
    <w:rsid w:val="216D7560"/>
    <w:rsid w:val="22196E7D"/>
    <w:rsid w:val="229E31B8"/>
    <w:rsid w:val="22BD0668"/>
    <w:rsid w:val="23140131"/>
    <w:rsid w:val="23646B3D"/>
    <w:rsid w:val="239D4143"/>
    <w:rsid w:val="242B0763"/>
    <w:rsid w:val="24724347"/>
    <w:rsid w:val="256C3CA4"/>
    <w:rsid w:val="25B5252D"/>
    <w:rsid w:val="269E08E3"/>
    <w:rsid w:val="27A117CE"/>
    <w:rsid w:val="280D569E"/>
    <w:rsid w:val="28B82511"/>
    <w:rsid w:val="294F5B08"/>
    <w:rsid w:val="2A514D6B"/>
    <w:rsid w:val="2D6F979B"/>
    <w:rsid w:val="2DEF18CA"/>
    <w:rsid w:val="2E777E38"/>
    <w:rsid w:val="2EFDB3E5"/>
    <w:rsid w:val="2F436E0B"/>
    <w:rsid w:val="2F840435"/>
    <w:rsid w:val="30F144DC"/>
    <w:rsid w:val="321245C1"/>
    <w:rsid w:val="338461B2"/>
    <w:rsid w:val="33A57D10"/>
    <w:rsid w:val="34357E6E"/>
    <w:rsid w:val="343A6E03"/>
    <w:rsid w:val="34BA489B"/>
    <w:rsid w:val="37BB7585"/>
    <w:rsid w:val="38FD7E47"/>
    <w:rsid w:val="39011033"/>
    <w:rsid w:val="390150B6"/>
    <w:rsid w:val="393E3500"/>
    <w:rsid w:val="39E01885"/>
    <w:rsid w:val="3C494D42"/>
    <w:rsid w:val="3CAC5A64"/>
    <w:rsid w:val="3CB521DD"/>
    <w:rsid w:val="3D442B5F"/>
    <w:rsid w:val="3DFB0D5F"/>
    <w:rsid w:val="3E03448D"/>
    <w:rsid w:val="3E445CC6"/>
    <w:rsid w:val="3F57B65E"/>
    <w:rsid w:val="3F983EDD"/>
    <w:rsid w:val="3FD20D4B"/>
    <w:rsid w:val="4071201D"/>
    <w:rsid w:val="41A96FAF"/>
    <w:rsid w:val="42EF301A"/>
    <w:rsid w:val="45080EE4"/>
    <w:rsid w:val="452C4695"/>
    <w:rsid w:val="45480AD6"/>
    <w:rsid w:val="4578195C"/>
    <w:rsid w:val="458740CB"/>
    <w:rsid w:val="464C1DBC"/>
    <w:rsid w:val="478657B5"/>
    <w:rsid w:val="47F24FEB"/>
    <w:rsid w:val="48861DE9"/>
    <w:rsid w:val="48AD047C"/>
    <w:rsid w:val="48AE7C32"/>
    <w:rsid w:val="48C14D84"/>
    <w:rsid w:val="48FC2B79"/>
    <w:rsid w:val="49CF5A44"/>
    <w:rsid w:val="4A31386C"/>
    <w:rsid w:val="4A366D15"/>
    <w:rsid w:val="4B0D22DA"/>
    <w:rsid w:val="4B4A4B42"/>
    <w:rsid w:val="4B915514"/>
    <w:rsid w:val="4C18075C"/>
    <w:rsid w:val="4D6764FE"/>
    <w:rsid w:val="4DC94B45"/>
    <w:rsid w:val="4E577EB9"/>
    <w:rsid w:val="4EB154A8"/>
    <w:rsid w:val="4ED756DF"/>
    <w:rsid w:val="4F012EAB"/>
    <w:rsid w:val="4F1F0D98"/>
    <w:rsid w:val="4F232012"/>
    <w:rsid w:val="50554589"/>
    <w:rsid w:val="50AA2EF2"/>
    <w:rsid w:val="53C46300"/>
    <w:rsid w:val="54B40802"/>
    <w:rsid w:val="557B6247"/>
    <w:rsid w:val="56BF37A9"/>
    <w:rsid w:val="57EE6EA7"/>
    <w:rsid w:val="5967353F"/>
    <w:rsid w:val="5A173133"/>
    <w:rsid w:val="5A4A0F56"/>
    <w:rsid w:val="5A5C1C7D"/>
    <w:rsid w:val="5E946B47"/>
    <w:rsid w:val="5EF72883"/>
    <w:rsid w:val="5FFE2646"/>
    <w:rsid w:val="62354B85"/>
    <w:rsid w:val="63FC6E50"/>
    <w:rsid w:val="69AA5250"/>
    <w:rsid w:val="69CF4718"/>
    <w:rsid w:val="69E9023B"/>
    <w:rsid w:val="6ADC55BD"/>
    <w:rsid w:val="6AE11833"/>
    <w:rsid w:val="6B1D74C0"/>
    <w:rsid w:val="6BD64A06"/>
    <w:rsid w:val="6BEF5BCC"/>
    <w:rsid w:val="6C370D6F"/>
    <w:rsid w:val="6CD3376F"/>
    <w:rsid w:val="6E3510A2"/>
    <w:rsid w:val="6EEA28E9"/>
    <w:rsid w:val="6EF3C1B4"/>
    <w:rsid w:val="6F29326F"/>
    <w:rsid w:val="6F494A6A"/>
    <w:rsid w:val="6F844DB3"/>
    <w:rsid w:val="71213D7B"/>
    <w:rsid w:val="737714D0"/>
    <w:rsid w:val="74735DBE"/>
    <w:rsid w:val="74CF1CAC"/>
    <w:rsid w:val="754E1700"/>
    <w:rsid w:val="755E2EA3"/>
    <w:rsid w:val="76236406"/>
    <w:rsid w:val="76310F3D"/>
    <w:rsid w:val="76592268"/>
    <w:rsid w:val="776FD66C"/>
    <w:rsid w:val="77EB2C6B"/>
    <w:rsid w:val="77FFA127"/>
    <w:rsid w:val="784B324E"/>
    <w:rsid w:val="795652E8"/>
    <w:rsid w:val="7A4845DE"/>
    <w:rsid w:val="7A643A31"/>
    <w:rsid w:val="7A7605A9"/>
    <w:rsid w:val="7AAF3237"/>
    <w:rsid w:val="7B44775D"/>
    <w:rsid w:val="7B99131B"/>
    <w:rsid w:val="7BDB1B68"/>
    <w:rsid w:val="7C443869"/>
    <w:rsid w:val="7D88144F"/>
    <w:rsid w:val="7D896FD7"/>
    <w:rsid w:val="7DD41119"/>
    <w:rsid w:val="7E5F924C"/>
    <w:rsid w:val="7EE4674F"/>
    <w:rsid w:val="7EFF1002"/>
    <w:rsid w:val="7F92384C"/>
    <w:rsid w:val="7FE3CC87"/>
    <w:rsid w:val="7FEDE89E"/>
    <w:rsid w:val="9FEC3700"/>
    <w:rsid w:val="B7CF37FB"/>
    <w:rsid w:val="BBEF0E28"/>
    <w:rsid w:val="BEFFF186"/>
    <w:rsid w:val="BFF792E2"/>
    <w:rsid w:val="CFEAC22D"/>
    <w:rsid w:val="D2F76BF0"/>
    <w:rsid w:val="D5F780A0"/>
    <w:rsid w:val="DBFD19EF"/>
    <w:rsid w:val="E3FBA0E3"/>
    <w:rsid w:val="E57F16EF"/>
    <w:rsid w:val="EFFDBC21"/>
    <w:rsid w:val="F56E5679"/>
    <w:rsid w:val="F7EB3CF0"/>
    <w:rsid w:val="F8BF3AE3"/>
    <w:rsid w:val="FA8F6EA3"/>
    <w:rsid w:val="FD3F81B6"/>
    <w:rsid w:val="FEBF17E1"/>
    <w:rsid w:val="FF67713B"/>
    <w:rsid w:val="FF7447F0"/>
    <w:rsid w:val="FFB50565"/>
    <w:rsid w:val="FFF3E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 w:type="paragraph" w:customStyle="1" w:styleId="1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
    <w:name w:val="页脚1"/>
    <w:qFormat/>
    <w:uiPriority w:val="0"/>
    <w:pPr>
      <w:widowControl w:val="0"/>
      <w:tabs>
        <w:tab w:val="center" w:pos="4153"/>
        <w:tab w:val="right" w:pos="8306"/>
      </w:tabs>
    </w:pPr>
    <w:rPr>
      <w:rFonts w:ascii="Calibri" w:hAnsi="Calibri" w:eastAsia="宋体" w:cs="Arial Unicode MS"/>
      <w:color w:val="000000"/>
      <w:kern w:val="2"/>
      <w:sz w:val="18"/>
      <w:szCs w:val="18"/>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4</Pages>
  <Words>313</Words>
  <Characters>1785</Characters>
  <Lines>14</Lines>
  <Paragraphs>4</Paragraphs>
  <TotalTime>40</TotalTime>
  <ScaleCrop>false</ScaleCrop>
  <LinksUpToDate>false</LinksUpToDate>
  <CharactersWithSpaces>2094</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myway</dc:creator>
  <cp:lastModifiedBy>余子谦</cp:lastModifiedBy>
  <cp:lastPrinted>2023-11-24T15:35:00Z</cp:lastPrinted>
  <dcterms:modified xsi:type="dcterms:W3CDTF">2024-08-07T15:37:52Z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F445BA0AAD51A40C5024B36664547A30</vt:lpwstr>
  </property>
</Properties>
</file>