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B4D" w:rsidRDefault="00717B4D">
      <w:pPr>
        <w:spacing w:line="620" w:lineRule="exact"/>
        <w:jc w:val="center"/>
        <w:rPr>
          <w:rFonts w:ascii="方正小标宋简体" w:eastAsia="方正小标宋简体" w:hAnsi="仿宋" w:cs="方正仿宋简体" w:hint="eastAsia"/>
          <w:sz w:val="32"/>
          <w:szCs w:val="32"/>
        </w:rPr>
      </w:pPr>
      <w:r w:rsidRPr="00717B4D">
        <w:rPr>
          <w:rFonts w:ascii="方正小标宋简体" w:eastAsia="方正小标宋简体" w:hAnsi="仿宋" w:cs="方正仿宋简体" w:hint="eastAsia"/>
          <w:sz w:val="32"/>
          <w:szCs w:val="32"/>
        </w:rPr>
        <w:t>江门市塑料一次性餐饮具质量安全监督抽查实施细则</w:t>
      </w:r>
    </w:p>
    <w:p w:rsidR="00717B4D" w:rsidRPr="00717B4D" w:rsidRDefault="00717B4D">
      <w:pPr>
        <w:spacing w:line="620" w:lineRule="exact"/>
        <w:jc w:val="center"/>
        <w:rPr>
          <w:rFonts w:ascii="方正小标宋简体" w:eastAsia="方正小标宋简体" w:hAnsi="仿宋" w:cs="方正仿宋简体"/>
          <w:sz w:val="32"/>
          <w:szCs w:val="32"/>
        </w:rPr>
      </w:pPr>
      <w:r w:rsidRPr="00717B4D">
        <w:rPr>
          <w:rFonts w:ascii="方正小标宋简体" w:eastAsia="方正小标宋简体" w:hAnsi="仿宋" w:cs="方正仿宋简体" w:hint="eastAsia"/>
          <w:sz w:val="32"/>
          <w:szCs w:val="32"/>
        </w:rPr>
        <w:t>（2024年版）</w:t>
      </w:r>
    </w:p>
    <w:p w:rsidR="00BA0E5C" w:rsidRPr="005E49FC" w:rsidRDefault="00552E3C">
      <w:pPr>
        <w:widowControl/>
        <w:spacing w:line="560" w:lineRule="exact"/>
        <w:ind w:firstLineChars="200" w:firstLine="420"/>
        <w:jc w:val="left"/>
        <w:rPr>
          <w:rFonts w:ascii="宋体" w:hAnsi="宋体"/>
          <w:szCs w:val="21"/>
        </w:rPr>
      </w:pPr>
      <w:r w:rsidRPr="005E49FC">
        <w:rPr>
          <w:rFonts w:ascii="宋体" w:hAnsi="宋体" w:hint="eastAsia"/>
          <w:szCs w:val="21"/>
        </w:rPr>
        <w:t>本细则适用于江门市生产环节中</w:t>
      </w:r>
      <w:r w:rsidR="00ED597D" w:rsidRPr="00ED597D">
        <w:rPr>
          <w:rFonts w:ascii="宋体" w:hAnsi="宋体" w:hint="eastAsia"/>
          <w:szCs w:val="21"/>
        </w:rPr>
        <w:t>塑料一次性餐饮具</w:t>
      </w:r>
      <w:r w:rsidRPr="005E49FC">
        <w:rPr>
          <w:rFonts w:ascii="宋体" w:hAnsi="宋体" w:hint="eastAsia"/>
          <w:szCs w:val="21"/>
        </w:rPr>
        <w:t>的市级监督抽查。</w:t>
      </w:r>
    </w:p>
    <w:p w:rsidR="00BA0E5C" w:rsidRPr="005E49FC" w:rsidRDefault="00552E3C">
      <w:pPr>
        <w:snapToGrid w:val="0"/>
        <w:spacing w:line="360" w:lineRule="auto"/>
        <w:rPr>
          <w:b/>
          <w:sz w:val="24"/>
        </w:rPr>
      </w:pPr>
      <w:r w:rsidRPr="005E49FC">
        <w:rPr>
          <w:rFonts w:hint="eastAsia"/>
          <w:b/>
          <w:sz w:val="24"/>
        </w:rPr>
        <w:t>1</w:t>
      </w:r>
      <w:r w:rsidRPr="005E49FC">
        <w:rPr>
          <w:rFonts w:hint="eastAsia"/>
          <w:b/>
          <w:sz w:val="24"/>
        </w:rPr>
        <w:t>、抽样方法</w:t>
      </w:r>
    </w:p>
    <w:p w:rsidR="005532F8" w:rsidRPr="005532F8" w:rsidRDefault="005532F8" w:rsidP="005532F8">
      <w:pPr>
        <w:snapToGrid w:val="0"/>
        <w:spacing w:line="440" w:lineRule="exact"/>
        <w:ind w:firstLineChars="200" w:firstLine="420"/>
        <w:rPr>
          <w:rFonts w:ascii="宋体" w:hAnsi="宋体"/>
          <w:szCs w:val="21"/>
        </w:rPr>
      </w:pPr>
      <w:r w:rsidRPr="005532F8">
        <w:rPr>
          <w:rFonts w:ascii="宋体" w:hAnsi="宋体" w:hint="eastAsia"/>
          <w:szCs w:val="21"/>
        </w:rPr>
        <w:t>以随机抽样的方式在被抽样经营者的待销售（或待使用）产品中抽取。</w:t>
      </w:r>
    </w:p>
    <w:p w:rsidR="005532F8" w:rsidRDefault="005532F8" w:rsidP="005532F8">
      <w:pPr>
        <w:snapToGrid w:val="0"/>
        <w:spacing w:line="440" w:lineRule="exact"/>
        <w:ind w:firstLineChars="200" w:firstLine="420"/>
        <w:rPr>
          <w:rFonts w:ascii="宋体" w:hAnsi="宋体" w:hint="eastAsia"/>
          <w:szCs w:val="21"/>
        </w:rPr>
      </w:pPr>
      <w:r w:rsidRPr="005532F8">
        <w:rPr>
          <w:rFonts w:ascii="宋体" w:hAnsi="宋体" w:hint="eastAsia"/>
          <w:szCs w:val="21"/>
        </w:rPr>
        <w:t>随机数一般可使用随机数表等方法产生。</w:t>
      </w:r>
    </w:p>
    <w:p w:rsidR="00774377" w:rsidRPr="00774377" w:rsidRDefault="00774377" w:rsidP="00774377">
      <w:pPr>
        <w:snapToGrid w:val="0"/>
        <w:spacing w:line="440" w:lineRule="exact"/>
        <w:ind w:firstLineChars="200" w:firstLine="420"/>
        <w:rPr>
          <w:rFonts w:ascii="宋体" w:hAnsi="宋体"/>
          <w:szCs w:val="21"/>
        </w:rPr>
      </w:pPr>
      <w:r w:rsidRPr="00774377">
        <w:rPr>
          <w:rFonts w:ascii="宋体" w:hAnsi="宋体" w:hint="eastAsia"/>
          <w:szCs w:val="21"/>
        </w:rPr>
        <w:t>每批次产品抽取不少于3份最小销售独立包装，每份样品抽样数量不少于20只/</w:t>
      </w:r>
      <w:proofErr w:type="gramStart"/>
      <w:r w:rsidRPr="00774377">
        <w:rPr>
          <w:rFonts w:ascii="宋体" w:hAnsi="宋体" w:hint="eastAsia"/>
          <w:szCs w:val="21"/>
        </w:rPr>
        <w:t>个</w:t>
      </w:r>
      <w:proofErr w:type="gramEnd"/>
      <w:r w:rsidRPr="00774377">
        <w:rPr>
          <w:rFonts w:ascii="宋体" w:hAnsi="宋体" w:hint="eastAsia"/>
          <w:szCs w:val="21"/>
        </w:rPr>
        <w:t>，其中2份作为检验样品，1份作为备用样品。每份样品质量应不少于100g且与食品接触面的最小表面积应不小于10dm2（若最小销售包装不是20只/</w:t>
      </w:r>
      <w:proofErr w:type="gramStart"/>
      <w:r w:rsidRPr="00774377">
        <w:rPr>
          <w:rFonts w:ascii="宋体" w:hAnsi="宋体" w:hint="eastAsia"/>
          <w:szCs w:val="21"/>
        </w:rPr>
        <w:t>个</w:t>
      </w:r>
      <w:proofErr w:type="gramEnd"/>
      <w:r w:rsidRPr="00774377">
        <w:rPr>
          <w:rFonts w:ascii="宋体" w:hAnsi="宋体" w:hint="eastAsia"/>
          <w:szCs w:val="21"/>
        </w:rPr>
        <w:t>的整数</w:t>
      </w:r>
      <w:proofErr w:type="gramStart"/>
      <w:r w:rsidRPr="00774377">
        <w:rPr>
          <w:rFonts w:ascii="宋体" w:hAnsi="宋体" w:hint="eastAsia"/>
          <w:szCs w:val="21"/>
        </w:rPr>
        <w:t>倍</w:t>
      </w:r>
      <w:proofErr w:type="gramEnd"/>
      <w:r w:rsidRPr="00774377">
        <w:rPr>
          <w:rFonts w:ascii="宋体" w:hAnsi="宋体" w:hint="eastAsia"/>
          <w:szCs w:val="21"/>
        </w:rPr>
        <w:t>，需按采样数折算，保证</w:t>
      </w:r>
      <w:proofErr w:type="gramStart"/>
      <w:r w:rsidRPr="00774377">
        <w:rPr>
          <w:rFonts w:ascii="宋体" w:hAnsi="宋体" w:hint="eastAsia"/>
          <w:szCs w:val="21"/>
        </w:rPr>
        <w:t>检样不</w:t>
      </w:r>
      <w:proofErr w:type="gramEnd"/>
      <w:r w:rsidRPr="00774377">
        <w:rPr>
          <w:rFonts w:ascii="宋体" w:hAnsi="宋体" w:hint="eastAsia"/>
          <w:szCs w:val="21"/>
        </w:rPr>
        <w:t>少于40只/</w:t>
      </w:r>
      <w:proofErr w:type="gramStart"/>
      <w:r w:rsidRPr="00774377">
        <w:rPr>
          <w:rFonts w:ascii="宋体" w:hAnsi="宋体" w:hint="eastAsia"/>
          <w:szCs w:val="21"/>
        </w:rPr>
        <w:t>个</w:t>
      </w:r>
      <w:proofErr w:type="gramEnd"/>
      <w:r w:rsidRPr="00774377">
        <w:rPr>
          <w:rFonts w:ascii="宋体" w:hAnsi="宋体" w:hint="eastAsia"/>
          <w:szCs w:val="21"/>
        </w:rPr>
        <w:t>，</w:t>
      </w:r>
      <w:proofErr w:type="gramStart"/>
      <w:r w:rsidRPr="00774377">
        <w:rPr>
          <w:rFonts w:ascii="宋体" w:hAnsi="宋体" w:hint="eastAsia"/>
          <w:szCs w:val="21"/>
        </w:rPr>
        <w:t>备样不</w:t>
      </w:r>
      <w:proofErr w:type="gramEnd"/>
      <w:r w:rsidRPr="00774377">
        <w:rPr>
          <w:rFonts w:ascii="宋体" w:hAnsi="宋体" w:hint="eastAsia"/>
          <w:szCs w:val="21"/>
        </w:rPr>
        <w:t>少于20只/</w:t>
      </w:r>
      <w:proofErr w:type="gramStart"/>
      <w:r w:rsidRPr="00774377">
        <w:rPr>
          <w:rFonts w:ascii="宋体" w:hAnsi="宋体" w:hint="eastAsia"/>
          <w:szCs w:val="21"/>
        </w:rPr>
        <w:t>个</w:t>
      </w:r>
      <w:proofErr w:type="gramEnd"/>
      <w:r w:rsidRPr="00774377">
        <w:rPr>
          <w:rFonts w:ascii="宋体" w:hAnsi="宋体" w:hint="eastAsia"/>
          <w:szCs w:val="21"/>
        </w:rPr>
        <w:t>，避免损坏原包装）。</w:t>
      </w:r>
    </w:p>
    <w:p w:rsidR="00BA0E5C" w:rsidRPr="005E49FC" w:rsidRDefault="00552E3C">
      <w:pPr>
        <w:snapToGrid w:val="0"/>
        <w:spacing w:line="360" w:lineRule="auto"/>
        <w:rPr>
          <w:b/>
          <w:sz w:val="24"/>
        </w:rPr>
      </w:pPr>
      <w:r w:rsidRPr="005E49FC">
        <w:rPr>
          <w:rFonts w:hint="eastAsia"/>
          <w:b/>
          <w:sz w:val="24"/>
        </w:rPr>
        <w:t>2</w:t>
      </w:r>
      <w:r w:rsidRPr="005E49FC">
        <w:rPr>
          <w:rFonts w:hint="eastAsia"/>
          <w:b/>
          <w:sz w:val="24"/>
        </w:rPr>
        <w:t>、检验依据</w:t>
      </w:r>
    </w:p>
    <w:p w:rsidR="00077D67" w:rsidRPr="00077D67" w:rsidRDefault="00077D67" w:rsidP="00077D67">
      <w:pPr>
        <w:adjustRightInd w:val="0"/>
        <w:snapToGrid w:val="0"/>
        <w:spacing w:line="560" w:lineRule="exact"/>
        <w:ind w:firstLineChars="200" w:firstLine="420"/>
        <w:jc w:val="center"/>
        <w:rPr>
          <w:rFonts w:ascii="宋体" w:hAnsi="宋体"/>
          <w:szCs w:val="21"/>
        </w:rPr>
      </w:pPr>
      <w:r w:rsidRPr="00077D67">
        <w:rPr>
          <w:rFonts w:ascii="宋体" w:hAnsi="宋体" w:hint="eastAsia"/>
          <w:szCs w:val="21"/>
        </w:rPr>
        <w:t>表</w:t>
      </w:r>
      <w:r w:rsidR="001A56DA">
        <w:rPr>
          <w:rFonts w:ascii="宋体" w:hAnsi="宋体" w:hint="eastAsia"/>
          <w:szCs w:val="21"/>
        </w:rPr>
        <w:t>1</w:t>
      </w:r>
      <w:bookmarkStart w:id="0" w:name="_GoBack"/>
      <w:bookmarkEnd w:id="0"/>
      <w:r w:rsidR="00ED597D" w:rsidRPr="00ED597D">
        <w:rPr>
          <w:rFonts w:ascii="宋体" w:hAnsi="宋体" w:hint="eastAsia"/>
          <w:szCs w:val="21"/>
        </w:rPr>
        <w:t>塑料一次性餐饮具</w:t>
      </w:r>
      <w:r w:rsidRPr="00077D67">
        <w:rPr>
          <w:rFonts w:ascii="宋体" w:hAnsi="宋体" w:hint="eastAsia"/>
          <w:szCs w:val="21"/>
        </w:rPr>
        <w:t>产品检验项目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785"/>
        <w:gridCol w:w="2073"/>
        <w:gridCol w:w="1912"/>
      </w:tblGrid>
      <w:tr w:rsidR="005E49FC" w:rsidRPr="005E49FC">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检验项目</w:t>
            </w:r>
          </w:p>
        </w:tc>
        <w:tc>
          <w:tcPr>
            <w:tcW w:w="178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检验依据</w:t>
            </w:r>
          </w:p>
        </w:tc>
        <w:tc>
          <w:tcPr>
            <w:tcW w:w="2073"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检验方法</w:t>
            </w:r>
          </w:p>
        </w:tc>
        <w:tc>
          <w:tcPr>
            <w:tcW w:w="1912"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备注</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感官</w:t>
            </w:r>
            <w:r>
              <w:rPr>
                <w:rFonts w:cs="宋体" w:hint="eastAsia"/>
                <w:szCs w:val="21"/>
              </w:rPr>
              <w:t>要求</w:t>
            </w:r>
          </w:p>
        </w:tc>
        <w:tc>
          <w:tcPr>
            <w:tcW w:w="1785" w:type="dxa"/>
            <w:vMerge w:val="restart"/>
            <w:tcBorders>
              <w:top w:val="single" w:sz="4" w:space="0" w:color="auto"/>
              <w:left w:val="single" w:sz="4" w:space="0" w:color="auto"/>
              <w:right w:val="single" w:sz="4" w:space="0" w:color="auto"/>
            </w:tcBorders>
            <w:vAlign w:val="center"/>
          </w:tcPr>
          <w:p w:rsidR="00077D67" w:rsidRDefault="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总迁移量</w:t>
            </w:r>
          </w:p>
        </w:tc>
        <w:tc>
          <w:tcPr>
            <w:tcW w:w="1785" w:type="dxa"/>
            <w:vMerge/>
            <w:tcBorders>
              <w:left w:val="single" w:sz="4" w:space="0" w:color="auto"/>
              <w:right w:val="single" w:sz="4" w:space="0" w:color="auto"/>
            </w:tcBorders>
            <w:vAlign w:val="center"/>
          </w:tcPr>
          <w:p w:rsidR="00077D67" w:rsidRPr="005E49FC" w:rsidRDefault="00077D67" w:rsidP="00077D67">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高锰酸钾消耗量</w:t>
            </w:r>
          </w:p>
        </w:tc>
        <w:tc>
          <w:tcPr>
            <w:tcW w:w="1785" w:type="dxa"/>
            <w:vMerge/>
            <w:tcBorders>
              <w:left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r w:rsidRPr="005E49FC">
              <w:rPr>
                <w:rFonts w:cs="宋体" w:hint="eastAsia"/>
                <w:szCs w:val="21"/>
              </w:rPr>
              <w:t>GB 31604.2</w:t>
            </w:r>
            <w:r>
              <w:rPr>
                <w:rFonts w:cs="宋体" w:hint="eastAsia"/>
                <w:szCs w:val="21"/>
              </w:rPr>
              <w:t>-2016</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Pr>
                <w:rFonts w:hint="eastAsia"/>
                <w:color w:val="000000"/>
              </w:rPr>
              <w:t>不适用生产日期在</w:t>
            </w:r>
            <w:r>
              <w:rPr>
                <w:rFonts w:hint="eastAsia"/>
                <w:color w:val="000000"/>
              </w:rPr>
              <w:t>2</w:t>
            </w:r>
            <w:r>
              <w:rPr>
                <w:color w:val="000000"/>
              </w:rPr>
              <w:t>024</w:t>
            </w:r>
            <w:r>
              <w:rPr>
                <w:rFonts w:hint="eastAsia"/>
                <w:color w:val="000000"/>
              </w:rPr>
              <w:t>年</w:t>
            </w:r>
            <w:r>
              <w:rPr>
                <w:rFonts w:hint="eastAsia"/>
                <w:color w:val="000000"/>
              </w:rPr>
              <w:t>9</w:t>
            </w:r>
            <w:r>
              <w:rPr>
                <w:rFonts w:hint="eastAsia"/>
                <w:color w:val="000000"/>
              </w:rPr>
              <w:t>月</w:t>
            </w:r>
            <w:r>
              <w:rPr>
                <w:rFonts w:hint="eastAsia"/>
                <w:color w:val="000000"/>
              </w:rPr>
              <w:t>6</w:t>
            </w:r>
            <w:r>
              <w:rPr>
                <w:rFonts w:hint="eastAsia"/>
                <w:color w:val="000000"/>
              </w:rPr>
              <w:t>日之后的、且淀粉含量≥</w:t>
            </w:r>
            <w:r>
              <w:rPr>
                <w:rFonts w:hint="eastAsia"/>
                <w:color w:val="000000"/>
              </w:rPr>
              <w:t>40%</w:t>
            </w:r>
            <w:r>
              <w:rPr>
                <w:rFonts w:hint="eastAsia"/>
                <w:color w:val="000000"/>
              </w:rPr>
              <w:t>的淀粉基塑料材料及制品</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重金属（以</w:t>
            </w:r>
            <w:proofErr w:type="spellStart"/>
            <w:r w:rsidRPr="005E49FC">
              <w:rPr>
                <w:rFonts w:cs="宋体" w:hint="eastAsia"/>
                <w:szCs w:val="21"/>
              </w:rPr>
              <w:t>Pb</w:t>
            </w:r>
            <w:proofErr w:type="spellEnd"/>
            <w:r w:rsidRPr="005E49FC">
              <w:rPr>
                <w:rFonts w:cs="宋体" w:hint="eastAsia"/>
                <w:szCs w:val="21"/>
              </w:rPr>
              <w:t>计）</w:t>
            </w:r>
          </w:p>
        </w:tc>
        <w:tc>
          <w:tcPr>
            <w:tcW w:w="1785" w:type="dxa"/>
            <w:vMerge/>
            <w:tcBorders>
              <w:left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r w:rsidRPr="005E49FC">
              <w:rPr>
                <w:rFonts w:cs="宋体" w:hint="eastAsia"/>
                <w:szCs w:val="21"/>
              </w:rPr>
              <w:t>GB 31604.9</w:t>
            </w:r>
            <w:r>
              <w:rPr>
                <w:rFonts w:cs="宋体" w:hint="eastAsia"/>
                <w:szCs w:val="21"/>
              </w:rPr>
              <w:t>-2016</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脱色试验</w:t>
            </w:r>
          </w:p>
        </w:tc>
        <w:tc>
          <w:tcPr>
            <w:tcW w:w="1785" w:type="dxa"/>
            <w:vMerge/>
            <w:tcBorders>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6E6219">
            <w:pPr>
              <w:snapToGrid w:val="0"/>
              <w:jc w:val="center"/>
              <w:rPr>
                <w:rFonts w:cs="宋体"/>
                <w:szCs w:val="21"/>
              </w:rPr>
            </w:pPr>
            <w:r w:rsidRPr="005E49FC">
              <w:rPr>
                <w:rFonts w:cs="宋体" w:hint="eastAsia"/>
                <w:szCs w:val="21"/>
              </w:rPr>
              <w:t>GB 31604.7</w:t>
            </w:r>
            <w:r>
              <w:rPr>
                <w:rFonts w:cs="宋体" w:hint="eastAsia"/>
                <w:szCs w:val="21"/>
              </w:rPr>
              <w:t>-2016</w:t>
            </w:r>
          </w:p>
          <w:p w:rsidR="00077D67" w:rsidRPr="005E49FC" w:rsidRDefault="00077D67" w:rsidP="006E6219">
            <w:pPr>
              <w:snapToGrid w:val="0"/>
              <w:jc w:val="center"/>
              <w:rPr>
                <w:rFonts w:cs="宋体"/>
                <w:szCs w:val="21"/>
              </w:rPr>
            </w:pPr>
            <w:r w:rsidRPr="005E49FC">
              <w:rPr>
                <w:rFonts w:cs="宋体" w:hint="eastAsia"/>
                <w:szCs w:val="21"/>
              </w:rPr>
              <w:t>GB 31604.7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sidRPr="005E49FC">
              <w:rPr>
                <w:rFonts w:cs="宋体" w:hint="eastAsia"/>
                <w:szCs w:val="21"/>
              </w:rPr>
              <w:t>仅适用添加了着色剂的产品</w:t>
            </w:r>
          </w:p>
        </w:tc>
      </w:tr>
    </w:tbl>
    <w:p w:rsidR="00BA0E5C" w:rsidRPr="005E49FC" w:rsidRDefault="00552E3C">
      <w:pPr>
        <w:adjustRightInd w:val="0"/>
        <w:snapToGrid w:val="0"/>
        <w:spacing w:line="360" w:lineRule="auto"/>
        <w:ind w:firstLineChars="200" w:firstLine="420"/>
        <w:rPr>
          <w:szCs w:val="21"/>
        </w:rPr>
      </w:pPr>
      <w:r w:rsidRPr="005E49FC">
        <w:rPr>
          <w:rFonts w:hint="eastAsia"/>
          <w:szCs w:val="21"/>
        </w:rPr>
        <w:t>执行企业标准、团体标准、地方标准的产品，检验项目参照上述内容执行。</w:t>
      </w:r>
    </w:p>
    <w:p w:rsidR="00BA0E5C" w:rsidRPr="005E49FC" w:rsidRDefault="00552E3C">
      <w:pPr>
        <w:snapToGrid w:val="0"/>
        <w:spacing w:line="360" w:lineRule="auto"/>
        <w:ind w:firstLineChars="171" w:firstLine="359"/>
        <w:rPr>
          <w:szCs w:val="21"/>
        </w:rPr>
      </w:pPr>
      <w:r w:rsidRPr="005E49FC">
        <w:rPr>
          <w:rFonts w:hint="eastAsia"/>
          <w:szCs w:val="21"/>
        </w:rPr>
        <w:t>凡是注日期的文件，其随后所有的修改单（不包括勘误的内容）或修订版不适用于本细则。凡是不注日期的文件，其最新版本适用于本细则。</w:t>
      </w:r>
    </w:p>
    <w:p w:rsidR="00BA0E5C" w:rsidRPr="005E49FC" w:rsidRDefault="00552E3C">
      <w:pPr>
        <w:snapToGrid w:val="0"/>
        <w:spacing w:line="360" w:lineRule="auto"/>
        <w:rPr>
          <w:b/>
          <w:sz w:val="24"/>
        </w:rPr>
      </w:pPr>
      <w:r w:rsidRPr="005E49FC">
        <w:rPr>
          <w:rFonts w:hint="eastAsia"/>
          <w:b/>
          <w:sz w:val="24"/>
        </w:rPr>
        <w:t>3</w:t>
      </w:r>
      <w:r w:rsidRPr="005E49FC">
        <w:rPr>
          <w:rFonts w:hint="eastAsia"/>
          <w:b/>
          <w:sz w:val="24"/>
        </w:rPr>
        <w:t>、判定规则</w:t>
      </w:r>
    </w:p>
    <w:p w:rsidR="00BA0E5C" w:rsidRPr="005E49FC" w:rsidRDefault="00552E3C">
      <w:pPr>
        <w:snapToGrid w:val="0"/>
        <w:spacing w:line="440" w:lineRule="exact"/>
        <w:rPr>
          <w:rFonts w:ascii="宋体" w:hAnsi="宋体"/>
          <w:szCs w:val="21"/>
        </w:rPr>
      </w:pPr>
      <w:r w:rsidRPr="005E49FC">
        <w:rPr>
          <w:rFonts w:ascii="宋体" w:hAnsi="宋体" w:hint="eastAsia"/>
          <w:szCs w:val="21"/>
        </w:rPr>
        <w:t>3.1 依据标准</w:t>
      </w:r>
    </w:p>
    <w:p w:rsidR="00BA0E5C" w:rsidRDefault="00552E3C">
      <w:pPr>
        <w:snapToGrid w:val="0"/>
        <w:spacing w:line="360" w:lineRule="auto"/>
        <w:ind w:firstLineChars="171" w:firstLine="359"/>
        <w:rPr>
          <w:rFonts w:ascii="宋体" w:hAnsi="宋体"/>
          <w:szCs w:val="21"/>
        </w:rPr>
      </w:pPr>
      <w:r w:rsidRPr="005E49FC">
        <w:rPr>
          <w:rFonts w:ascii="宋体" w:hAnsi="宋体" w:hint="eastAsia"/>
          <w:szCs w:val="21"/>
        </w:rPr>
        <w:lastRenderedPageBreak/>
        <w:t>GB 4806.7-2016食品安全国家标准 食品接触用塑料材料及制品</w:t>
      </w:r>
    </w:p>
    <w:p w:rsidR="009813BE" w:rsidRPr="009813BE" w:rsidRDefault="009813BE" w:rsidP="009813BE">
      <w:pPr>
        <w:snapToGrid w:val="0"/>
        <w:spacing w:line="360" w:lineRule="auto"/>
        <w:ind w:firstLineChars="171" w:firstLine="359"/>
        <w:rPr>
          <w:rFonts w:ascii="宋体" w:hAnsi="宋体"/>
          <w:szCs w:val="21"/>
        </w:rPr>
      </w:pPr>
      <w:r>
        <w:rPr>
          <w:rFonts w:ascii="宋体" w:hAnsi="宋体" w:hint="eastAsia"/>
          <w:szCs w:val="21"/>
        </w:rPr>
        <w:t>GB 4806.7-2023</w:t>
      </w:r>
      <w:r w:rsidRPr="005E49FC">
        <w:rPr>
          <w:rFonts w:ascii="宋体" w:hAnsi="宋体" w:hint="eastAsia"/>
          <w:szCs w:val="21"/>
        </w:rPr>
        <w:t>安全国家标准 食品接触用塑料材料及制品</w:t>
      </w:r>
    </w:p>
    <w:p w:rsidR="00BA0E5C" w:rsidRDefault="00552E3C">
      <w:pPr>
        <w:snapToGrid w:val="0"/>
        <w:spacing w:line="360" w:lineRule="auto"/>
        <w:ind w:firstLineChars="171" w:firstLine="359"/>
        <w:rPr>
          <w:rFonts w:ascii="宋体" w:hAnsi="宋体"/>
          <w:szCs w:val="21"/>
        </w:rPr>
      </w:pPr>
      <w:r w:rsidRPr="005E49FC">
        <w:rPr>
          <w:rFonts w:ascii="宋体" w:hAnsi="宋体" w:hint="eastAsia"/>
          <w:szCs w:val="21"/>
        </w:rPr>
        <w:t>GB 4806.6-2016 食品安全国家标准 食品接触用塑料树脂</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现行有效的企业标准、团体标准、地方标准及产品明示质量要求</w:t>
      </w:r>
    </w:p>
    <w:p w:rsidR="00BA0E5C" w:rsidRPr="005E49FC" w:rsidRDefault="00552E3C">
      <w:pPr>
        <w:snapToGrid w:val="0"/>
        <w:spacing w:line="440" w:lineRule="exact"/>
        <w:outlineLvl w:val="0"/>
        <w:rPr>
          <w:rFonts w:ascii="宋体" w:hAnsi="宋体"/>
          <w:szCs w:val="21"/>
        </w:rPr>
      </w:pPr>
      <w:r w:rsidRPr="005E49FC">
        <w:rPr>
          <w:rFonts w:ascii="宋体" w:hAnsi="宋体" w:hint="eastAsia"/>
          <w:szCs w:val="21"/>
        </w:rPr>
        <w:t>3.2判定原则</w:t>
      </w:r>
    </w:p>
    <w:p w:rsidR="009813BE"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经检验，检验项目全部合格，</w:t>
      </w:r>
      <w:r w:rsidRPr="009813BE">
        <w:rPr>
          <w:rFonts w:ascii="宋体" w:hAnsi="宋体"/>
          <w:szCs w:val="21"/>
        </w:rPr>
        <w:t>判定为被抽查产品</w:t>
      </w:r>
      <w:r w:rsidRPr="009813BE">
        <w:rPr>
          <w:rFonts w:ascii="宋体" w:hAnsi="宋体" w:hint="eastAsia"/>
          <w:szCs w:val="21"/>
        </w:rPr>
        <w:t>所检项目未发现不</w:t>
      </w:r>
      <w:r w:rsidRPr="009813BE">
        <w:rPr>
          <w:rFonts w:ascii="宋体" w:hAnsi="宋体"/>
          <w:szCs w:val="21"/>
        </w:rPr>
        <w:t>合格；</w:t>
      </w:r>
      <w:r w:rsidRPr="009813BE">
        <w:rPr>
          <w:rFonts w:ascii="宋体" w:hAnsi="宋体" w:hint="eastAsia"/>
          <w:szCs w:val="21"/>
        </w:rPr>
        <w:t>检验项目中任一项或一项以上不合格，判定为被抽查产品不合格。</w:t>
      </w:r>
    </w:p>
    <w:p w:rsidR="009813BE"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若被检产品明示的质量要求高于本细则中检验项目依据的标准要求时，应按被检产品明示的质量要求判定。</w:t>
      </w:r>
    </w:p>
    <w:p w:rsidR="009813BE"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若被检产品明示的质量要求低于本细则中检验项目依据的强制性标准要求时，应按照强制性标准要求判定。</w:t>
      </w:r>
    </w:p>
    <w:p w:rsidR="009813BE"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若被检产品明示的质量要求低于或包含本细则中检验项目依据的推荐性标准要求时，应以被检产品明示的质量要求判定。</w:t>
      </w:r>
    </w:p>
    <w:p w:rsidR="009813BE"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若被检产品明示的质量要求缺少本细则中检验项目依据的强制性标准要求时，应按照强制性标准要求判定。</w:t>
      </w:r>
    </w:p>
    <w:p w:rsidR="00BA0E5C" w:rsidRPr="009813BE" w:rsidRDefault="009813BE" w:rsidP="009813BE">
      <w:pPr>
        <w:snapToGrid w:val="0"/>
        <w:spacing w:line="360" w:lineRule="auto"/>
        <w:ind w:firstLineChars="171" w:firstLine="359"/>
        <w:rPr>
          <w:rFonts w:ascii="宋体" w:hAnsi="宋体"/>
          <w:szCs w:val="21"/>
        </w:rPr>
      </w:pPr>
      <w:r w:rsidRPr="009813BE">
        <w:rPr>
          <w:rFonts w:ascii="宋体" w:hAnsi="宋体" w:hint="eastAsia"/>
          <w:szCs w:val="21"/>
        </w:rPr>
        <w:t>若被检产品明示的质量要</w:t>
      </w:r>
      <w:r>
        <w:rPr>
          <w:rFonts w:ascii="宋体" w:hAnsi="宋体" w:hint="eastAsia"/>
          <w:szCs w:val="21"/>
        </w:rPr>
        <w:t>求缺少本细则中检验项目依据的推荐性标准要求时，该项目不参与判定。</w:t>
      </w:r>
    </w:p>
    <w:sectPr w:rsidR="00BA0E5C" w:rsidRPr="009813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3F" w:rsidRDefault="00E4393F">
      <w:r>
        <w:separator/>
      </w:r>
    </w:p>
  </w:endnote>
  <w:endnote w:type="continuationSeparator" w:id="0">
    <w:p w:rsidR="00E4393F" w:rsidRDefault="00E4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47981"/>
    </w:sdtPr>
    <w:sdtEndPr/>
    <w:sdtContent>
      <w:p w:rsidR="00E4393F" w:rsidRDefault="00E4393F">
        <w:pPr>
          <w:pStyle w:val="a3"/>
          <w:jc w:val="right"/>
        </w:pPr>
        <w:r>
          <w:fldChar w:fldCharType="begin"/>
        </w:r>
        <w:r>
          <w:instrText>PAGE   \* MERGEFORMAT</w:instrText>
        </w:r>
        <w:r>
          <w:fldChar w:fldCharType="separate"/>
        </w:r>
        <w:r w:rsidR="001A56DA" w:rsidRPr="001A56DA">
          <w:rPr>
            <w:noProof/>
            <w:lang w:val="zh-CN"/>
          </w:rPr>
          <w:t>1</w:t>
        </w:r>
        <w:r>
          <w:fldChar w:fldCharType="end"/>
        </w:r>
      </w:p>
    </w:sdtContent>
  </w:sdt>
  <w:p w:rsidR="00E4393F" w:rsidRDefault="00E439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3F" w:rsidRDefault="00E4393F">
      <w:r>
        <w:separator/>
      </w:r>
    </w:p>
  </w:footnote>
  <w:footnote w:type="continuationSeparator" w:id="0">
    <w:p w:rsidR="00E4393F" w:rsidRDefault="00E4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BD"/>
    <w:rsid w:val="00075046"/>
    <w:rsid w:val="00077D67"/>
    <w:rsid w:val="00143D32"/>
    <w:rsid w:val="001A56DA"/>
    <w:rsid w:val="001A7812"/>
    <w:rsid w:val="00347B36"/>
    <w:rsid w:val="00383D6E"/>
    <w:rsid w:val="003B14BD"/>
    <w:rsid w:val="003B6AB0"/>
    <w:rsid w:val="004C5BCC"/>
    <w:rsid w:val="004D2989"/>
    <w:rsid w:val="00552E3C"/>
    <w:rsid w:val="005532F8"/>
    <w:rsid w:val="00560082"/>
    <w:rsid w:val="005E49FC"/>
    <w:rsid w:val="005E6BE3"/>
    <w:rsid w:val="006B436E"/>
    <w:rsid w:val="006C239A"/>
    <w:rsid w:val="006E6219"/>
    <w:rsid w:val="0071059B"/>
    <w:rsid w:val="00717B4D"/>
    <w:rsid w:val="00774377"/>
    <w:rsid w:val="00817652"/>
    <w:rsid w:val="008D5CB7"/>
    <w:rsid w:val="009424AA"/>
    <w:rsid w:val="00953263"/>
    <w:rsid w:val="009813BE"/>
    <w:rsid w:val="009E0A4B"/>
    <w:rsid w:val="00A02099"/>
    <w:rsid w:val="00A9325F"/>
    <w:rsid w:val="00AB3D2E"/>
    <w:rsid w:val="00B8477D"/>
    <w:rsid w:val="00BA0E5C"/>
    <w:rsid w:val="00BA2545"/>
    <w:rsid w:val="00BC4686"/>
    <w:rsid w:val="00BE50AF"/>
    <w:rsid w:val="00C67E33"/>
    <w:rsid w:val="00CF2821"/>
    <w:rsid w:val="00CF42D0"/>
    <w:rsid w:val="00D50EB1"/>
    <w:rsid w:val="00DF2FC2"/>
    <w:rsid w:val="00E23DC7"/>
    <w:rsid w:val="00E351CA"/>
    <w:rsid w:val="00E35CFD"/>
    <w:rsid w:val="00E4393F"/>
    <w:rsid w:val="00ED597D"/>
    <w:rsid w:val="00F0515F"/>
    <w:rsid w:val="43DD7891"/>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171</Words>
  <Characters>978</Characters>
  <Application>Microsoft Office Word</Application>
  <DocSecurity>0</DocSecurity>
  <Lines>8</Lines>
  <Paragraphs>2</Paragraphs>
  <ScaleCrop>false</ScaleCrop>
  <Company>Microsoft</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25</cp:revision>
  <dcterms:created xsi:type="dcterms:W3CDTF">2022-04-09T04:24:00Z</dcterms:created>
  <dcterms:modified xsi:type="dcterms:W3CDTF">2024-05-20T01:47:00Z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