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w:t>
      </w:r>
      <w:r>
        <w:rPr>
          <w:rFonts w:hint="eastAsia" w:ascii="宋体" w:hAnsi="宋体" w:eastAsia="宋体" w:cs="宋体"/>
          <w:b/>
          <w:color w:val="000000" w:themeColor="text1"/>
          <w:sz w:val="44"/>
          <w:szCs w:val="44"/>
          <w:shd w:val="clear" w:color="auto" w:fill="FFFFFF"/>
          <w:lang w:val="en-US" w:eastAsia="zh-CN"/>
          <w14:textFill>
            <w14:solidFill>
              <w14:schemeClr w14:val="tx1"/>
            </w14:solidFill>
          </w14:textFill>
        </w:rPr>
        <w:t>4</w:t>
      </w:r>
      <w:r>
        <w:rPr>
          <w:rFonts w:hint="eastAsia" w:ascii="宋体" w:hAnsi="宋体" w:eastAsia="宋体" w:cs="宋体"/>
          <w:b/>
          <w:color w:val="000000" w:themeColor="text1"/>
          <w:sz w:val="44"/>
          <w:szCs w:val="44"/>
          <w:shd w:val="clear" w:color="auto" w:fill="FFFFFF"/>
          <w14:textFill>
            <w14:solidFill>
              <w14:schemeClr w14:val="tx1"/>
            </w14:solidFill>
          </w14:textFill>
        </w:rPr>
        <w:t>年首席质量官培育及宣贯项目合同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spacing w:line="600" w:lineRule="exact"/>
        <w:ind w:firstLine="560" w:firstLineChars="200"/>
        <w:rPr>
          <w:rFonts w:ascii="仿宋" w:hAnsi="仿宋" w:eastAsia="仿宋" w:cs="仿宋"/>
          <w:b/>
          <w:bCs/>
          <w:sz w:val="28"/>
          <w:szCs w:val="28"/>
        </w:rPr>
      </w:pPr>
      <w:r>
        <w:rPr>
          <w:rFonts w:hint="eastAsia" w:ascii="仿宋" w:hAnsi="仿宋" w:eastAsia="仿宋" w:cs="仿宋"/>
          <w:sz w:val="28"/>
          <w:szCs w:val="28"/>
        </w:rPr>
        <w:t>甲、乙双方根据“江门市市场监督管理局</w:t>
      </w:r>
      <w:r>
        <w:rPr>
          <w:rFonts w:hint="eastAsia" w:ascii="仿宋" w:hAnsi="仿宋" w:eastAsia="仿宋" w:cs="仿宋"/>
          <w:sz w:val="28"/>
          <w:szCs w:val="28"/>
          <w:lang w:eastAsia="zh-CN"/>
        </w:rPr>
        <w:t>2024</w:t>
      </w:r>
      <w:r>
        <w:rPr>
          <w:rFonts w:hint="eastAsia" w:ascii="仿宋" w:hAnsi="仿宋" w:eastAsia="仿宋" w:cs="仿宋"/>
          <w:sz w:val="28"/>
          <w:szCs w:val="28"/>
        </w:rPr>
        <w:t>年首席质量官培育及宣贯项目”采购公告</w:t>
      </w:r>
      <w:r>
        <w:rPr>
          <w:rFonts w:hint="eastAsia" w:ascii="仿宋" w:hAnsi="仿宋" w:eastAsia="仿宋" w:cs="仿宋"/>
          <w:sz w:val="28"/>
          <w:szCs w:val="28"/>
          <w:highlight w:val="yellow"/>
        </w:rPr>
        <w:t>（项目编号：XXXXXXXXX）</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w:t>
      </w:r>
      <w:r>
        <w:rPr>
          <w:rFonts w:hint="eastAsia" w:ascii="仿宋" w:hAnsi="仿宋" w:eastAsia="仿宋" w:cs="仿宋"/>
          <w:sz w:val="28"/>
          <w:szCs w:val="28"/>
          <w:lang w:eastAsia="zh-CN"/>
        </w:rPr>
        <w:t>2024</w:t>
      </w:r>
      <w:r>
        <w:rPr>
          <w:rFonts w:hint="eastAsia" w:ascii="仿宋" w:hAnsi="仿宋" w:eastAsia="仿宋" w:cs="仿宋"/>
          <w:sz w:val="28"/>
          <w:szCs w:val="28"/>
        </w:rPr>
        <w:t>年首席质量官培育及宣贯项目提供项目技术服务，具体服务内容及要求如下：</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1.协助举办企业首席质量官现场任职培训1期，培训人数约100人，培训时间为2天，由</w:t>
      </w:r>
      <w:r>
        <w:rPr>
          <w:rFonts w:hint="eastAsia" w:ascii="仿宋" w:hAnsi="仿宋" w:eastAsia="仿宋" w:cs="仿宋"/>
          <w:sz w:val="28"/>
          <w:szCs w:val="28"/>
          <w:lang w:eastAsia="zh-CN"/>
        </w:rPr>
        <w:t>乙</w:t>
      </w:r>
      <w:r>
        <w:rPr>
          <w:rFonts w:hint="eastAsia" w:ascii="仿宋" w:hAnsi="仿宋" w:eastAsia="仿宋" w:cs="仿宋"/>
          <w:sz w:val="28"/>
          <w:szCs w:val="28"/>
        </w:rPr>
        <w:t>方负责提供并布置培训场地，准备培训材料不少于100套，聘请具有高级工程师以上职称的授课老师进行授课；</w:t>
      </w:r>
      <w:r>
        <w:rPr>
          <w:rFonts w:hint="eastAsia" w:ascii="仿宋" w:hAnsi="仿宋" w:eastAsia="仿宋" w:cs="仿宋"/>
          <w:sz w:val="28"/>
          <w:szCs w:val="28"/>
          <w:lang w:eastAsia="zh-CN"/>
        </w:rPr>
        <w:t>编印</w:t>
      </w:r>
      <w:r>
        <w:rPr>
          <w:rFonts w:hint="eastAsia" w:ascii="仿宋" w:hAnsi="仿宋" w:eastAsia="仿宋" w:cs="仿宋"/>
          <w:sz w:val="28"/>
          <w:szCs w:val="28"/>
        </w:rPr>
        <w:t>首席质量官考卷（至少含1道主观论述题），培训结束后安排现场考试、评改试卷，并为通过考试的学员制作、颁发任职培训证书。</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2.协助举办企业首席质量官质量管理能力培训不少于1期（线上线下结合），聘请具有高级工程师以上职称的老师进行授课，通过视频直播或电视电话会议连线方式开展，培训人数约400人，培训时间为0.5天。</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协助开展企业首席质量官质量创新实践案例评选工作。聘请不少于3名具有中级工程师或以上职称的专家对首席质量官实践典型案例的申报材料进行初审、终审，协助召开“企业首席质量官质量创新实践案例”评选工作会议，指导约10家企业完善首席质量官质量创新实践案例。</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4.乙方需</w:t>
      </w:r>
      <w:r>
        <w:rPr>
          <w:rFonts w:hint="eastAsia" w:ascii="仿宋" w:hAnsi="仿宋" w:eastAsia="仿宋" w:cs="仿宋"/>
          <w:sz w:val="28"/>
          <w:szCs w:val="28"/>
          <w:lang w:eastAsia="zh-CN"/>
        </w:rPr>
        <w:t>负责</w:t>
      </w:r>
      <w:r>
        <w:rPr>
          <w:rFonts w:hint="eastAsia" w:ascii="仿宋" w:hAnsi="仿宋" w:eastAsia="仿宋" w:cs="仿宋"/>
          <w:sz w:val="28"/>
          <w:szCs w:val="28"/>
        </w:rPr>
        <w:t>做好</w:t>
      </w:r>
      <w:r>
        <w:rPr>
          <w:rFonts w:hint="eastAsia" w:ascii="仿宋" w:hAnsi="仿宋" w:eastAsia="仿宋" w:cs="仿宋"/>
          <w:sz w:val="28"/>
          <w:szCs w:val="28"/>
          <w:lang w:eastAsia="zh-CN"/>
        </w:rPr>
        <w:t>上述</w:t>
      </w:r>
      <w:r>
        <w:rPr>
          <w:rFonts w:hint="eastAsia" w:ascii="仿宋" w:hAnsi="仿宋" w:eastAsia="仿宋" w:cs="仿宋"/>
          <w:sz w:val="28"/>
          <w:szCs w:val="28"/>
        </w:rPr>
        <w:t>培训</w:t>
      </w:r>
      <w:r>
        <w:rPr>
          <w:rFonts w:hint="eastAsia" w:ascii="仿宋" w:hAnsi="仿宋" w:eastAsia="仿宋" w:cs="仿宋"/>
          <w:sz w:val="28"/>
          <w:szCs w:val="28"/>
          <w:lang w:eastAsia="zh-CN"/>
        </w:rPr>
        <w:t>、案例评选活动期间的有关</w:t>
      </w:r>
      <w:r>
        <w:rPr>
          <w:rFonts w:hint="eastAsia" w:ascii="仿宋" w:hAnsi="仿宋" w:eastAsia="仿宋" w:cs="仿宋"/>
          <w:sz w:val="28"/>
          <w:szCs w:val="28"/>
        </w:rPr>
        <w:t>会务</w:t>
      </w:r>
      <w:r>
        <w:rPr>
          <w:rFonts w:hint="eastAsia" w:ascii="仿宋" w:hAnsi="仿宋" w:eastAsia="仿宋" w:cs="仿宋"/>
          <w:sz w:val="28"/>
          <w:szCs w:val="28"/>
          <w:lang w:eastAsia="zh-CN"/>
        </w:rPr>
        <w:t>、后勤等</w:t>
      </w:r>
      <w:r>
        <w:rPr>
          <w:rFonts w:hint="eastAsia" w:ascii="仿宋" w:hAnsi="仿宋" w:eastAsia="仿宋" w:cs="仿宋"/>
          <w:sz w:val="28"/>
          <w:szCs w:val="28"/>
        </w:rPr>
        <w:t>工作</w:t>
      </w:r>
      <w:r>
        <w:rPr>
          <w:rFonts w:hint="eastAsia" w:ascii="仿宋" w:hAnsi="仿宋" w:eastAsia="仿宋" w:cs="仿宋"/>
          <w:sz w:val="28"/>
          <w:szCs w:val="28"/>
          <w:lang w:eastAsia="zh-CN"/>
        </w:rPr>
        <w:t>，并在所有工作完成后的</w:t>
      </w:r>
      <w:r>
        <w:rPr>
          <w:rFonts w:hint="eastAsia" w:ascii="仿宋" w:hAnsi="仿宋" w:eastAsia="仿宋" w:cs="仿宋"/>
          <w:sz w:val="28"/>
          <w:szCs w:val="28"/>
          <w:lang w:val="en-US" w:eastAsia="zh-CN"/>
        </w:rPr>
        <w:t>15个工作日内向甲方</w:t>
      </w:r>
      <w:r>
        <w:rPr>
          <w:rFonts w:hint="eastAsia" w:ascii="仿宋" w:hAnsi="仿宋" w:eastAsia="仿宋" w:cs="仿宋"/>
          <w:sz w:val="28"/>
          <w:szCs w:val="28"/>
          <w:lang w:eastAsia="zh-CN"/>
        </w:rPr>
        <w:t>提交工作总结、签到表、培训人员满意度调查表等材料</w:t>
      </w:r>
      <w:r>
        <w:rPr>
          <w:rFonts w:hint="eastAsia" w:ascii="仿宋" w:hAnsi="仿宋" w:eastAsia="仿宋" w:cs="仿宋"/>
          <w:sz w:val="28"/>
          <w:szCs w:val="28"/>
        </w:rPr>
        <w:t>。</w:t>
      </w:r>
      <w:bookmarkStart w:id="0" w:name="_GoBack"/>
      <w:bookmarkEnd w:id="0"/>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自本合同签署生效之日起算至</w:t>
      </w:r>
      <w:r>
        <w:rPr>
          <w:rFonts w:hint="eastAsia" w:ascii="仿宋" w:hAnsi="仿宋" w:eastAsia="仿宋" w:cs="仿宋"/>
          <w:color w:val="000000"/>
          <w:sz w:val="28"/>
          <w:szCs w:val="28"/>
          <w:u w:val="single"/>
          <w:lang w:eastAsia="zh-CN"/>
        </w:rPr>
        <w:t>2024</w:t>
      </w:r>
      <w:r>
        <w:rPr>
          <w:rFonts w:hint="eastAsia" w:ascii="仿宋" w:hAnsi="仿宋" w:eastAsia="仿宋" w:cs="仿宋"/>
          <w:color w:val="000000"/>
          <w:sz w:val="28"/>
          <w:szCs w:val="28"/>
          <w:u w:val="single"/>
        </w:rPr>
        <w:t>年11月15日止。</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人民币XX万元整（</w:t>
      </w:r>
      <w:r>
        <w:rPr>
          <w:rFonts w:hint="eastAsia" w:ascii="宋体" w:hAnsi="宋体" w:eastAsia="宋体" w:cs="宋体"/>
          <w:bCs/>
          <w:sz w:val="28"/>
          <w:szCs w:val="28"/>
          <w:u w:val="single"/>
        </w:rPr>
        <w:t>¥</w:t>
      </w:r>
      <w:r>
        <w:rPr>
          <w:rFonts w:hint="eastAsia" w:ascii="仿宋" w:hAnsi="仿宋" w:eastAsia="仿宋" w:cs="仿宋"/>
          <w:bCs/>
          <w:sz w:val="28"/>
          <w:szCs w:val="28"/>
          <w:u w:val="single"/>
        </w:rPr>
        <w:t>XX000.00元）</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1.第一期：甲、乙双方签订本合同后，甲方收到乙方开具的相对应金额发票之日起30个工作日内，向乙方支付项目总费用的50%，即</w:t>
      </w:r>
      <w:r>
        <w:rPr>
          <w:rFonts w:hint="eastAsia" w:ascii="仿宋" w:hAnsi="仿宋" w:eastAsia="仿宋" w:cs="仿宋"/>
          <w:sz w:val="28"/>
          <w:szCs w:val="28"/>
          <w:u w:val="single"/>
        </w:rPr>
        <w:t>人民币XX万元整（</w:t>
      </w:r>
      <w:r>
        <w:rPr>
          <w:rFonts w:hint="eastAsia" w:ascii="宋体" w:hAnsi="宋体" w:eastAsia="宋体" w:cs="宋体"/>
          <w:bCs/>
          <w:sz w:val="28"/>
          <w:szCs w:val="28"/>
          <w:u w:val="single"/>
        </w:rPr>
        <w:t>¥</w:t>
      </w:r>
      <w:r>
        <w:rPr>
          <w:rFonts w:hint="eastAsia" w:ascii="仿宋" w:hAnsi="仿宋" w:eastAsia="仿宋" w:cs="仿宋"/>
          <w:bCs/>
          <w:sz w:val="28"/>
          <w:szCs w:val="28"/>
          <w:u w:val="single"/>
        </w:rPr>
        <w:t>XX000.00元</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人民币XX万元整（</w:t>
      </w:r>
      <w:r>
        <w:rPr>
          <w:rFonts w:hint="eastAsia" w:ascii="宋体" w:hAnsi="宋体" w:eastAsia="宋体" w:cs="宋体"/>
          <w:bCs/>
          <w:sz w:val="28"/>
          <w:szCs w:val="28"/>
          <w:u w:val="single"/>
        </w:rPr>
        <w:t>¥</w:t>
      </w:r>
      <w:r>
        <w:rPr>
          <w:rFonts w:hint="eastAsia" w:ascii="仿宋" w:hAnsi="仿宋" w:eastAsia="仿宋" w:cs="仿宋"/>
          <w:bCs/>
          <w:sz w:val="28"/>
          <w:szCs w:val="28"/>
          <w:u w:val="single"/>
        </w:rPr>
        <w:t>XX000.00元</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 xml:space="preserve">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内容及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除第三人依法享有知识产权的除外，乙方实施本项目所形成成果的知识产权归甲方所有，未经甲方事先书面许可乙方不得为本合同之外的任何目的、以任何形式自行使用或擅自许可任何第三方使用。</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当在开展首席质量官培育及宣贯项目系列活动服务前，提供相应的方案、资料给甲方审核无误后，在甲方指定的期限内开展；乙方应当保障专家授课及培育指导的质量。若甲方发现服务内容有错误或误导成分的，甲方提出后，乙方应当立刻予以更正；否则，甲方有权要求乙方按本合同第八条约定承担相应的责任（包括但不限于单方解除本合同，乙方应将未完成部分的服务内容对应的服务费用退回给甲方）。</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甲、乙双方在本合同项下的地址和联系方式为文件有效的送达地址，对方的文件、司法机关的文件、合同解除的通知一经到达即视为送达；一方如有变更，应在变更前3日内书面通知对方，否则，视为未变更。</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w:t>
      </w:r>
      <w:r>
        <w:rPr>
          <w:rFonts w:hint="eastAsia" w:ascii="仿宋" w:hAnsi="仿宋" w:eastAsia="仿宋" w:cs="仿宋"/>
          <w:szCs w:val="28"/>
          <w:lang w:eastAsia="zh-CN"/>
        </w:rPr>
        <w:t>2024</w:t>
      </w:r>
      <w:r>
        <w:rPr>
          <w:rFonts w:hint="eastAsia" w:ascii="仿宋" w:hAnsi="仿宋" w:eastAsia="仿宋" w:cs="仿宋"/>
          <w:szCs w:val="28"/>
        </w:rPr>
        <w:t>年首席质量官培育及宣贯项目采购公告；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B49B4"/>
    <w:rsid w:val="000D5683"/>
    <w:rsid w:val="000F477F"/>
    <w:rsid w:val="0014793B"/>
    <w:rsid w:val="00155787"/>
    <w:rsid w:val="00201EA2"/>
    <w:rsid w:val="0033227E"/>
    <w:rsid w:val="00436BDA"/>
    <w:rsid w:val="004B354A"/>
    <w:rsid w:val="00526571"/>
    <w:rsid w:val="00593C8D"/>
    <w:rsid w:val="00672E42"/>
    <w:rsid w:val="006C464B"/>
    <w:rsid w:val="00725C26"/>
    <w:rsid w:val="0072690E"/>
    <w:rsid w:val="00856155"/>
    <w:rsid w:val="008F6ECE"/>
    <w:rsid w:val="00966675"/>
    <w:rsid w:val="009869FC"/>
    <w:rsid w:val="00AE43BC"/>
    <w:rsid w:val="00AE5953"/>
    <w:rsid w:val="00BE69C5"/>
    <w:rsid w:val="00D45EE9"/>
    <w:rsid w:val="00D71116"/>
    <w:rsid w:val="00DC26E1"/>
    <w:rsid w:val="00DC322A"/>
    <w:rsid w:val="00E301AD"/>
    <w:rsid w:val="00E33165"/>
    <w:rsid w:val="00E441F6"/>
    <w:rsid w:val="00E548E5"/>
    <w:rsid w:val="00E771EC"/>
    <w:rsid w:val="00E859C4"/>
    <w:rsid w:val="00E94B26"/>
    <w:rsid w:val="00EC758D"/>
    <w:rsid w:val="00ED7CC2"/>
    <w:rsid w:val="00F26507"/>
    <w:rsid w:val="00F42765"/>
    <w:rsid w:val="00FD5AF4"/>
    <w:rsid w:val="00FF4D92"/>
    <w:rsid w:val="09D77ACF"/>
    <w:rsid w:val="09DE0A66"/>
    <w:rsid w:val="0BEA35C3"/>
    <w:rsid w:val="0DDF3CA5"/>
    <w:rsid w:val="0FB72321"/>
    <w:rsid w:val="0FCE19B6"/>
    <w:rsid w:val="10FC4243"/>
    <w:rsid w:val="171724B5"/>
    <w:rsid w:val="1A19383D"/>
    <w:rsid w:val="20075F93"/>
    <w:rsid w:val="24EE444C"/>
    <w:rsid w:val="28F2788A"/>
    <w:rsid w:val="293A0576"/>
    <w:rsid w:val="2D016C87"/>
    <w:rsid w:val="391A5AE0"/>
    <w:rsid w:val="3B19643C"/>
    <w:rsid w:val="3BFEAB07"/>
    <w:rsid w:val="3F3FAB78"/>
    <w:rsid w:val="3FA76621"/>
    <w:rsid w:val="404A6C17"/>
    <w:rsid w:val="43F43818"/>
    <w:rsid w:val="47C7B3FB"/>
    <w:rsid w:val="4B562BFB"/>
    <w:rsid w:val="4D261BEA"/>
    <w:rsid w:val="4DD70C4E"/>
    <w:rsid w:val="4FBF7F3A"/>
    <w:rsid w:val="5789094D"/>
    <w:rsid w:val="5BB2671C"/>
    <w:rsid w:val="5F7974F0"/>
    <w:rsid w:val="690D3BC4"/>
    <w:rsid w:val="693B3F28"/>
    <w:rsid w:val="6B7E7578"/>
    <w:rsid w:val="6C7B1287"/>
    <w:rsid w:val="6F5F4F93"/>
    <w:rsid w:val="72AF67A9"/>
    <w:rsid w:val="76A81E4D"/>
    <w:rsid w:val="79276609"/>
    <w:rsid w:val="79D5823A"/>
    <w:rsid w:val="7EFEE140"/>
    <w:rsid w:val="7FCEBE8C"/>
    <w:rsid w:val="7FFFA2F7"/>
    <w:rsid w:val="D73CE557"/>
    <w:rsid w:val="F3FD05C7"/>
    <w:rsid w:val="F5FFB7DC"/>
    <w:rsid w:val="F76FA974"/>
    <w:rsid w:val="FAC638BE"/>
    <w:rsid w:val="FFD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0"/>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cs="黑体"/>
      <w:kern w:val="0"/>
      <w:sz w:val="24"/>
      <w:szCs w:val="24"/>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4416</Words>
  <Characters>234</Characters>
  <Lines>1</Lines>
  <Paragraphs>9</Paragraphs>
  <TotalTime>7</TotalTime>
  <ScaleCrop>false</ScaleCrop>
  <LinksUpToDate>false</LinksUpToDate>
  <CharactersWithSpaces>4641</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2023-04-22T03:46:00Z</dcterms:created>
  <dc:creator>Administrator</dc:creator>
  <cp:lastModifiedBy>greatwall</cp:lastModifiedBy>
  <cp:lastPrinted>2023-05-17T19:02:00Z</cp:lastPrinted>
  <dcterms:modified xsi:type="dcterms:W3CDTF">2024-05-28T09:21:12Z</dcterms:modified>
  <dc:title>2020年江门市工业产品生产许可证证后</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