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附件1</w:t>
      </w:r>
    </w:p>
    <w:p>
      <w:pPr>
        <w:spacing w:line="578" w:lineRule="exact"/>
        <w:jc w:val="center"/>
        <w:rPr>
          <w:rFonts w:eastAsia="方正大标宋_GBK"/>
          <w:spacing w:val="-6"/>
          <w:sz w:val="44"/>
          <w:szCs w:val="44"/>
          <w:highlight w:val="none"/>
        </w:rPr>
      </w:pPr>
    </w:p>
    <w:p>
      <w:pPr>
        <w:spacing w:line="578" w:lineRule="exact"/>
        <w:jc w:val="center"/>
        <w:rPr>
          <w:rFonts w:hint="default" w:ascii="Times New Roman" w:hAnsi="Times New Roman" w:eastAsia="方正大标宋_GBK" w:cs="Times New Roman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大标宋_GBK" w:cs="Times New Roman"/>
          <w:spacing w:val="-6"/>
          <w:sz w:val="44"/>
          <w:szCs w:val="44"/>
          <w:highlight w:val="none"/>
        </w:rPr>
        <w:t>2024年江门市青少年科普讲解大赛复赛</w:t>
      </w:r>
    </w:p>
    <w:p>
      <w:pPr>
        <w:spacing w:line="578" w:lineRule="exact"/>
        <w:jc w:val="center"/>
        <w:rPr>
          <w:rFonts w:hint="default" w:ascii="Times New Roman" w:hAnsi="Times New Roman" w:eastAsia="方正大标宋_GBK" w:cs="Times New Roman"/>
          <w:spacing w:val="-6"/>
          <w:sz w:val="44"/>
          <w:szCs w:val="44"/>
          <w:highlight w:val="none"/>
        </w:rPr>
      </w:pPr>
      <w:r>
        <w:rPr>
          <w:rFonts w:hint="default" w:ascii="Times New Roman" w:hAnsi="Times New Roman" w:eastAsia="方正大标宋_GBK" w:cs="Times New Roman"/>
          <w:spacing w:val="-6"/>
          <w:sz w:val="44"/>
          <w:szCs w:val="44"/>
          <w:highlight w:val="none"/>
        </w:rPr>
        <w:t>实施方案</w:t>
      </w:r>
    </w:p>
    <w:p>
      <w:pPr>
        <w:pStyle w:val="2"/>
        <w:spacing w:line="578" w:lineRule="exact"/>
        <w:rPr>
          <w:rFonts w:ascii="Times New Roman" w:hAnsi="Times New Roman" w:cs="Times New Roman"/>
          <w:highlight w:val="none"/>
          <w:lang w:eastAsia="zh-CN"/>
        </w:rPr>
      </w:pPr>
      <w:bookmarkStart w:id="0" w:name="_GoBack"/>
      <w:bookmarkEnd w:id="0"/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为营造良好科技创新氛围，培养科普人才队伍，选拔推荐优秀选手参加广东省科普讲解大赛，</w:t>
      </w:r>
      <w:r>
        <w:rPr>
          <w:rFonts w:eastAsia="方正仿宋_GBK"/>
          <w:color w:val="auto"/>
          <w:sz w:val="32"/>
          <w:szCs w:val="32"/>
          <w:highlight w:val="none"/>
        </w:rPr>
        <w:t>江门市科学技术局、江门市教育局、江门市科学技术协会</w:t>
      </w:r>
      <w:r>
        <w:rPr>
          <w:rFonts w:hint="eastAsia" w:eastAsia="方正仿宋_GBK"/>
          <w:sz w:val="32"/>
          <w:szCs w:val="32"/>
          <w:highlight w:val="none"/>
        </w:rPr>
        <w:t>决定</w:t>
      </w:r>
      <w:r>
        <w:rPr>
          <w:rFonts w:eastAsia="方正仿宋_GBK"/>
          <w:sz w:val="32"/>
          <w:szCs w:val="32"/>
          <w:highlight w:val="none"/>
        </w:rPr>
        <w:t>联合举办</w:t>
      </w:r>
      <w:r>
        <w:rPr>
          <w:rFonts w:hint="eastAsia" w:eastAsia="方正仿宋_GBK"/>
          <w:sz w:val="32"/>
          <w:szCs w:val="32"/>
          <w:highlight w:val="none"/>
        </w:rPr>
        <w:t>2024</w:t>
      </w:r>
      <w:r>
        <w:rPr>
          <w:rFonts w:eastAsia="方正仿宋_GBK"/>
          <w:sz w:val="32"/>
          <w:szCs w:val="32"/>
          <w:highlight w:val="none"/>
        </w:rPr>
        <w:t>年</w:t>
      </w:r>
      <w:r>
        <w:rPr>
          <w:rFonts w:hint="eastAsia" w:eastAsia="方正仿宋_GBK"/>
          <w:sz w:val="32"/>
          <w:szCs w:val="32"/>
          <w:highlight w:val="none"/>
        </w:rPr>
        <w:t>江门市青少年</w:t>
      </w:r>
      <w:r>
        <w:rPr>
          <w:rFonts w:eastAsia="方正仿宋_GBK"/>
          <w:sz w:val="32"/>
          <w:szCs w:val="32"/>
          <w:highlight w:val="none"/>
        </w:rPr>
        <w:t>科普讲解大赛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复赛</w:t>
      </w:r>
      <w:r>
        <w:rPr>
          <w:rFonts w:hint="eastAsia" w:eastAsia="方正仿宋_GBK"/>
          <w:sz w:val="32"/>
          <w:szCs w:val="32"/>
          <w:highlight w:val="none"/>
        </w:rPr>
        <w:t>，实施方案</w:t>
      </w:r>
      <w:r>
        <w:rPr>
          <w:rFonts w:eastAsia="方正仿宋_GBK"/>
          <w:sz w:val="32"/>
          <w:szCs w:val="32"/>
          <w:highlight w:val="none"/>
        </w:rPr>
        <w:t>如下：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  <w:highlight w:val="none"/>
        </w:rPr>
      </w:pPr>
      <w:r>
        <w:rPr>
          <w:rFonts w:eastAsia="方正黑体_GBK"/>
          <w:sz w:val="32"/>
          <w:szCs w:val="32"/>
          <w:highlight w:val="none"/>
        </w:rPr>
        <w:t>一、大赛主题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热爱科学，崇尚科学。 </w:t>
      </w:r>
    </w:p>
    <w:p>
      <w:pPr>
        <w:spacing w:line="580" w:lineRule="exact"/>
        <w:ind w:firstLine="640" w:firstLineChars="200"/>
        <w:rPr>
          <w:rFonts w:eastAsia="方正黑体_GBK"/>
          <w:sz w:val="32"/>
          <w:szCs w:val="32"/>
          <w:highlight w:val="none"/>
        </w:rPr>
      </w:pPr>
      <w:r>
        <w:rPr>
          <w:rFonts w:hint="eastAsia" w:eastAsia="方正黑体_GBK"/>
          <w:sz w:val="32"/>
          <w:szCs w:val="32"/>
          <w:highlight w:val="none"/>
        </w:rPr>
        <w:t>二</w:t>
      </w:r>
      <w:r>
        <w:rPr>
          <w:rFonts w:eastAsia="方正黑体_GBK"/>
          <w:sz w:val="32"/>
          <w:szCs w:val="32"/>
          <w:highlight w:val="none"/>
        </w:rPr>
        <w:t>、</w:t>
      </w:r>
      <w:r>
        <w:rPr>
          <w:rFonts w:hint="eastAsia" w:eastAsia="方正黑体_GBK"/>
          <w:sz w:val="32"/>
          <w:szCs w:val="32"/>
          <w:highlight w:val="none"/>
        </w:rPr>
        <w:t>复赛</w:t>
      </w:r>
      <w:r>
        <w:rPr>
          <w:rFonts w:eastAsia="方正黑体_GBK"/>
          <w:sz w:val="32"/>
          <w:szCs w:val="32"/>
          <w:highlight w:val="none"/>
        </w:rPr>
        <w:t>安排</w:t>
      </w:r>
    </w:p>
    <w:p>
      <w:pPr>
        <w:pStyle w:val="7"/>
        <w:spacing w:after="0" w:line="580" w:lineRule="exact"/>
        <w:ind w:firstLine="640" w:firstLineChars="200"/>
        <w:rPr>
          <w:rFonts w:hAnsi="宋体"/>
          <w:kern w:val="2"/>
          <w:sz w:val="32"/>
          <w:szCs w:val="32"/>
          <w:highlight w:val="none"/>
        </w:rPr>
      </w:pPr>
      <w:r>
        <w:rPr>
          <w:rFonts w:hint="eastAsia" w:ascii="Times New Roman" w:eastAsia="方正仿宋_GBK" w:cs="Times New Roman"/>
          <w:kern w:val="2"/>
          <w:sz w:val="32"/>
          <w:szCs w:val="32"/>
          <w:highlight w:val="none"/>
        </w:rPr>
        <w:t>（一）比赛时间</w:t>
      </w:r>
      <w:r>
        <w:rPr>
          <w:rFonts w:ascii="Times New Roman" w:eastAsia="方正仿宋_GBK" w:cs="Times New Roman"/>
          <w:kern w:val="2"/>
          <w:sz w:val="32"/>
          <w:szCs w:val="32"/>
          <w:highlight w:val="none"/>
        </w:rPr>
        <w:t>：</w:t>
      </w:r>
      <w:r>
        <w:rPr>
          <w:rFonts w:hint="eastAsia" w:ascii="Times New Roman" w:eastAsia="方正仿宋_GBK" w:cs="Times New Roman"/>
          <w:kern w:val="2"/>
          <w:sz w:val="32"/>
          <w:szCs w:val="32"/>
          <w:highlight w:val="none"/>
        </w:rPr>
        <w:t>2024年6</w:t>
      </w:r>
      <w:r>
        <w:rPr>
          <w:rFonts w:ascii="Times New Roman" w:eastAsia="方正仿宋_GBK" w:cs="Times New Roman"/>
          <w:kern w:val="2"/>
          <w:sz w:val="32"/>
          <w:szCs w:val="32"/>
          <w:highlight w:val="none"/>
        </w:rPr>
        <w:t>月</w:t>
      </w:r>
      <w:r>
        <w:rPr>
          <w:rFonts w:hint="eastAsia" w:ascii="Times New Roman" w:eastAsia="方正仿宋_GBK" w:cs="Times New Roman"/>
          <w:kern w:val="2"/>
          <w:sz w:val="32"/>
          <w:szCs w:val="32"/>
          <w:highlight w:val="none"/>
        </w:rPr>
        <w:t>16日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（星期日）</w:t>
      </w:r>
      <w:r>
        <w:rPr>
          <w:rFonts w:hint="eastAsia" w:hAnsi="宋体"/>
          <w:kern w:val="2"/>
          <w:sz w:val="32"/>
          <w:szCs w:val="32"/>
          <w:highlight w:val="none"/>
        </w:rPr>
        <w:t>。</w:t>
      </w:r>
    </w:p>
    <w:p>
      <w:pPr>
        <w:pStyle w:val="7"/>
        <w:spacing w:after="0"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hAnsi="宋体"/>
          <w:kern w:val="2"/>
          <w:sz w:val="32"/>
          <w:szCs w:val="32"/>
          <w:highlight w:val="none"/>
        </w:rPr>
        <w:t xml:space="preserve">  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上午08:30-12:00 （40人）</w:t>
      </w:r>
    </w:p>
    <w:p>
      <w:pPr>
        <w:pStyle w:val="7"/>
        <w:spacing w:after="0"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下午14:00-17:30 （40人）</w:t>
      </w:r>
    </w:p>
    <w:p>
      <w:pPr>
        <w:pStyle w:val="7"/>
        <w:spacing w:after="0" w:line="580" w:lineRule="exact"/>
        <w:ind w:firstLine="640" w:firstLineChars="200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  <w14:ligatures w14:val="none"/>
        </w:rPr>
      </w:pPr>
      <w:r>
        <w:rPr>
          <w:rFonts w:hint="eastAsia" w:ascii="Times New Roman" w:eastAsia="方正仿宋_GBK" w:cs="Times New Roman"/>
          <w:kern w:val="2"/>
          <w:sz w:val="32"/>
          <w:szCs w:val="32"/>
          <w:highlight w:val="none"/>
        </w:rPr>
        <w:t>（二）比赛地点：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  <w14:ligatures w14:val="none"/>
        </w:rPr>
        <w:t>江门市第一实验学校二楼报告厅（江门市江海区五邑路235号）</w:t>
      </w:r>
    </w:p>
    <w:p>
      <w:pPr>
        <w:pStyle w:val="7"/>
        <w:spacing w:after="0" w:line="580" w:lineRule="exact"/>
        <w:ind w:firstLine="640" w:firstLineChars="200"/>
        <w:rPr>
          <w:rFonts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eastAsia="方正仿宋_GBK" w:cs="Times New Roman"/>
          <w:kern w:val="2"/>
          <w:sz w:val="32"/>
          <w:szCs w:val="32"/>
          <w:highlight w:val="none"/>
        </w:rPr>
        <w:t>（三）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比赛形式：组织选手及评委开展现场讲解和评审。由选手</w:t>
      </w: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按照抽签顺序先后进行比赛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，经评委现场评审打分，选拔30名选手入围</w:t>
      </w:r>
      <w:r>
        <w:rPr>
          <w:rFonts w:hint="eastAsia" w:asci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2024年广东省科普讲解大赛江门选拔赛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spacing w:line="580" w:lineRule="exact"/>
        <w:ind w:firstLine="640" w:firstLineChars="200"/>
        <w:rPr>
          <w:rFonts w:hint="eastAsia" w:eastAsia="方正黑体_GBK"/>
          <w:sz w:val="32"/>
          <w:szCs w:val="32"/>
          <w:highlight w:val="none"/>
        </w:rPr>
      </w:pPr>
      <w:r>
        <w:rPr>
          <w:rFonts w:hint="eastAsia" w:eastAsia="方正黑体_GBK"/>
          <w:sz w:val="32"/>
          <w:szCs w:val="32"/>
          <w:highlight w:val="none"/>
        </w:rPr>
        <w:t>三、复赛要求</w:t>
      </w:r>
    </w:p>
    <w:p>
      <w:pPr>
        <w:spacing w:line="580" w:lineRule="exact"/>
        <w:ind w:firstLine="642" w:firstLineChars="200"/>
        <w:rPr>
          <w:rFonts w:eastAsia="方正仿宋_GBK"/>
          <w:sz w:val="32"/>
          <w:szCs w:val="32"/>
          <w:highlight w:val="none"/>
          <w:lang w:val="zh-CN"/>
        </w:rPr>
      </w:pPr>
      <w:r>
        <w:rPr>
          <w:rFonts w:hint="eastAsia" w:eastAsia="方正仿宋_GBK" w:cs="方正仿宋_GBK"/>
          <w:b/>
          <w:bCs/>
          <w:sz w:val="32"/>
          <w:szCs w:val="32"/>
          <w:highlight w:val="none"/>
        </w:rPr>
        <w:t>自主命题讲解：</w:t>
      </w:r>
      <w:r>
        <w:rPr>
          <w:rFonts w:eastAsia="方正仿宋_GBK"/>
          <w:sz w:val="32"/>
          <w:szCs w:val="32"/>
          <w:highlight w:val="none"/>
        </w:rPr>
        <w:t>参赛选手围绕“热爱科学，崇尚科学”主题选择题目讲解。</w:t>
      </w:r>
      <w:r>
        <w:rPr>
          <w:rFonts w:eastAsia="方正仿宋_GBK"/>
          <w:sz w:val="32"/>
          <w:szCs w:val="32"/>
          <w:highlight w:val="none"/>
          <w:lang w:val="zh-CN"/>
        </w:rPr>
        <w:t>由选手自行确定一个科普内容命题进行讲解，可通过表述设定场景和对象。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  <w:lang w:val="zh-CN"/>
        </w:rPr>
      </w:pPr>
      <w:r>
        <w:rPr>
          <w:rFonts w:eastAsia="方正仿宋_GBK"/>
          <w:sz w:val="32"/>
          <w:szCs w:val="32"/>
          <w:highlight w:val="none"/>
          <w:lang w:val="zh-CN"/>
        </w:rPr>
        <w:t>讲解时间：4分钟</w:t>
      </w:r>
      <w:r>
        <w:rPr>
          <w:rFonts w:hint="eastAsia" w:eastAsia="方正仿宋_GBK"/>
          <w:sz w:val="32"/>
          <w:szCs w:val="32"/>
          <w:highlight w:val="none"/>
          <w:lang w:val="zh-CN"/>
        </w:rPr>
        <w:t>以内</w:t>
      </w:r>
      <w:r>
        <w:rPr>
          <w:rFonts w:eastAsia="方正仿宋_GBK"/>
          <w:sz w:val="32"/>
          <w:szCs w:val="32"/>
          <w:highlight w:val="none"/>
          <w:lang w:val="zh-CN"/>
        </w:rPr>
        <w:t>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讲解场景：选手须借助比赛现场的多媒体等手段辅助进行讲解，丰富讲解效果。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  <w:lang w:val="zh-CN"/>
        </w:rPr>
      </w:pPr>
      <w:r>
        <w:rPr>
          <w:rFonts w:hint="eastAsia" w:eastAsia="方正仿宋_GBK"/>
          <w:sz w:val="32"/>
          <w:szCs w:val="32"/>
          <w:highlight w:val="none"/>
          <w:lang w:val="zh-CN"/>
        </w:rPr>
        <w:t>复赛</w:t>
      </w:r>
      <w:r>
        <w:rPr>
          <w:rFonts w:eastAsia="方正仿宋_GBK"/>
          <w:sz w:val="32"/>
          <w:szCs w:val="32"/>
          <w:highlight w:val="none"/>
          <w:lang w:val="zh-CN"/>
        </w:rPr>
        <w:t>与</w:t>
      </w:r>
      <w:r>
        <w:rPr>
          <w:rFonts w:hint="eastAsia" w:eastAsia="方正仿宋_GBK"/>
          <w:sz w:val="32"/>
          <w:szCs w:val="32"/>
          <w:highlight w:val="none"/>
          <w:lang w:val="zh-CN"/>
        </w:rPr>
        <w:t>初赛</w:t>
      </w:r>
      <w:r>
        <w:rPr>
          <w:rFonts w:eastAsia="方正仿宋_GBK"/>
          <w:sz w:val="32"/>
          <w:szCs w:val="32"/>
          <w:highlight w:val="none"/>
          <w:lang w:val="zh-CN"/>
        </w:rPr>
        <w:t>可使用同一题目。</w:t>
      </w:r>
    </w:p>
    <w:p>
      <w:pPr>
        <w:pStyle w:val="7"/>
        <w:spacing w:after="0" w:line="580" w:lineRule="exact"/>
        <w:ind w:firstLine="642" w:firstLineChars="200"/>
        <w:jc w:val="both"/>
        <w:rPr>
          <w:rFonts w:ascii="Times New Roman" w:eastAsia="方正仿宋_GBK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eastAsia" w:ascii="Times New Roman" w:eastAsia="方正仿宋_GBK" w:cs="Times New Roman"/>
          <w:b/>
          <w:bCs/>
          <w:color w:val="auto"/>
          <w:sz w:val="32"/>
          <w:szCs w:val="32"/>
          <w:highlight w:val="none"/>
          <w:lang w:val="zh-CN"/>
        </w:rPr>
        <w:t>复赛由主办单位和承办单位成立专门抽签小组，提前抽签确定选手比赛当日上场顺序。</w:t>
      </w:r>
      <w:r>
        <w:rPr>
          <w:rFonts w:ascii="Times New Roman" w:eastAsia="方正仿宋_GBK" w:cs="Times New Roman"/>
          <w:color w:val="auto"/>
          <w:sz w:val="32"/>
          <w:szCs w:val="32"/>
          <w:highlight w:val="none"/>
        </w:rPr>
        <w:t>选手配带号码牌上场，依次进行讲解。讲解时必须使用普通话，全程自行操作PPT或视频，可使用自备的道具，不得由他人协助。PPT或视频内，需标注“202</w:t>
      </w:r>
      <w:r>
        <w:rPr>
          <w:rFonts w:hint="eastAsia" w:ascii="Times New Roman" w:eastAsia="方正仿宋_GBK" w:cs="Times New Roman"/>
          <w:color w:val="auto"/>
          <w:sz w:val="32"/>
          <w:szCs w:val="32"/>
          <w:highlight w:val="none"/>
        </w:rPr>
        <w:t>4</w:t>
      </w:r>
      <w:r>
        <w:rPr>
          <w:rFonts w:asci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eastAsia="方正仿宋_GBK" w:cs="Times New Roman"/>
          <w:color w:val="auto"/>
          <w:sz w:val="32"/>
          <w:szCs w:val="32"/>
          <w:highlight w:val="none"/>
        </w:rPr>
        <w:t>江门市青少年</w:t>
      </w:r>
      <w:r>
        <w:rPr>
          <w:rFonts w:ascii="Times New Roman" w:eastAsia="方正仿宋_GBK" w:cs="Times New Roman"/>
          <w:color w:val="auto"/>
          <w:sz w:val="32"/>
          <w:szCs w:val="32"/>
          <w:highlight w:val="none"/>
        </w:rPr>
        <w:t>科普讲解大赛”。</w:t>
      </w:r>
    </w:p>
    <w:p>
      <w:pPr>
        <w:pStyle w:val="7"/>
        <w:spacing w:after="0" w:line="580" w:lineRule="exact"/>
        <w:ind w:firstLine="640" w:firstLineChars="200"/>
        <w:jc w:val="both"/>
        <w:rPr>
          <w:rFonts w:ascii="Times New Roman" w:eastAsia="方正仿宋_GBK" w:cs="Times New Roman"/>
          <w:color w:val="auto"/>
          <w:sz w:val="32"/>
          <w:szCs w:val="32"/>
          <w:highlight w:val="none"/>
          <w:lang w:val="zh-CN"/>
        </w:rPr>
      </w:pPr>
      <w:r>
        <w:rPr>
          <w:rFonts w:ascii="Times New Roman" w:eastAsia="方正仿宋_GBK" w:cs="Times New Roman"/>
          <w:color w:val="auto"/>
          <w:sz w:val="32"/>
          <w:szCs w:val="32"/>
          <w:highlight w:val="none"/>
          <w:lang w:val="zh-CN"/>
        </w:rPr>
        <w:t>PPT（可配有背景音乐）须为WPS、OFFICE 2010等通用版本，画面比例16:9，PPT第一页无动作无声音（用于后台画面准备），选手自行操作到第二页开始声音和动作效果，PPT中若插入视频，请使用WMV格式。</w:t>
      </w:r>
    </w:p>
    <w:p>
      <w:pPr>
        <w:pStyle w:val="7"/>
        <w:spacing w:after="0" w:line="580" w:lineRule="exact"/>
        <w:ind w:firstLine="640" w:firstLineChars="200"/>
        <w:jc w:val="both"/>
        <w:rPr>
          <w:rFonts w:ascii="Times New Roman" w:eastAsia="方正仿宋_GBK" w:cs="Times New Roman"/>
          <w:sz w:val="32"/>
          <w:szCs w:val="32"/>
          <w:highlight w:val="none"/>
          <w:lang w:val="zh-CN"/>
        </w:rPr>
      </w:pPr>
      <w:r>
        <w:rPr>
          <w:rFonts w:hint="eastAsia" w:eastAsia="方正黑体_GBK"/>
          <w:sz w:val="32"/>
          <w:szCs w:val="32"/>
          <w:highlight w:val="none"/>
        </w:rPr>
        <w:t>四</w:t>
      </w:r>
      <w:r>
        <w:rPr>
          <w:rFonts w:eastAsia="方正黑体_GBK"/>
          <w:sz w:val="32"/>
          <w:szCs w:val="32"/>
          <w:highlight w:val="none"/>
        </w:rPr>
        <w:t>、评分</w:t>
      </w:r>
      <w:r>
        <w:rPr>
          <w:rFonts w:hint="eastAsia" w:eastAsia="方正黑体_GBK"/>
          <w:sz w:val="32"/>
          <w:szCs w:val="32"/>
          <w:highlight w:val="none"/>
        </w:rPr>
        <w:t>规则</w:t>
      </w:r>
    </w:p>
    <w:p>
      <w:pPr>
        <w:spacing w:line="580" w:lineRule="exact"/>
        <w:ind w:firstLine="640" w:firstLineChars="200"/>
        <w:rPr>
          <w:rFonts w:eastAsia="方正楷体_GBK"/>
          <w:sz w:val="32"/>
          <w:szCs w:val="32"/>
          <w:highlight w:val="none"/>
          <w:lang w:val="zh-CN"/>
        </w:rPr>
      </w:pPr>
      <w:r>
        <w:rPr>
          <w:rFonts w:hint="eastAsia" w:eastAsia="方正楷体_GBK"/>
          <w:sz w:val="32"/>
          <w:szCs w:val="32"/>
          <w:highlight w:val="none"/>
          <w:lang w:val="zh-CN"/>
        </w:rPr>
        <w:t>（一）评分标准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 w:cs="方正仿宋_GBK"/>
          <w:sz w:val="32"/>
          <w:szCs w:val="32"/>
          <w:highlight w:val="none"/>
        </w:rPr>
        <w:t>1.</w:t>
      </w:r>
      <w:r>
        <w:rPr>
          <w:rFonts w:eastAsia="方正仿宋_GBK" w:cs="方正仿宋_GBK"/>
          <w:sz w:val="32"/>
          <w:szCs w:val="32"/>
          <w:highlight w:val="none"/>
        </w:rPr>
        <w:t>自主命题讲解（100分）。</w:t>
      </w:r>
      <w:r>
        <w:rPr>
          <w:rFonts w:eastAsia="方正仿宋_GBK"/>
          <w:sz w:val="32"/>
          <w:szCs w:val="32"/>
          <w:highlight w:val="none"/>
        </w:rPr>
        <w:t>评委分别从内容陈述、表达效果、整体形象三方面进行评分。内容须包含科学和技术知识，否则不得分。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① 内容陈述（50分）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科学准确、重点突出；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主次分明、详简得当；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层次清楚、逻辑清晰。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② 表达效果（40分）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通俗易懂、深入浅出；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张弛有度、侧重讲解；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发音标准、吐字清晰。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>③ 整体形象（10分）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衣着得体、精神饱满；</w:t>
      </w:r>
    </w:p>
    <w:p>
      <w:pPr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</w:rPr>
        <w:t xml:space="preserve">   举止大方、自然协调。</w:t>
      </w:r>
    </w:p>
    <w:p>
      <w:pPr>
        <w:spacing w:line="580" w:lineRule="exact"/>
        <w:ind w:firstLine="640" w:firstLineChars="200"/>
        <w:rPr>
          <w:rFonts w:eastAsia="方正楷体_GBK"/>
          <w:sz w:val="32"/>
          <w:szCs w:val="32"/>
          <w:highlight w:val="none"/>
          <w:lang w:val="zh-CN"/>
        </w:rPr>
      </w:pPr>
      <w:r>
        <w:rPr>
          <w:rFonts w:hint="eastAsia" w:eastAsia="方正楷体_GBK"/>
          <w:sz w:val="32"/>
          <w:szCs w:val="32"/>
          <w:highlight w:val="none"/>
        </w:rPr>
        <w:t>（二）</w:t>
      </w:r>
      <w:r>
        <w:rPr>
          <w:rFonts w:eastAsia="方正楷体_GBK"/>
          <w:sz w:val="32"/>
          <w:szCs w:val="32"/>
          <w:highlight w:val="none"/>
          <w:lang w:val="zh-CN"/>
        </w:rPr>
        <w:t>计时计分注意事项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  <w:lang w:val="zh-CN"/>
        </w:rPr>
      </w:pPr>
      <w:r>
        <w:rPr>
          <w:rFonts w:eastAsia="方正仿宋_GBK"/>
          <w:sz w:val="32"/>
          <w:szCs w:val="32"/>
          <w:highlight w:val="none"/>
          <w:lang w:val="zh-CN"/>
        </w:rPr>
        <w:t>比赛环节计时、计分、扣分要求如下：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  <w:lang w:val="zh-CN"/>
        </w:rPr>
      </w:pPr>
      <w:r>
        <w:rPr>
          <w:rFonts w:hint="eastAsia" w:eastAsia="方正仿宋_GBK"/>
          <w:sz w:val="32"/>
          <w:szCs w:val="32"/>
          <w:highlight w:val="none"/>
        </w:rPr>
        <w:t>1.</w:t>
      </w:r>
      <w:r>
        <w:rPr>
          <w:rFonts w:eastAsia="方正仿宋_GBK"/>
          <w:sz w:val="32"/>
          <w:szCs w:val="32"/>
          <w:highlight w:val="none"/>
          <w:lang w:val="zh-CN"/>
        </w:rPr>
        <w:t>评委评分保留到小数点后一位，计分保留到小数点后二位，超时少时情况由记分员进行扣分记录。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  <w:lang w:val="zh-CN"/>
        </w:rPr>
      </w:pPr>
      <w:r>
        <w:rPr>
          <w:rFonts w:hint="eastAsia" w:eastAsia="方正仿宋_GBK"/>
          <w:sz w:val="32"/>
          <w:szCs w:val="32"/>
          <w:highlight w:val="none"/>
        </w:rPr>
        <w:t>2.</w:t>
      </w:r>
      <w:r>
        <w:rPr>
          <w:rFonts w:eastAsia="方正仿宋_GBK"/>
          <w:sz w:val="32"/>
          <w:szCs w:val="32"/>
          <w:highlight w:val="none"/>
          <w:lang w:val="zh-CN"/>
        </w:rPr>
        <w:t>自主命题讲解限时4分钟，不足3分钟扣2分，超时10秒以上（含10秒）讲解中止扣2分。</w:t>
      </w:r>
    </w:p>
    <w:p>
      <w:pPr>
        <w:spacing w:line="580" w:lineRule="exact"/>
        <w:ind w:firstLine="640" w:firstLineChars="200"/>
        <w:rPr>
          <w:rFonts w:eastAsia="方正楷体_GBK"/>
          <w:sz w:val="32"/>
          <w:szCs w:val="32"/>
          <w:highlight w:val="none"/>
          <w:lang w:val="zh-CN"/>
        </w:rPr>
      </w:pPr>
      <w:r>
        <w:rPr>
          <w:rFonts w:eastAsia="方正楷体_GBK"/>
          <w:sz w:val="32"/>
          <w:szCs w:val="32"/>
          <w:highlight w:val="none"/>
          <w:lang w:val="zh-CN"/>
        </w:rPr>
        <w:t>（</w:t>
      </w:r>
      <w:r>
        <w:rPr>
          <w:rFonts w:hint="eastAsia" w:eastAsia="方正楷体_GBK"/>
          <w:sz w:val="32"/>
          <w:szCs w:val="32"/>
          <w:highlight w:val="none"/>
          <w:lang w:val="zh-CN"/>
        </w:rPr>
        <w:t>三</w:t>
      </w:r>
      <w:r>
        <w:rPr>
          <w:rFonts w:eastAsia="方正楷体_GBK"/>
          <w:sz w:val="32"/>
          <w:szCs w:val="32"/>
          <w:highlight w:val="none"/>
          <w:lang w:val="zh-CN"/>
        </w:rPr>
        <w:t>）评审规则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hint="eastAsia" w:eastAsia="方正仿宋_GBK"/>
          <w:sz w:val="32"/>
          <w:szCs w:val="32"/>
          <w:highlight w:val="none"/>
        </w:rPr>
        <w:t>复赛设3名</w:t>
      </w:r>
      <w:r>
        <w:rPr>
          <w:rFonts w:eastAsia="方正仿宋_GBK"/>
          <w:sz w:val="32"/>
          <w:szCs w:val="32"/>
          <w:highlight w:val="none"/>
        </w:rPr>
        <w:t>专家评委，共同对选手讲解情况进行综合评分。</w:t>
      </w:r>
      <w:r>
        <w:rPr>
          <w:rFonts w:hint="eastAsia" w:eastAsia="方正仿宋_GBK"/>
          <w:sz w:val="32"/>
          <w:szCs w:val="32"/>
          <w:highlight w:val="none"/>
        </w:rPr>
        <w:t>复赛按评委分值平均计算，</w:t>
      </w:r>
      <w:r>
        <w:rPr>
          <w:rFonts w:eastAsia="方正仿宋_GBK"/>
          <w:sz w:val="32"/>
          <w:szCs w:val="32"/>
          <w:highlight w:val="none"/>
          <w:lang w:val="zh-CN"/>
        </w:rPr>
        <w:t>选手的扣分情况由计分人员进行扣分记录。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eastAsia="方正仿宋_GBK"/>
          <w:sz w:val="32"/>
          <w:szCs w:val="32"/>
          <w:highlight w:val="none"/>
        </w:rPr>
      </w:pPr>
      <w:r>
        <w:rPr>
          <w:rFonts w:eastAsia="方正仿宋_GBK"/>
          <w:sz w:val="32"/>
          <w:szCs w:val="32"/>
          <w:highlight w:val="none"/>
          <w:lang w:val="zh-CN"/>
        </w:rPr>
        <w:t>将选手的评委评分及超时少时扣分的分数相加，得出该选手的最终分数。若遇选手总分数相同的情况，则</w:t>
      </w:r>
      <w:r>
        <w:rPr>
          <w:rFonts w:hint="eastAsia" w:eastAsia="方正仿宋_GBK"/>
          <w:sz w:val="32"/>
          <w:szCs w:val="32"/>
          <w:highlight w:val="none"/>
          <w:lang w:val="zh-CN"/>
        </w:rPr>
        <w:t>按计算平均分的</w:t>
      </w:r>
      <w:r>
        <w:rPr>
          <w:rFonts w:eastAsia="方正仿宋_GBK"/>
          <w:sz w:val="32"/>
          <w:szCs w:val="32"/>
          <w:highlight w:val="none"/>
          <w:lang w:val="zh-CN"/>
        </w:rPr>
        <w:t>有效分值中第一个最高分决定名次，若第一个最高分相同则按第二个最高分决定名次，以此类推；</w:t>
      </w:r>
      <w:r>
        <w:rPr>
          <w:rFonts w:eastAsia="方正仿宋_GBK"/>
          <w:sz w:val="32"/>
          <w:szCs w:val="32"/>
          <w:highlight w:val="none"/>
        </w:rPr>
        <w:t>若有效分值的每个评分均相同</w:t>
      </w:r>
      <w:r>
        <w:rPr>
          <w:rFonts w:eastAsia="方正仿宋_GBK"/>
          <w:sz w:val="32"/>
          <w:szCs w:val="32"/>
          <w:highlight w:val="none"/>
          <w:lang w:val="zh-CN"/>
        </w:rPr>
        <w:t>则在监督人员的监督下抽签决定名次。</w:t>
      </w:r>
      <w:r>
        <w:rPr>
          <w:rFonts w:eastAsia="方正仿宋_GBK"/>
          <w:sz w:val="32"/>
          <w:szCs w:val="32"/>
          <w:highlight w:val="none"/>
        </w:rPr>
        <w:tab/>
      </w:r>
    </w:p>
    <w:p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butcQ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</w: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zFmN2NkMjQ2Y2IxZmIwNjE2YzdjYmVmYWQ4NWMifQ=="/>
  </w:docVars>
  <w:rsids>
    <w:rsidRoot w:val="381D6C84"/>
    <w:rsid w:val="000926E8"/>
    <w:rsid w:val="001749A0"/>
    <w:rsid w:val="001E1959"/>
    <w:rsid w:val="002266E5"/>
    <w:rsid w:val="008C28CC"/>
    <w:rsid w:val="008D508D"/>
    <w:rsid w:val="381D6C84"/>
    <w:rsid w:val="39FE41EF"/>
    <w:rsid w:val="3B7D7B69"/>
    <w:rsid w:val="3BC31E1A"/>
    <w:rsid w:val="5B6E6BDD"/>
    <w:rsid w:val="6BC25175"/>
    <w:rsid w:val="6F6C0864"/>
    <w:rsid w:val="6F7E570D"/>
    <w:rsid w:val="79EFD6BF"/>
    <w:rsid w:val="7AEF2227"/>
    <w:rsid w:val="7BEF8B8F"/>
    <w:rsid w:val="7BFDC08E"/>
    <w:rsid w:val="7DBD18F1"/>
    <w:rsid w:val="7E794259"/>
    <w:rsid w:val="9E8704C7"/>
    <w:rsid w:val="9FBA66F4"/>
    <w:rsid w:val="DD7F1557"/>
    <w:rsid w:val="ECB5EAA9"/>
    <w:rsid w:val="F87F863A"/>
    <w:rsid w:val="FA5E9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8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</Words>
  <Characters>1158</Characters>
  <Lines>9</Lines>
  <Paragraphs>2</Paragraphs>
  <TotalTime>2</TotalTime>
  <ScaleCrop>false</ScaleCrop>
  <LinksUpToDate>false</LinksUpToDate>
  <CharactersWithSpaces>1359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2024-05-07T02:25:00Z</dcterms:created>
  <dc:creator>sunshine</dc:creator>
  <cp:lastModifiedBy>uos</cp:lastModifiedBy>
  <dcterms:modified xsi:type="dcterms:W3CDTF">2024-05-29T17:39:27Z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A648953501E92D76B487566602ADAF77</vt:lpwstr>
  </property>
</Properties>
</file>