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44"/>
          <w:szCs w:val="44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数字化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转型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入库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申报材料要求</w:t>
      </w:r>
    </w:p>
    <w:p>
      <w:pPr>
        <w:spacing w:line="560" w:lineRule="exact"/>
        <w:jc w:val="center"/>
        <w:rPr>
          <w:rFonts w:ascii="Times New Roman" w:hAnsi="Times New Roman" w:eastAsia="楷体_GB2312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楷体_GB2312" w:cs="Times New Roman"/>
          <w:sz w:val="44"/>
          <w:szCs w:val="44"/>
          <w:highlight w:val="none"/>
        </w:rPr>
        <w:t>（方向一：制造业企业）</w:t>
      </w:r>
    </w:p>
    <w:p>
      <w:pPr>
        <w:spacing w:line="560" w:lineRule="exact"/>
        <w:rPr>
          <w:rFonts w:ascii="Times New Roman" w:hAnsi="Times New Roman" w:cs="Times New Roman"/>
          <w:highlight w:val="none"/>
        </w:rPr>
      </w:pPr>
    </w:p>
    <w:p>
      <w:pPr>
        <w:spacing w:line="560" w:lineRule="exact"/>
        <w:ind w:firstLine="640" w:firstLineChars="20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入库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申报材料应包括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封面、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入库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和相关材料，统一装订成册，统一编页码。成册的申报材料封面加盖公章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真实性声明页加盖公章和签字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封面（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参考模版见附件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3-1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入库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申报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（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参考模版见附件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3-2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三、申报单位营业执照（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复印件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四、申报单位信用情况（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在信用中国网下载信用报告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、工信部中小企业数字化水平评测指标评测结果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（在工业和信息化部优质中小企业梯度培育平台评测下载）</w:t>
      </w:r>
    </w:p>
    <w:p>
      <w:pPr>
        <w:spacing w:line="560" w:lineRule="exact"/>
        <w:ind w:firstLine="64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、申报单位与数字化服务商签订的数字化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转型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服务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合同（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复印件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）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数字化转型项目建设方案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（包括但不限于：以文字、图片形式说明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项目主要建设内容、项目计划解决的问题和痛点；以列表形式说明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项目实施目标、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项目实施安排与关键时间节点、主要项目组成人员、项目资金保障与投入计划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）</w:t>
      </w:r>
    </w:p>
    <w:p>
      <w:pPr>
        <w:pStyle w:val="4"/>
        <w:spacing w:after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eastAsia="黑体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政银保”贷款合同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（如已办理“政银保”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贷款的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，请附上“政银保”贷款合同复印件）</w:t>
      </w:r>
    </w:p>
    <w:p>
      <w:pPr>
        <w:pStyle w:val="4"/>
        <w:ind w:firstLine="640" w:firstLineChars="200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bCs/>
          <w:sz w:val="32"/>
          <w:szCs w:val="32"/>
          <w:highlight w:val="none"/>
        </w:rPr>
      </w:pP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附件3-1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数字化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转型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入库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申报书</w:t>
      </w:r>
    </w:p>
    <w:p>
      <w:pPr>
        <w:pStyle w:val="4"/>
        <w:spacing w:after="0" w:line="560" w:lineRule="exact"/>
        <w:jc w:val="center"/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6"/>
          <w:szCs w:val="36"/>
          <w:highlight w:val="none"/>
        </w:rPr>
        <w:t>“政银保”融资项目促进制造业数字化转型</w:t>
      </w:r>
      <w:r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  <w:t>支持方向</w:t>
      </w:r>
    </w:p>
    <w:p>
      <w:pPr>
        <w:pStyle w:val="4"/>
        <w:spacing w:after="0" w:line="560" w:lineRule="exact"/>
        <w:jc w:val="center"/>
        <w:rPr>
          <w:rFonts w:hint="eastAsia" w:ascii="Times New Roman" w:hAnsi="Times New Roman" w:eastAsia="楷体_GB2312" w:cs="Times New Roman"/>
          <w:sz w:val="22"/>
          <w:szCs w:val="28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z w:val="36"/>
          <w:szCs w:val="36"/>
          <w:highlight w:val="none"/>
          <w:lang w:eastAsia="zh-CN"/>
        </w:rPr>
        <w:t>方向一：</w:t>
      </w:r>
      <w:r>
        <w:rPr>
          <w:rFonts w:hint="default" w:ascii="Times New Roman" w:hAnsi="Times New Roman" w:eastAsia="楷体_GB2312" w:cs="Times New Roman"/>
          <w:sz w:val="36"/>
          <w:szCs w:val="36"/>
          <w:highlight w:val="none"/>
        </w:rPr>
        <w:t>制造业企业</w:t>
      </w:r>
      <w:r>
        <w:rPr>
          <w:rFonts w:hint="eastAsia" w:ascii="Times New Roman" w:hAnsi="Times New Roman" w:eastAsia="楷体_GB2312" w:cs="Times New Roman"/>
          <w:sz w:val="36"/>
          <w:szCs w:val="36"/>
          <w:highlight w:val="none"/>
          <w:lang w:eastAsia="zh-CN"/>
        </w:rPr>
        <w:t>）</w:t>
      </w:r>
    </w:p>
    <w:tbl>
      <w:tblPr>
        <w:tblStyle w:val="8"/>
        <w:tblpPr w:leftFromText="180" w:rightFromText="180" w:vertAnchor="text" w:horzAnchor="page" w:tblpX="1567" w:tblpY="233"/>
        <w:tblOverlap w:val="never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285"/>
        <w:gridCol w:w="2150"/>
        <w:gridCol w:w="1290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申报</w:t>
            </w: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单位</w:t>
            </w: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名称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highlight w:val="none"/>
                <w:lang w:eastAsia="zh-CN"/>
              </w:rPr>
              <w:t>入库</w:t>
            </w:r>
            <w:r>
              <w:rPr>
                <w:rFonts w:hint="default" w:ascii="Times New Roman" w:hAnsi="Times New Roman" w:eastAsia="黑体" w:cs="Times New Roman"/>
                <w:sz w:val="30"/>
                <w:highlight w:val="none"/>
              </w:rPr>
              <w:t>项目</w:t>
            </w: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名称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  <w:p>
            <w:pPr>
              <w:pStyle w:val="5"/>
              <w:jc w:val="both"/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申报单位地址</w:t>
            </w:r>
          </w:p>
        </w:tc>
        <w:tc>
          <w:tcPr>
            <w:tcW w:w="6810" w:type="dxa"/>
            <w:gridSpan w:val="4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江门市xx区（市）xx镇（街道）xx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Merge w:val="restart"/>
            <w:vAlign w:val="center"/>
          </w:tcPr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申报事务</w:t>
            </w:r>
          </w:p>
          <w:p>
            <w:pPr>
              <w:snapToGrid w:val="0"/>
              <w:spacing w:line="600" w:lineRule="exact"/>
              <w:jc w:val="distribute"/>
              <w:rPr>
                <w:rFonts w:ascii="Times New Roman" w:hAnsi="Times New Roman" w:eastAsia="黑体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黑体" w:cs="Times New Roman"/>
                <w:sz w:val="30"/>
                <w:highlight w:val="none"/>
              </w:rPr>
              <w:t>联系人</w:t>
            </w: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</w:rPr>
              <w:t>姓名</w:t>
            </w:r>
          </w:p>
        </w:tc>
        <w:tc>
          <w:tcPr>
            <w:tcW w:w="2150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290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</w:rPr>
              <w:t>手机</w:t>
            </w:r>
          </w:p>
        </w:tc>
        <w:tc>
          <w:tcPr>
            <w:tcW w:w="2085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104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  <w:tc>
          <w:tcPr>
            <w:tcW w:w="1285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30"/>
                <w:highlight w:val="none"/>
              </w:rPr>
              <w:t>邮箱</w:t>
            </w:r>
          </w:p>
        </w:tc>
        <w:tc>
          <w:tcPr>
            <w:tcW w:w="55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0"/>
                <w:highlight w:val="none"/>
              </w:rPr>
            </w:pPr>
          </w:p>
        </w:tc>
      </w:tr>
    </w:tbl>
    <w:p>
      <w:pPr>
        <w:spacing w:line="600" w:lineRule="exact"/>
        <w:ind w:firstLine="1840" w:firstLineChars="575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spacing w:line="600" w:lineRule="exact"/>
        <w:ind w:firstLine="2240" w:firstLineChars="7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申报单位：（填写名称后在此处加盖公章）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入库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申报日期：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  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x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>
      <w:pPr>
        <w:spacing w:line="600" w:lineRule="exact"/>
        <w:rPr>
          <w:rFonts w:ascii="Times New Roman" w:hAnsi="Times New Roman" w:eastAsia="楷体_GB2312" w:cs="Times New Roman"/>
          <w:sz w:val="30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 xml:space="preserve">    </w:t>
      </w:r>
    </w:p>
    <w:p>
      <w:pPr>
        <w:pStyle w:val="5"/>
        <w:jc w:val="both"/>
        <w:rPr>
          <w:rFonts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eastAsia="zh-CN"/>
        </w:rPr>
        <w:t>推荐部门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2"/>
          <w:highlight w:val="none"/>
        </w:rPr>
        <w:t>（</w:t>
      </w:r>
      <w:r>
        <w:rPr>
          <w:rFonts w:ascii="Times New Roman" w:hAnsi="Times New Roman" w:eastAsia="仿宋_GB2312" w:cs="Times New Roman"/>
          <w:b w:val="0"/>
          <w:bCs w:val="0"/>
          <w:sz w:val="32"/>
          <w:highlight w:val="none"/>
        </w:rPr>
        <w:t>加盖公章</w:t>
      </w:r>
      <w:r>
        <w:rPr>
          <w:rFonts w:ascii="Times New Roman" w:hAnsi="Times New Roman" w:eastAsia="仿宋_GB2312" w:cs="Times New Roman"/>
          <w:sz w:val="32"/>
          <w:highlight w:val="none"/>
        </w:rPr>
        <w:t>）</w:t>
      </w:r>
    </w:p>
    <w:p>
      <w:pPr>
        <w:spacing w:line="560" w:lineRule="atLeast"/>
        <w:jc w:val="center"/>
        <w:rPr>
          <w:rFonts w:ascii="Times New Roman" w:hAnsi="Times New Roman" w:eastAsia="楷体_GB2312" w:cs="Times New Roman"/>
          <w:sz w:val="30"/>
          <w:highlight w:val="none"/>
        </w:rPr>
      </w:pPr>
    </w:p>
    <w:p>
      <w:pPr>
        <w:spacing w:line="560" w:lineRule="atLeast"/>
        <w:jc w:val="center"/>
        <w:rPr>
          <w:rFonts w:ascii="Times New Roman" w:hAnsi="Times New Roman" w:eastAsia="楷体_GB2312" w:cs="Times New Roman"/>
          <w:sz w:val="30"/>
          <w:highlight w:val="none"/>
        </w:rPr>
      </w:pPr>
      <w:r>
        <w:rPr>
          <w:rFonts w:hint="default" w:ascii="Times New Roman" w:hAnsi="Times New Roman" w:eastAsia="楷体_GB2312" w:cs="Times New Roman"/>
          <w:sz w:val="30"/>
          <w:highlight w:val="none"/>
        </w:rPr>
        <w:t>江门市工业和信息化局</w:t>
      </w:r>
      <w:r>
        <w:rPr>
          <w:rFonts w:ascii="Times New Roman" w:hAnsi="Times New Roman" w:eastAsia="楷体_GB2312" w:cs="Times New Roman"/>
          <w:sz w:val="30"/>
          <w:highlight w:val="none"/>
        </w:rPr>
        <w:t>制</w:t>
      </w:r>
    </w:p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Toc8988363"/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br w:type="page"/>
      </w:r>
      <w:bookmarkEnd w:id="0"/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附件3-2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数字化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转型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项目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入库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申报表</w:t>
      </w:r>
    </w:p>
    <w:p>
      <w:pPr>
        <w:snapToGrid w:val="0"/>
        <w:spacing w:line="520" w:lineRule="exact"/>
        <w:rPr>
          <w:rFonts w:ascii="Times New Roman" w:hAnsi="Times New Roman" w:cs="Times New Roman"/>
          <w:kern w:val="0"/>
          <w:highlight w:val="none"/>
        </w:rPr>
      </w:pPr>
    </w:p>
    <w:tbl>
      <w:tblPr>
        <w:tblStyle w:val="8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3033"/>
        <w:gridCol w:w="1965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348" w:type="dxa"/>
            <w:gridSpan w:val="4"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申报单位</w:t>
            </w: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企业名称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统一社会</w:t>
            </w:r>
          </w:p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信用代码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详细地址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江门市xx区（市）xx镇（街道）xx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注册时间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法人代表姓名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所属产业链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金属制品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造纸及纸制品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家电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摩托车 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新一代信息技术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食品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纺织服装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石化新材料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新能源电池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生物医药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轨道交通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船舶与海工装备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智能装备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硅能源 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新能源汽车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sym w:font="Wingdings" w:char="F0A8"/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其他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highlight w:val="none"/>
              </w:rPr>
              <w:t>（勾选其中一项）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主要生产产品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企业总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人数（人）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65" w:type="dxa"/>
            <w:vAlign w:val="center"/>
          </w:tcPr>
          <w:p>
            <w:pPr>
              <w:widowControl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其中：数字化部门人数（人）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年度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（填写最近2个年度）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主营业务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收入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（万元）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数字化投入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202x年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202x年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制造业中小企业数字化水平</w:t>
            </w: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测评得分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28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0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测评等级</w:t>
            </w:r>
          </w:p>
        </w:tc>
        <w:tc>
          <w:tcPr>
            <w:tcW w:w="3468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2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申报资料真实性声明</w:t>
            </w:r>
          </w:p>
        </w:tc>
        <w:tc>
          <w:tcPr>
            <w:tcW w:w="6501" w:type="dxa"/>
            <w:gridSpan w:val="3"/>
            <w:vAlign w:val="center"/>
          </w:tcPr>
          <w:p>
            <w:pPr>
              <w:widowControl/>
              <w:spacing w:line="360" w:lineRule="auto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  <w:p>
            <w:pPr>
              <w:widowControl/>
              <w:spacing w:line="360" w:lineRule="auto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本公司声明，本公司所提交的所有申报资料是真实、完整、有效的，如存在提供虚假资料或凭证行为，无论项目最终是否获得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补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助，由此产生的法律责任及其他所有后果，本公司都将全部承担。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单位（盖章）：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法定代表人（签字）：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3640" w:firstLineChars="13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   年   月   日</w:t>
            </w:r>
          </w:p>
        </w:tc>
      </w:tr>
    </w:tbl>
    <w:p>
      <w:pPr>
        <w:jc w:val="left"/>
        <w:rPr>
          <w:rFonts w:ascii="Times New Roman" w:hAnsi="Times New Roman" w:cs="Times New Roman"/>
          <w:highlight w:val="none"/>
        </w:rPr>
      </w:pPr>
    </w:p>
    <w:p>
      <w:pPr>
        <w:pStyle w:val="3"/>
        <w:ind w:firstLine="0" w:firstLineChars="0"/>
        <w:jc w:val="left"/>
      </w:pPr>
    </w:p>
    <w:tbl>
      <w:tblPr>
        <w:tblStyle w:val="8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二、数字化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转型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项目基本情况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3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启动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时间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与结束时间</w:t>
            </w:r>
          </w:p>
        </w:tc>
        <w:tc>
          <w:tcPr>
            <w:tcW w:w="73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 xml:space="preserve">xxxx年xx月xx日  至  xxxx年xx月xx日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80" w:type="dxa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地点</w:t>
            </w:r>
          </w:p>
        </w:tc>
        <w:tc>
          <w:tcPr>
            <w:tcW w:w="736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总投入（元）</w:t>
            </w:r>
          </w:p>
        </w:tc>
        <w:tc>
          <w:tcPr>
            <w:tcW w:w="7368" w:type="dxa"/>
            <w:vAlign w:val="center"/>
          </w:tcPr>
          <w:p>
            <w:pPr>
              <w:spacing w:line="4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截至入库申报时已完成投入（元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7368" w:type="dxa"/>
            <w:vAlign w:val="center"/>
          </w:tcPr>
          <w:p>
            <w:pPr>
              <w:spacing w:line="4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项目主要建设内容</w:t>
            </w:r>
          </w:p>
        </w:tc>
        <w:tc>
          <w:tcPr>
            <w:tcW w:w="7368" w:type="dxa"/>
            <w:vAlign w:val="center"/>
          </w:tcPr>
          <w:p>
            <w:pPr>
              <w:spacing w:line="560" w:lineRule="atLeast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00字）</w:t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  <w:jc w:val="center"/>
        </w:trPr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项目预期实施效果</w:t>
            </w:r>
          </w:p>
        </w:tc>
        <w:tc>
          <w:tcPr>
            <w:tcW w:w="7368" w:type="dxa"/>
            <w:vAlign w:val="center"/>
          </w:tcPr>
          <w:p>
            <w:pPr>
              <w:pStyle w:val="4"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项目实施后，预期解决哪些数字化转型问题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eastAsia="zh-CN"/>
              </w:rPr>
              <w:t>和痛点，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达到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eastAsia="zh-CN"/>
              </w:rPr>
              <w:t>哪几项量化实施目标，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不超过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highlight w:val="none"/>
              </w:rPr>
              <w:t>00字）</w:t>
            </w: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pStyle w:val="4"/>
              <w:rPr>
                <w:rFonts w:ascii="Times New Roman" w:hAnsi="Times New Roman" w:cs="Times New Roman"/>
                <w:highlight w:val="none"/>
              </w:rPr>
            </w:pPr>
          </w:p>
          <w:p>
            <w:pPr>
              <w:rPr>
                <w:rFonts w:ascii="Times New Roman" w:hAnsi="Times New Roman" w:cs="Times New Roman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tbl>
      <w:tblPr>
        <w:tblStyle w:val="8"/>
        <w:tblW w:w="57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356"/>
        <w:gridCol w:w="1752"/>
        <w:gridCol w:w="1004"/>
        <w:gridCol w:w="1506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widowControl/>
              <w:spacing w:line="20" w:lineRule="atLeas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三、数字化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转型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合同信息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合同名称</w:t>
            </w: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数字化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服务商名称</w:t>
            </w: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eastAsia="zh-CN"/>
              </w:rPr>
              <w:t>服务商是否入选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江门市制造业数字化转型产业生态供给资源池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合同签订日期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主要服务内容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xx元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20xx年xx月xx日</w:t>
            </w: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（不超过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  <w:t>字）</w:t>
            </w: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058" w:type="pct"/>
            <w:vAlign w:val="center"/>
          </w:tcPr>
          <w:p>
            <w:pPr>
              <w:widowControl/>
              <w:spacing w:line="2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12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20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91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89" w:type="pc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>
      <w:pPr>
        <w:pStyle w:val="4"/>
        <w:rPr>
          <w:rFonts w:ascii="Times New Roman" w:hAnsi="Times New Roman" w:cs="Times New Roman"/>
          <w:highlight w:val="none"/>
        </w:rPr>
      </w:pPr>
    </w:p>
    <w:tbl>
      <w:tblPr>
        <w:tblStyle w:val="8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64"/>
        <w:gridCol w:w="3727"/>
        <w:gridCol w:w="2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四、数字化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转型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项目投入清单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按照项目建设内容，参考附件《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江门市制造业数字化转型产品目录清单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（“政银保”融资项目促进制造业数字化转型支持方向）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分类填写项目投入金额。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autoSpaceDE w:val="0"/>
              <w:snapToGrid w:val="0"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（一）数字化产品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260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64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一级目录</w:t>
            </w:r>
          </w:p>
        </w:tc>
        <w:tc>
          <w:tcPr>
            <w:tcW w:w="3727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二级目录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</w:rPr>
              <w:t>项目投入（元）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研发设计类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PLM产品生命周期管理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PDM产品数据管理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CAD计算机辅助设计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CAE计算机辅助工程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CAM计算机辅助制造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EDA电子设计自动化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CAPP计算机辅助工艺过程设计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ELN电子实验记录本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PMS研发项目管理系统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体系设计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过程工艺模拟软件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设计仿真一体化平台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eastAsia="zh-CN" w:bidi="ar"/>
              </w:rPr>
              <w:t>生产控制类</w:t>
            </w:r>
          </w:p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MES制造执行系统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MOM制造运营系统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APS生产排程系统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EMS设备管理系统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工业视觉/AI质检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DCS分散控制系统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TMS运输管理系统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20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PLC可编程逻辑控制器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DSP数字信号处理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LIMS实验室信息管理系统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EAM设备资产管理系统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APC先进控制系统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设备物联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26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数据采集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27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MRO运维综合保障管理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PHM故障预测与健康管理软件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SCADA数据采集与监视控制系统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QMS质量管理系统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31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WMS仓库管理系统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32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AGV智慧调度系统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33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能耗管理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高精度定位平台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生产追溯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36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经营管理类</w:t>
            </w:r>
          </w:p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ERP企业资源计划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SCM供应链管理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38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CRM客户关系管理系统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SRM供应商关系管理系统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HRM人力资源管理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41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HCM人力资本管理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42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EAM企业资产管理系统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BI商业智能系统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44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OA办公自动化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45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BPM业务流程管理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46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B2C电子商务平台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47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OMS渠道管理平台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48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FSM售后服务平台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RPA流程自动化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50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DMS文件管理平台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51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TMS培训管理平台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52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低/无代码平台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53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远程验厂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54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数字孪生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55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视频会议/直播系统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网络资源（云）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57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智慧园区管理平台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58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数字化办公平台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59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数据中台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60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数据治理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61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网络管理系统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工业AR/VR应用平台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63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工业互联网平台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64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信息安全类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EDR主机防护软件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FW网络边界防护软件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66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WAF应用防护软件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vertAlign w:val="baseline"/>
                <w:lang w:val="en-US" w:eastAsia="zh-CN" w:bidi="ar"/>
              </w:rPr>
              <w:t>67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SOC安全管理中心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工业安监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网络和数据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安全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信创安全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数据备灾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964" w:type="dxa"/>
            <w:vMerge w:val="continue"/>
            <w:tcBorders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数据纳管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widowControl/>
              <w:autoSpaceDE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（二）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应用上述数字化产品并与之有信息传输的相关配套设施设备。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数据采集与处理设备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传感器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数据采集与监控系统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工业PC和嵌入式系统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生物识别设备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RFID标签和读写器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考勤设备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智能仪表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控制与自动化设备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可编程逻辑控制器（PLC）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运动控制器、驱动器、电机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自动化导引车（AGV）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工业机器人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智能仓库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数控机床（CNC）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执行器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门禁系统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质量控制与检测设备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工业相机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机器视觉系统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人机交互设备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人机界面（HMI）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虚拟现实（VR）设备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增强现实（AR）设备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智能穿戴设备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语音交互设备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显示设备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云电脑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交互式工作站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964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增材制造与快速原型设备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3D打印机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通信与网络设备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网络基础设施（包括路由器、交换机、专线、企业宽带等）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工业网关和协议转换器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网络接口设备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工业以太网设备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无线通信设备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移动通信设备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光纤通信设备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存储与计算设备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服务器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存储设备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云计算设备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边缘计算设备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高性能计算（HPC）设备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数据备份与恢复设备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964" w:type="dxa"/>
            <w:vMerge w:val="restart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网络安全设备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防火墙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数据加密设备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入侵检测和防御设备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虚拟专用网络（VPN)设备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网络隔离和网闸设备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964" w:type="dxa"/>
            <w:vMerge w:val="continue"/>
            <w:vAlign w:val="center"/>
          </w:tcPr>
          <w:p>
            <w:pPr>
              <w:widowControl/>
              <w:adjustRightInd w:val="0"/>
              <w:spacing w:line="560" w:lineRule="exact"/>
              <w:outlineLvl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监控摄像头</w:t>
            </w:r>
          </w:p>
        </w:tc>
        <w:tc>
          <w:tcPr>
            <w:tcW w:w="2403" w:type="dxa"/>
            <w:vAlign w:val="center"/>
          </w:tcPr>
          <w:p>
            <w:pPr>
              <w:widowControl/>
              <w:adjustRightInd w:val="0"/>
              <w:spacing w:line="56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354" w:type="dxa"/>
            <w:gridSpan w:val="4"/>
            <w:vAlign w:val="center"/>
          </w:tcPr>
          <w:p>
            <w:pPr>
              <w:widowControl/>
              <w:adjustRightInd w:val="0"/>
              <w:spacing w:line="560" w:lineRule="exact"/>
              <w:jc w:val="left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（三）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其它推动制造业企业数字化转型的相关服务和产品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bidi="ar"/>
              </w:rPr>
            </w:pPr>
          </w:p>
        </w:tc>
        <w:tc>
          <w:tcPr>
            <w:tcW w:w="1964" w:type="dxa"/>
            <w:vAlign w:val="center"/>
          </w:tcPr>
          <w:p>
            <w:pPr>
              <w:widowControl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non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u w:val="single"/>
              </w:rPr>
              <w:t xml:space="preserve">  </w:t>
            </w:r>
          </w:p>
        </w:tc>
        <w:tc>
          <w:tcPr>
            <w:tcW w:w="3727" w:type="dxa"/>
            <w:vAlign w:val="center"/>
          </w:tcPr>
          <w:p>
            <w:pPr>
              <w:widowControl/>
              <w:ind w:firstLine="56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951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合计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  <w:t>（金额对应表二的“项目预期总投入”）</w:t>
            </w:r>
          </w:p>
        </w:tc>
        <w:tc>
          <w:tcPr>
            <w:tcW w:w="2403" w:type="dxa"/>
            <w:vAlign w:val="center"/>
          </w:tcPr>
          <w:p>
            <w:pPr>
              <w:autoSpaceDE w:val="0"/>
              <w:snapToGrid w:val="0"/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xx元</w:t>
            </w:r>
          </w:p>
        </w:tc>
      </w:tr>
    </w:tbl>
    <w:p>
      <w:pPr>
        <w:pStyle w:val="3"/>
        <w:ind w:firstLine="0" w:firstLineChars="0"/>
      </w:pPr>
      <w:bookmarkStart w:id="1" w:name="_GoBack"/>
      <w:bookmarkEnd w:id="1"/>
    </w:p>
    <w:tbl>
      <w:tblPr>
        <w:tblStyle w:val="8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4"/>
        <w:gridCol w:w="6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五、“政银保”融资项目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情况一：已办理“政银保”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</w:p>
          <w:p>
            <w:pPr>
              <w:pStyle w:val="4"/>
              <w:rPr>
                <w:rFonts w:hint="default" w:ascii="Times New Roman" w:hAnsi="Times New Roman" w:eastAsia="仿宋_GB2312" w:cs="Times New Roman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已办理“政银保”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贷款的，入库申报材料应附上“政银保”贷款合同复印件。）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办理“政银保”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的银行名称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贷款合同编号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办理“政银保”贷款金额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贷款合同签订时间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贷款起止时间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xxxx年xx月xx日 至 xxxx年xx月xx日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预期产生的贷款利息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一年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16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</w:rPr>
              <w:t>情况二：未办理“政银保”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未办理“政银保”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贷款的，应填写初步意向办理的银行名称、贷款金额、预期产生的贷款利息。在申请数字化转型项目入库后，应及时办理“政银保”贷款。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初步意向办理“政银保”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  <w:t>贷款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的银行名称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初步意向办理“政银保”贷款金额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91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预期产生的贷款利息</w:t>
            </w:r>
          </w:p>
        </w:tc>
        <w:tc>
          <w:tcPr>
            <w:tcW w:w="6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一年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pStyle w:val="4"/>
        <w:rPr>
          <w:rFonts w:ascii="Times New Roman" w:hAnsi="Times New Roman" w:cs="Times New Roman"/>
          <w:highlight w:val="none"/>
        </w:rPr>
      </w:pPr>
    </w:p>
    <w:p>
      <w:pPr>
        <w:pStyle w:val="5"/>
        <w:jc w:val="both"/>
        <w:rPr>
          <w:rFonts w:ascii="Times New Roman" w:hAnsi="Times New Roman" w:cs="Times New Roman"/>
          <w:highlight w:val="none"/>
        </w:rPr>
      </w:pPr>
    </w:p>
    <w:tbl>
      <w:tblPr>
        <w:tblStyle w:val="8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1"/>
        <w:gridCol w:w="3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20" w:lineRule="atLeast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拟申请补助资金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预计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5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对照申报指南六（二）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填写预计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，作为入库储备参考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。最终可获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贴息补助资金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，以企业后续完成还本付息后进行补贴申请时提交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8"/>
                <w:szCs w:val="28"/>
                <w:highlight w:val="none"/>
                <w:lang w:eastAsia="zh-CN"/>
              </w:rPr>
              <w:t>材料为准。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9348" w:type="dxa"/>
            <w:gridSpan w:val="2"/>
            <w:vAlign w:val="center"/>
          </w:tcPr>
          <w:p>
            <w:pPr>
              <w:widowControl/>
              <w:spacing w:line="56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计算公式：S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I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×R×C，其中C=IN/LV，C的上限为1。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“政银保”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贷款利息（元）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R补助比例（%）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LV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“政银保”贷款金额（元）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数字化转型项目实际投入金额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数字化投入系数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56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预计申请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补助资金（元）</w:t>
            </w:r>
          </w:p>
        </w:tc>
        <w:tc>
          <w:tcPr>
            <w:tcW w:w="374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>
      <w:pPr>
        <w:rPr>
          <w:rFonts w:ascii="Times New Roman" w:hAnsi="Times New Roman" w:cs="Times New Roman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1E7AD1"/>
    <w:rsid w:val="005C17FF"/>
    <w:rsid w:val="167E3E22"/>
    <w:rsid w:val="17D5CE4E"/>
    <w:rsid w:val="18979954"/>
    <w:rsid w:val="18BF6B91"/>
    <w:rsid w:val="1F9E0BBB"/>
    <w:rsid w:val="1FBFCBB1"/>
    <w:rsid w:val="257A06E4"/>
    <w:rsid w:val="26BD84B7"/>
    <w:rsid w:val="27BDED2C"/>
    <w:rsid w:val="297FD118"/>
    <w:rsid w:val="2BFFA212"/>
    <w:rsid w:val="2EF6D7D0"/>
    <w:rsid w:val="2F3F0A05"/>
    <w:rsid w:val="2FF7B9E6"/>
    <w:rsid w:val="32F95284"/>
    <w:rsid w:val="33ED1A6A"/>
    <w:rsid w:val="377B1A3D"/>
    <w:rsid w:val="37F08515"/>
    <w:rsid w:val="398F3333"/>
    <w:rsid w:val="3C5F41AD"/>
    <w:rsid w:val="3CDF26D7"/>
    <w:rsid w:val="3DF738B7"/>
    <w:rsid w:val="3F1A1ED2"/>
    <w:rsid w:val="3F7FE79D"/>
    <w:rsid w:val="3FA5B81E"/>
    <w:rsid w:val="3FBDF19C"/>
    <w:rsid w:val="3FDD4A25"/>
    <w:rsid w:val="3FDFBF29"/>
    <w:rsid w:val="3FE7B8B2"/>
    <w:rsid w:val="3FEB46E1"/>
    <w:rsid w:val="3FF48AA0"/>
    <w:rsid w:val="3FF569F5"/>
    <w:rsid w:val="3FFFF844"/>
    <w:rsid w:val="457BA194"/>
    <w:rsid w:val="479F3C93"/>
    <w:rsid w:val="47FE6C04"/>
    <w:rsid w:val="495DF7E8"/>
    <w:rsid w:val="4A1947CF"/>
    <w:rsid w:val="4FDB34C5"/>
    <w:rsid w:val="57A79045"/>
    <w:rsid w:val="57EF7A41"/>
    <w:rsid w:val="5B3F44DE"/>
    <w:rsid w:val="5BF2CA4C"/>
    <w:rsid w:val="5F7FC52D"/>
    <w:rsid w:val="5FB31375"/>
    <w:rsid w:val="5FFFF23C"/>
    <w:rsid w:val="636F5325"/>
    <w:rsid w:val="63EF967C"/>
    <w:rsid w:val="67FF6E3D"/>
    <w:rsid w:val="6ACFA0CC"/>
    <w:rsid w:val="6ADE4343"/>
    <w:rsid w:val="6BE62620"/>
    <w:rsid w:val="6CBAB6EA"/>
    <w:rsid w:val="6DFFAC50"/>
    <w:rsid w:val="6EEB369A"/>
    <w:rsid w:val="6EF30D12"/>
    <w:rsid w:val="6EFFA3D0"/>
    <w:rsid w:val="6EFFF43B"/>
    <w:rsid w:val="6F973547"/>
    <w:rsid w:val="6FD873E7"/>
    <w:rsid w:val="6FDB4296"/>
    <w:rsid w:val="6FED6154"/>
    <w:rsid w:val="6FFBBA06"/>
    <w:rsid w:val="70FF659B"/>
    <w:rsid w:val="713F3528"/>
    <w:rsid w:val="71DF7B78"/>
    <w:rsid w:val="73BE77BA"/>
    <w:rsid w:val="75FB5660"/>
    <w:rsid w:val="76B4BD5D"/>
    <w:rsid w:val="77D72D3E"/>
    <w:rsid w:val="77F65EFC"/>
    <w:rsid w:val="77F97C70"/>
    <w:rsid w:val="794F7F90"/>
    <w:rsid w:val="79D7D4A7"/>
    <w:rsid w:val="79F70FC3"/>
    <w:rsid w:val="7A3195B2"/>
    <w:rsid w:val="7AB3FFED"/>
    <w:rsid w:val="7AFD2008"/>
    <w:rsid w:val="7B7350BD"/>
    <w:rsid w:val="7B9BBD4E"/>
    <w:rsid w:val="7BBF4BB9"/>
    <w:rsid w:val="7BDF11CF"/>
    <w:rsid w:val="7BFD4288"/>
    <w:rsid w:val="7CE7CA53"/>
    <w:rsid w:val="7CF54310"/>
    <w:rsid w:val="7D59D73C"/>
    <w:rsid w:val="7D7FF815"/>
    <w:rsid w:val="7DBB2D7E"/>
    <w:rsid w:val="7DFF7EE0"/>
    <w:rsid w:val="7E7FDD49"/>
    <w:rsid w:val="7EAE321E"/>
    <w:rsid w:val="7EED7E0F"/>
    <w:rsid w:val="7EFE7567"/>
    <w:rsid w:val="7EFF44F5"/>
    <w:rsid w:val="7EFFE29F"/>
    <w:rsid w:val="7F6FF5AE"/>
    <w:rsid w:val="7F8F024C"/>
    <w:rsid w:val="7FEB0A52"/>
    <w:rsid w:val="7FF3DC5A"/>
    <w:rsid w:val="7FF71A1A"/>
    <w:rsid w:val="7FFD2C29"/>
    <w:rsid w:val="85B78FC6"/>
    <w:rsid w:val="873EFD19"/>
    <w:rsid w:val="8BDBE468"/>
    <w:rsid w:val="8CFF3B90"/>
    <w:rsid w:val="8FEC9221"/>
    <w:rsid w:val="91777D75"/>
    <w:rsid w:val="95BFF9C4"/>
    <w:rsid w:val="9EF9780D"/>
    <w:rsid w:val="9F51A740"/>
    <w:rsid w:val="ADEE3537"/>
    <w:rsid w:val="B6ED458B"/>
    <w:rsid w:val="B73BD771"/>
    <w:rsid w:val="B7FD0AFA"/>
    <w:rsid w:val="BCAB6D66"/>
    <w:rsid w:val="BDDF7633"/>
    <w:rsid w:val="BDEF3172"/>
    <w:rsid w:val="BE6DB2F9"/>
    <w:rsid w:val="BED9F37A"/>
    <w:rsid w:val="BF4B2C76"/>
    <w:rsid w:val="BF5DE519"/>
    <w:rsid w:val="BF7F70DB"/>
    <w:rsid w:val="BF7FA8CA"/>
    <w:rsid w:val="BFBFE01D"/>
    <w:rsid w:val="BFF3470D"/>
    <w:rsid w:val="BFF6460A"/>
    <w:rsid w:val="C75DCA4E"/>
    <w:rsid w:val="CAF3989C"/>
    <w:rsid w:val="CEFD9F5D"/>
    <w:rsid w:val="CEFFB405"/>
    <w:rsid w:val="CFFB102A"/>
    <w:rsid w:val="CFFF77F0"/>
    <w:rsid w:val="D77BA103"/>
    <w:rsid w:val="D7BFCF4E"/>
    <w:rsid w:val="DB77F139"/>
    <w:rsid w:val="DBCD5D87"/>
    <w:rsid w:val="DBF7B5FB"/>
    <w:rsid w:val="DCAEFC8B"/>
    <w:rsid w:val="DED751E6"/>
    <w:rsid w:val="DEFBA0C1"/>
    <w:rsid w:val="DF255E39"/>
    <w:rsid w:val="DFBD71E0"/>
    <w:rsid w:val="E3BCE926"/>
    <w:rsid w:val="E7E70285"/>
    <w:rsid w:val="E9EF2EBB"/>
    <w:rsid w:val="ED7FC5B8"/>
    <w:rsid w:val="EEFE20A2"/>
    <w:rsid w:val="EF1F05C6"/>
    <w:rsid w:val="EF3B441C"/>
    <w:rsid w:val="F4AFC83E"/>
    <w:rsid w:val="F5CD6B79"/>
    <w:rsid w:val="F72BECB1"/>
    <w:rsid w:val="F7BFA1A3"/>
    <w:rsid w:val="F7FF593B"/>
    <w:rsid w:val="F7FF89A2"/>
    <w:rsid w:val="F9DB0610"/>
    <w:rsid w:val="FA3C44AD"/>
    <w:rsid w:val="FA7F9BBF"/>
    <w:rsid w:val="FB7F1E6F"/>
    <w:rsid w:val="FBAAEAA0"/>
    <w:rsid w:val="FBDFBDEA"/>
    <w:rsid w:val="FBFF6DFF"/>
    <w:rsid w:val="FCF753A9"/>
    <w:rsid w:val="FDEED531"/>
    <w:rsid w:val="FE3F41AF"/>
    <w:rsid w:val="FE5FBAC9"/>
    <w:rsid w:val="FE7E1703"/>
    <w:rsid w:val="FEDF5E7C"/>
    <w:rsid w:val="FEEF36DA"/>
    <w:rsid w:val="FF7F01F3"/>
    <w:rsid w:val="FFEBD358"/>
    <w:rsid w:val="FFFBE57B"/>
    <w:rsid w:val="FFFDA181"/>
    <w:rsid w:val="FFFF3AB0"/>
    <w:rsid w:val="FFFF8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rFonts w:ascii="Times New Roman" w:hAnsi="Times New Roman" w:eastAsia="仿宋_GB2312"/>
    </w:rPr>
  </w:style>
  <w:style w:type="paragraph" w:styleId="5">
    <w:name w:val="Title"/>
    <w:basedOn w:val="1"/>
    <w:next w:val="1"/>
    <w:qFormat/>
    <w:uiPriority w:val="0"/>
    <w:pPr>
      <w:spacing w:before="240" w:after="60" w:line="560" w:lineRule="exact"/>
      <w:jc w:val="center"/>
      <w:outlineLvl w:val="0"/>
    </w:pPr>
    <w:rPr>
      <w:rFonts w:ascii="Times New Roman" w:hAnsi="Times New Roman" w:eastAsia="华文中宋"/>
      <w:b/>
      <w:bCs/>
      <w:sz w:val="44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291</Words>
  <Characters>1661</Characters>
  <Lines>13</Lines>
  <Paragraphs>3</Paragraphs>
  <TotalTime>1</TotalTime>
  <ScaleCrop>false</ScaleCrop>
  <LinksUpToDate>false</LinksUpToDate>
  <CharactersWithSpaces>1949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2018-07-20T23:11:00Z</dcterms:created>
  <dc:creator>d</dc:creator>
  <cp:lastModifiedBy>uos</cp:lastModifiedBy>
  <cp:lastPrinted>2024-01-25T16:53:00Z</cp:lastPrinted>
  <dcterms:modified xsi:type="dcterms:W3CDTF">2024-05-28T10:40:43Z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8942ADD9B1F0A7DF0329376594C06423</vt:lpwstr>
  </property>
</Properties>
</file>