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江门市市场监督管理局开展2024年侵权假冒商品全国统一集中销毁</w:t>
      </w: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行动</w:t>
      </w:r>
      <w:r>
        <w:rPr>
          <w:rFonts w:hint="eastAsia" w:ascii="方正小标宋简体" w:hAnsi="方正小标宋简体" w:eastAsia="方正小标宋简体" w:cs="方正小标宋简体"/>
          <w:sz w:val="44"/>
          <w:szCs w:val="44"/>
          <w:lang w:eastAsia="zh-CN"/>
        </w:rPr>
        <w:t>（广东分会场）</w:t>
      </w:r>
      <w:r>
        <w:rPr>
          <w:rFonts w:hint="eastAsia" w:ascii="宋体" w:hAnsi="宋体" w:eastAsia="宋体" w:cs="宋体"/>
          <w:b/>
          <w:color w:val="000000" w:themeColor="text1"/>
          <w:sz w:val="44"/>
          <w:szCs w:val="44"/>
          <w:shd w:val="clear" w:color="auto" w:fill="FFFFFF"/>
          <w14:textFill>
            <w14:solidFill>
              <w14:schemeClr w14:val="tx1"/>
            </w14:solidFill>
          </w14:textFill>
        </w:rPr>
        <w:t>和宣传活动项目合同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_GB2312" w:hAnsi="仿宋_GB2312" w:cs="仿宋_GB2312"/>
          <w:b/>
          <w:color w:val="000000"/>
          <w:sz w:val="32"/>
          <w:szCs w:val="32"/>
          <w:u w:val="single"/>
        </w:rPr>
      </w:pPr>
      <w:r>
        <w:rPr>
          <w:rFonts w:hint="eastAsia" w:ascii="仿宋_GB2312" w:hAnsi="仿宋_GB2312" w:cs="仿宋_GB2312"/>
          <w:b/>
          <w:bCs/>
          <w:color w:val="000000"/>
          <w:sz w:val="28"/>
          <w:szCs w:val="28"/>
        </w:rPr>
        <w:t>甲方</w:t>
      </w:r>
      <w:r>
        <w:rPr>
          <w:rFonts w:hint="eastAsia" w:ascii="仿宋_GB2312" w:hAnsi="仿宋_GB2312" w:cs="仿宋_GB2312"/>
          <w:color w:val="000000"/>
          <w:sz w:val="28"/>
          <w:szCs w:val="28"/>
        </w:rPr>
        <w:t>：</w:t>
      </w:r>
      <w:r>
        <w:rPr>
          <w:rFonts w:ascii="仿宋" w:hAnsi="仿宋" w:eastAsia="仿宋" w:cs="仿宋"/>
          <w:color w:val="000000"/>
          <w:sz w:val="28"/>
          <w:szCs w:val="28"/>
        </w:rPr>
        <w:t xml:space="preserve"> </w:t>
      </w:r>
      <w:r>
        <w:rPr>
          <w:rFonts w:hint="eastAsia" w:ascii="仿宋_GB2312" w:hAnsi="仿宋_GB2312" w:cs="仿宋_GB2312"/>
          <w:bCs/>
          <w:sz w:val="32"/>
          <w:szCs w:val="32"/>
          <w:u w:val="single"/>
        </w:rPr>
        <w:t>江门市市场监督管理局</w:t>
      </w:r>
    </w:p>
    <w:p>
      <w:pPr>
        <w:spacing w:line="480" w:lineRule="exact"/>
        <w:rPr>
          <w:rFonts w:ascii="仿宋_GB2312" w:hAnsi="仿宋_GB2312" w:cs="仿宋_GB2312"/>
          <w:color w:val="000000"/>
          <w:sz w:val="32"/>
          <w:szCs w:val="32"/>
          <w:u w:val="single"/>
        </w:rPr>
      </w:pPr>
      <w:r>
        <w:rPr>
          <w:rFonts w:hint="eastAsia" w:ascii="仿宋_GB2312" w:hAnsi="仿宋_GB2312" w:cs="仿宋_GB2312"/>
          <w:color w:val="000000"/>
          <w:sz w:val="32"/>
          <w:szCs w:val="32"/>
        </w:rPr>
        <w:t xml:space="preserve">地址：  </w:t>
      </w:r>
      <w:r>
        <w:rPr>
          <w:rFonts w:hint="eastAsia" w:ascii="仿宋_GB2312" w:hAnsi="仿宋_GB2312" w:cs="仿宋_GB2312"/>
          <w:color w:val="000000"/>
          <w:sz w:val="32"/>
          <w:szCs w:val="32"/>
          <w:u w:val="single"/>
        </w:rPr>
        <w:t>江门市东华二路7号</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480" w:lineRule="exact"/>
        <w:rPr>
          <w:rFonts w:ascii="仿宋" w:hAnsi="仿宋" w:eastAsia="仿宋" w:cs="仿宋"/>
          <w:color w:val="000000"/>
          <w:sz w:val="28"/>
          <w:szCs w:val="28"/>
        </w:rPr>
      </w:pPr>
      <w:r>
        <w:rPr>
          <w:rFonts w:hint="eastAsia" w:ascii="仿宋_GB2312" w:hAnsi="仿宋_GB2312" w:cs="仿宋_GB2312"/>
          <w:color w:val="000000"/>
          <w:sz w:val="32"/>
          <w:szCs w:val="32"/>
        </w:rPr>
        <w:t>电话：</w:t>
      </w:r>
      <w:r>
        <w:rPr>
          <w:rFonts w:ascii="仿宋" w:hAnsi="仿宋" w:eastAsia="仿宋" w:cs="仿宋"/>
          <w:color w:val="000000"/>
          <w:sz w:val="28"/>
          <w:szCs w:val="28"/>
        </w:rPr>
        <w:t xml:space="preserve"> </w:t>
      </w:r>
    </w:p>
    <w:p>
      <w:pPr>
        <w:spacing w:line="480" w:lineRule="exact"/>
        <w:rPr>
          <w:rFonts w:ascii="仿宋" w:hAnsi="仿宋" w:eastAsia="仿宋" w:cs="仿宋"/>
          <w:b/>
          <w:sz w:val="28"/>
          <w:szCs w:val="28"/>
          <w:u w:val="single"/>
        </w:rPr>
      </w:pPr>
      <w:r>
        <w:rPr>
          <w:rFonts w:hint="eastAsia" w:ascii="仿宋_GB2312" w:hAnsi="仿宋_GB2312" w:cs="仿宋_GB2312"/>
          <w:b/>
          <w:bCs/>
          <w:color w:val="000000"/>
          <w:sz w:val="28"/>
          <w:szCs w:val="28"/>
        </w:rPr>
        <w:t>乙方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 xml:space="preserve">地址： </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480" w:lineRule="exact"/>
        <w:rPr>
          <w:rFonts w:ascii="仿宋" w:hAnsi="仿宋" w:eastAsia="仿宋" w:cs="仿宋"/>
          <w:color w:val="000000"/>
          <w:sz w:val="28"/>
          <w:szCs w:val="28"/>
        </w:rPr>
      </w:pPr>
      <w:r>
        <w:rPr>
          <w:rFonts w:hint="eastAsia" w:ascii="仿宋_GB2312" w:hAnsi="仿宋_GB2312" w:cs="仿宋_GB2312"/>
          <w:color w:val="000000"/>
          <w:sz w:val="32"/>
          <w:szCs w:val="32"/>
        </w:rPr>
        <w:t>电话：</w:t>
      </w:r>
      <w:r>
        <w:rPr>
          <w:rFonts w:ascii="仿宋" w:hAnsi="仿宋" w:eastAsia="仿宋" w:cs="仿宋"/>
          <w:color w:val="000000"/>
          <w:sz w:val="28"/>
          <w:szCs w:val="28"/>
        </w:rPr>
        <w:t xml:space="preserve"> </w:t>
      </w:r>
    </w:p>
    <w:p>
      <w:pPr>
        <w:spacing w:line="480" w:lineRule="exact"/>
        <w:rPr>
          <w:rFonts w:ascii="仿宋" w:hAnsi="仿宋" w:eastAsia="仿宋" w:cs="仿宋"/>
          <w:color w:val="666666"/>
          <w:sz w:val="28"/>
          <w:szCs w:val="28"/>
          <w:shd w:val="clear" w:color="auto" w:fill="FFFFFF"/>
        </w:rPr>
      </w:pPr>
    </w:p>
    <w:p>
      <w:pPr>
        <w:widowControl/>
        <w:spacing w:line="480" w:lineRule="exact"/>
        <w:ind w:firstLine="707" w:firstLineChars="221"/>
        <w:rPr>
          <w:rFonts w:ascii="仿宋_GB2312" w:hAnsi="仿宋_GB2312" w:cs="仿宋_GB2312"/>
          <w:b/>
          <w:bCs/>
          <w:sz w:val="32"/>
          <w:szCs w:val="32"/>
        </w:rPr>
      </w:pPr>
      <w:r>
        <w:rPr>
          <w:rFonts w:hint="eastAsia" w:ascii="仿宋_GB2312" w:hAnsi="仿宋_GB2312" w:cs="仿宋_GB2312"/>
          <w:sz w:val="32"/>
          <w:szCs w:val="32"/>
        </w:rPr>
        <w:t>甲、乙双方根据“江门市市场监督管理局开展2024年侵权假冒商品全国统一集中销毁</w:t>
      </w:r>
      <w:r>
        <w:rPr>
          <w:rFonts w:hint="eastAsia" w:ascii="仿宋_GB2312" w:hAnsi="仿宋_GB2312" w:cs="仿宋_GB2312"/>
          <w:sz w:val="32"/>
          <w:szCs w:val="32"/>
          <w:lang w:eastAsia="zh-CN"/>
        </w:rPr>
        <w:t>行动（广东分会场）</w:t>
      </w:r>
      <w:r>
        <w:rPr>
          <w:rFonts w:hint="eastAsia" w:ascii="仿宋_GB2312" w:hAnsi="仿宋_GB2312" w:cs="仿宋_GB2312"/>
          <w:sz w:val="32"/>
          <w:szCs w:val="32"/>
        </w:rPr>
        <w:t>和宣传活动项目”（项目编号：XXXXXXXXX）（以下简称项目）的采购公告、项目采购结果公告的要求，按照《中华人民共和国政府采购法》及其实施条例等相关法律法规的规定，经双方协商，本着平等互利和诚实信用的原则，一致同意签订本合同如下</w:t>
      </w:r>
      <w:r>
        <w:rPr>
          <w:rFonts w:hint="eastAsia" w:ascii="仿宋_GB2312" w:hAnsi="仿宋_GB2312" w:cs="仿宋_GB2312"/>
          <w:color w:val="000000"/>
          <w:sz w:val="32"/>
          <w:szCs w:val="32"/>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widowControl/>
        <w:spacing w:line="480" w:lineRule="exact"/>
        <w:ind w:firstLine="707" w:firstLineChars="221"/>
        <w:rPr>
          <w:rFonts w:ascii="仿宋_GB2312" w:hAnsi="仿宋_GB2312" w:cs="仿宋_GB2312"/>
          <w:sz w:val="32"/>
          <w:szCs w:val="32"/>
        </w:rPr>
      </w:pPr>
      <w:r>
        <w:rPr>
          <w:rFonts w:hint="eastAsia" w:ascii="仿宋_GB2312" w:hAnsi="仿宋_GB2312" w:cs="仿宋_GB2312"/>
          <w:sz w:val="32"/>
          <w:szCs w:val="32"/>
        </w:rPr>
        <w:t>甲方委托乙方就“江门市市场监督管理局开展2024年侵权假冒商品全国统一集中销毁</w:t>
      </w:r>
      <w:r>
        <w:rPr>
          <w:rFonts w:hint="eastAsia" w:ascii="仿宋_GB2312" w:hAnsi="仿宋_GB2312" w:cs="仿宋_GB2312"/>
          <w:sz w:val="32"/>
          <w:szCs w:val="32"/>
          <w:lang w:eastAsia="zh-CN"/>
        </w:rPr>
        <w:t>行动（广东分会场）</w:t>
      </w:r>
      <w:r>
        <w:rPr>
          <w:rFonts w:hint="eastAsia" w:ascii="仿宋_GB2312" w:hAnsi="仿宋_GB2312" w:cs="仿宋_GB2312"/>
          <w:sz w:val="32"/>
          <w:szCs w:val="32"/>
        </w:rPr>
        <w:t>和宣传活动项目”提供技术服务（具体服务内容及要求详见附件《江门市市场监督管理局开展2024年侵权假冒商品全国统一集中销毁</w:t>
      </w:r>
      <w:r>
        <w:rPr>
          <w:rFonts w:hint="eastAsia" w:ascii="仿宋_GB2312" w:hAnsi="仿宋_GB2312" w:cs="仿宋_GB2312"/>
          <w:sz w:val="32"/>
          <w:szCs w:val="32"/>
          <w:lang w:eastAsia="zh-CN"/>
        </w:rPr>
        <w:t>行动（广东分会场）</w:t>
      </w:r>
      <w:r>
        <w:rPr>
          <w:rFonts w:hint="eastAsia" w:ascii="仿宋_GB2312" w:hAnsi="仿宋_GB2312" w:cs="仿宋_GB2312"/>
          <w:sz w:val="32"/>
          <w:szCs w:val="32"/>
        </w:rPr>
        <w:t>和宣传活动项目采购公告》以下简称《采购公告》），按甲方要求及标准在约定期限内，向甲方提供服务，并提交相关工作成果。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cs="仿宋_GB2312"/>
          <w:color w:val="000000"/>
          <w:sz w:val="32"/>
          <w:szCs w:val="32"/>
          <w:lang w:val="en-US" w:eastAsia="zh-CN"/>
        </w:rPr>
        <w:t>(一)</w:t>
      </w:r>
      <w:r>
        <w:rPr>
          <w:rFonts w:hint="eastAsia" w:ascii="仿宋_GB2312" w:hAnsi="仿宋_GB2312" w:eastAsia="仿宋_GB2312" w:cs="仿宋_GB2312"/>
          <w:color w:val="000000"/>
          <w:sz w:val="32"/>
          <w:szCs w:val="32"/>
        </w:rPr>
        <w:t>乙方向甲方提供服务的合同期限为自本合同签署生效之日起算至双方权利义务履行完毕之日止。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ascii="仿宋" w:hAnsi="仿宋" w:eastAsia="仿宋" w:cs="仿宋"/>
          <w:bCs/>
          <w:sz w:val="28"/>
          <w:szCs w:val="28"/>
          <w:u w:val="single"/>
        </w:rPr>
      </w:pPr>
      <w:r>
        <w:rPr>
          <w:rFonts w:hint="eastAsia" w:ascii="仿宋_GB2312" w:hAnsi="仿宋_GB2312" w:cs="仿宋_GB2312"/>
          <w:color w:val="000000"/>
          <w:sz w:val="32"/>
          <w:szCs w:val="32"/>
          <w:lang w:val="en-US" w:eastAsia="zh-CN"/>
        </w:rPr>
        <w:t>(二)</w:t>
      </w:r>
      <w:r>
        <w:rPr>
          <w:rFonts w:hint="eastAsia" w:ascii="仿宋_GB2312" w:hAnsi="仿宋_GB2312" w:eastAsia="仿宋_GB2312" w:cs="仿宋_GB2312"/>
          <w:sz w:val="32"/>
          <w:szCs w:val="32"/>
        </w:rPr>
        <w:t>乙方向甲方提供服务可获得的项目技术服务总费用（即项目总费用或称服务费、含税价）</w:t>
      </w:r>
      <w:r>
        <w:rPr>
          <w:rFonts w:hint="eastAsia" w:ascii="仿宋_GB2312" w:hAnsi="仿宋_GB2312" w:cs="仿宋_GB2312"/>
          <w:sz w:val="32"/>
          <w:szCs w:val="32"/>
        </w:rPr>
        <w:t>为人民币</w:t>
      </w:r>
      <w:r>
        <w:rPr>
          <w:rFonts w:hint="eastAsia" w:ascii="仿宋_GB2312" w:hAnsi="仿宋_GB2312" w:cs="仿宋_GB2312"/>
          <w:sz w:val="32"/>
          <w:szCs w:val="32"/>
          <w:u w:val="single"/>
          <w:lang w:eastAsia="zh-CN"/>
        </w:rPr>
        <w:t>壹拾</w:t>
      </w:r>
      <w:r>
        <w:rPr>
          <w:rFonts w:hint="eastAsia" w:ascii="仿宋_GB2312" w:hAnsi="仿宋_GB2312" w:cs="仿宋_GB2312"/>
          <w:sz w:val="32"/>
          <w:szCs w:val="32"/>
          <w:u w:val="single"/>
        </w:rPr>
        <w:t>万</w:t>
      </w:r>
      <w:r>
        <w:rPr>
          <w:rFonts w:hint="eastAsia" w:ascii="仿宋_GB2312" w:hAnsi="仿宋_GB2312" w:cs="仿宋_GB2312"/>
          <w:sz w:val="32"/>
          <w:szCs w:val="32"/>
          <w:u w:val="single"/>
          <w:lang w:eastAsia="zh-CN"/>
        </w:rPr>
        <w:t>零</w:t>
      </w:r>
      <w:r>
        <w:rPr>
          <w:rFonts w:hint="eastAsia" w:ascii="仿宋_GB2312" w:hAnsi="仿宋_GB2312" w:cs="仿宋_GB2312"/>
          <w:sz w:val="32"/>
          <w:szCs w:val="32"/>
          <w:u w:val="single"/>
        </w:rPr>
        <w:t>伍仟元整（¥</w:t>
      </w:r>
      <w:r>
        <w:rPr>
          <w:rFonts w:hint="eastAsia" w:ascii="仿宋_GB2312" w:hAnsi="仿宋_GB2312" w:cs="仿宋_GB2312"/>
          <w:sz w:val="32"/>
          <w:szCs w:val="32"/>
          <w:u w:val="single"/>
          <w:lang w:val="en-US" w:eastAsia="zh-CN"/>
        </w:rPr>
        <w:t>10</w:t>
      </w:r>
      <w:r>
        <w:rPr>
          <w:rFonts w:hint="eastAsia" w:ascii="仿宋_GB2312" w:hAnsi="仿宋_GB2312" w:cs="仿宋_GB2312"/>
          <w:sz w:val="32"/>
          <w:szCs w:val="32"/>
          <w:u w:val="single"/>
        </w:rPr>
        <w:t>5000.00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p>
    <w:p>
      <w:pPr>
        <w:numPr>
          <w:ilvl w:val="0"/>
          <w:numId w:val="0"/>
        </w:numPr>
        <w:spacing w:line="480" w:lineRule="exact"/>
        <w:ind w:left="420" w:leftChars="0" w:firstLine="320" w:firstLineChars="100"/>
        <w:rPr>
          <w:rFonts w:ascii="仿宋_GB2312" w:hAnsi="仿宋_GB2312" w:cs="仿宋_GB2312"/>
          <w:sz w:val="32"/>
          <w:szCs w:val="32"/>
        </w:rPr>
      </w:pPr>
      <w:r>
        <w:rPr>
          <w:rFonts w:hint="eastAsia" w:ascii="仿宋_GB2312" w:hAnsi="仿宋_GB2312" w:cs="仿宋_GB2312"/>
          <w:color w:val="000000"/>
          <w:sz w:val="32"/>
          <w:szCs w:val="32"/>
          <w:lang w:val="en-US" w:eastAsia="zh-CN"/>
        </w:rPr>
        <w:t>(三)</w:t>
      </w:r>
      <w:r>
        <w:rPr>
          <w:rFonts w:hint="eastAsia" w:ascii="仿宋_GB2312" w:hAnsi="仿宋_GB2312" w:cs="仿宋_GB2312"/>
          <w:color w:val="000000"/>
          <w:sz w:val="32"/>
          <w:szCs w:val="32"/>
        </w:rPr>
        <w:t>付款时间、方式</w:t>
      </w:r>
      <w:r>
        <w:rPr>
          <w:rFonts w:hint="eastAsia" w:ascii="仿宋_GB2312" w:hAnsi="仿宋_GB2312" w:cs="仿宋_GB2312"/>
          <w:sz w:val="32"/>
          <w:szCs w:val="32"/>
        </w:rPr>
        <w:t>。</w:t>
      </w:r>
    </w:p>
    <w:p>
      <w:pPr>
        <w:spacing w:line="480" w:lineRule="exact"/>
        <w:ind w:firstLine="664" w:firstLineChars="200"/>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1.第一期：双方签署合同后，甲方收到乙方开具</w:t>
      </w:r>
      <w:r>
        <w:rPr>
          <w:rFonts w:hint="eastAsia" w:ascii="仿宋_GB2312" w:hAnsi="仿宋_GB2312" w:cs="仿宋_GB2312"/>
          <w:color w:val="000000" w:themeColor="text1"/>
          <w:spacing w:val="6"/>
          <w:sz w:val="32"/>
          <w:szCs w:val="32"/>
          <w:lang w:eastAsia="zh-CN"/>
          <w14:textFill>
            <w14:solidFill>
              <w14:schemeClr w14:val="tx1"/>
            </w14:solidFill>
          </w14:textFill>
        </w:rPr>
        <w:t>对应金额</w:t>
      </w:r>
      <w:r>
        <w:rPr>
          <w:rFonts w:hint="eastAsia" w:ascii="仿宋_GB2312" w:hAnsi="仿宋_GB2312" w:cs="仿宋_GB2312"/>
          <w:color w:val="000000" w:themeColor="text1"/>
          <w:spacing w:val="6"/>
          <w:sz w:val="32"/>
          <w:szCs w:val="32"/>
          <w14:textFill>
            <w14:solidFill>
              <w14:schemeClr w14:val="tx1"/>
            </w14:solidFill>
          </w14:textFill>
        </w:rPr>
        <w:t>发票之日起30个工作日内，向乙方支付项目服务总费用</w:t>
      </w:r>
      <w:r>
        <w:rPr>
          <w:rFonts w:hint="eastAsia" w:ascii="仿宋_GB2312" w:hAnsi="仿宋_GB2312" w:cs="仿宋_GB2312"/>
          <w:color w:val="000000" w:themeColor="text1"/>
          <w:spacing w:val="6"/>
          <w:sz w:val="32"/>
          <w:szCs w:val="32"/>
          <w:lang w:eastAsia="zh-CN"/>
          <w14:textFill>
            <w14:solidFill>
              <w14:schemeClr w14:val="tx1"/>
            </w14:solidFill>
          </w14:textFill>
        </w:rPr>
        <w:t>的</w:t>
      </w:r>
      <w:r>
        <w:rPr>
          <w:rFonts w:hint="eastAsia" w:ascii="仿宋_GB2312" w:hAnsi="仿宋_GB2312" w:cs="仿宋_GB2312"/>
          <w:color w:val="000000" w:themeColor="text1"/>
          <w:spacing w:val="6"/>
          <w:sz w:val="32"/>
          <w:szCs w:val="32"/>
          <w:lang w:val="en-US" w:eastAsia="zh-CN"/>
          <w14:textFill>
            <w14:solidFill>
              <w14:schemeClr w14:val="tx1"/>
            </w14:solidFill>
          </w14:textFill>
        </w:rPr>
        <w:t>50%,即</w:t>
      </w:r>
      <w:r>
        <w:rPr>
          <w:rFonts w:hint="eastAsia" w:ascii="仿宋_GB2312" w:hAnsi="仿宋_GB2312" w:cs="仿宋_GB2312"/>
          <w:color w:val="000000" w:themeColor="text1"/>
          <w:spacing w:val="6"/>
          <w:sz w:val="32"/>
          <w:szCs w:val="32"/>
          <w14:textFill>
            <w14:solidFill>
              <w14:schemeClr w14:val="tx1"/>
            </w14:solidFill>
          </w14:textFill>
        </w:rPr>
        <w:t>人民币</w:t>
      </w:r>
      <w:r>
        <w:rPr>
          <w:rFonts w:hint="eastAsia" w:ascii="仿宋_GB2312" w:hAnsi="仿宋_GB2312" w:cs="仿宋_GB2312"/>
          <w:color w:val="000000" w:themeColor="text1"/>
          <w:spacing w:val="6"/>
          <w:sz w:val="32"/>
          <w:szCs w:val="32"/>
          <w:lang w:val="en-US" w:eastAsia="zh-CN"/>
          <w14:textFill>
            <w14:solidFill>
              <w14:schemeClr w14:val="tx1"/>
            </w14:solidFill>
          </w14:textFill>
        </w:rPr>
        <w:t>伍万贰仟伍佰</w:t>
      </w:r>
      <w:r>
        <w:rPr>
          <w:rFonts w:hint="eastAsia" w:ascii="仿宋_GB2312" w:hAnsi="仿宋_GB2312" w:cs="仿宋_GB2312"/>
          <w:color w:val="000000" w:themeColor="text1"/>
          <w:spacing w:val="6"/>
          <w:sz w:val="32"/>
          <w:szCs w:val="32"/>
          <w14:textFill>
            <w14:solidFill>
              <w14:schemeClr w14:val="tx1"/>
            </w14:solidFill>
          </w14:textFill>
        </w:rPr>
        <w:t>元整（¥</w:t>
      </w:r>
      <w:r>
        <w:rPr>
          <w:rFonts w:hint="eastAsia" w:ascii="仿宋_GB2312" w:hAnsi="仿宋_GB2312" w:cs="仿宋_GB2312"/>
          <w:color w:val="000000" w:themeColor="text1"/>
          <w:spacing w:val="6"/>
          <w:sz w:val="32"/>
          <w:szCs w:val="32"/>
          <w:lang w:val="en-US" w:eastAsia="zh-CN"/>
          <w14:textFill>
            <w14:solidFill>
              <w14:schemeClr w14:val="tx1"/>
            </w14:solidFill>
          </w14:textFill>
        </w:rPr>
        <w:t>52500</w:t>
      </w:r>
      <w:r>
        <w:rPr>
          <w:rFonts w:hint="eastAsia" w:ascii="仿宋_GB2312" w:hAnsi="仿宋_GB2312" w:cs="仿宋_GB2312"/>
          <w:color w:val="000000" w:themeColor="text1"/>
          <w:spacing w:val="6"/>
          <w:sz w:val="32"/>
          <w:szCs w:val="32"/>
          <w14:textFill>
            <w14:solidFill>
              <w14:schemeClr w14:val="tx1"/>
            </w14:solidFill>
          </w14:textFill>
        </w:rPr>
        <w:t>.00元）。</w:t>
      </w:r>
    </w:p>
    <w:p>
      <w:pPr>
        <w:spacing w:line="480" w:lineRule="exact"/>
        <w:ind w:firstLine="664" w:firstLineChars="200"/>
        <w:rPr>
          <w:rFonts w:hint="eastAsia" w:ascii="仿宋_GB2312" w:hAnsi="仿宋_GB2312" w:cs="仿宋_GB2312"/>
          <w:sz w:val="32"/>
          <w:szCs w:val="32"/>
        </w:rPr>
      </w:pPr>
      <w:r>
        <w:rPr>
          <w:rFonts w:hint="eastAsia" w:ascii="仿宋_GB2312" w:hAnsi="仿宋_GB2312" w:cs="仿宋_GB2312"/>
          <w:color w:val="000000" w:themeColor="text1"/>
          <w:spacing w:val="6"/>
          <w:sz w:val="32"/>
          <w:szCs w:val="32"/>
          <w:lang w:val="en-US" w:eastAsia="zh-CN"/>
          <w14:textFill>
            <w14:solidFill>
              <w14:schemeClr w14:val="tx1"/>
            </w14:solidFill>
          </w14:textFill>
        </w:rPr>
        <w:t>2.</w:t>
      </w:r>
      <w:r>
        <w:rPr>
          <w:rFonts w:hint="eastAsia" w:ascii="仿宋_GB2312" w:hAnsi="仿宋_GB2312" w:cs="仿宋_GB2312"/>
          <w:color w:val="000000" w:themeColor="text1"/>
          <w:spacing w:val="6"/>
          <w:sz w:val="32"/>
          <w:szCs w:val="32"/>
          <w14:textFill>
            <w14:solidFill>
              <w14:schemeClr w14:val="tx1"/>
            </w14:solidFill>
          </w14:textFill>
        </w:rPr>
        <w:t>第</w:t>
      </w:r>
      <w:r>
        <w:rPr>
          <w:rFonts w:hint="eastAsia" w:ascii="仿宋_GB2312" w:hAnsi="仿宋_GB2312" w:cs="仿宋_GB2312"/>
          <w:color w:val="000000" w:themeColor="text1"/>
          <w:spacing w:val="6"/>
          <w:sz w:val="32"/>
          <w:szCs w:val="32"/>
          <w:lang w:eastAsia="zh-CN"/>
          <w14:textFill>
            <w14:solidFill>
              <w14:schemeClr w14:val="tx1"/>
            </w14:solidFill>
          </w14:textFill>
        </w:rPr>
        <w:t>二</w:t>
      </w:r>
      <w:r>
        <w:rPr>
          <w:rFonts w:hint="eastAsia" w:ascii="仿宋_GB2312" w:hAnsi="仿宋_GB2312" w:cs="仿宋_GB2312"/>
          <w:color w:val="000000" w:themeColor="text1"/>
          <w:spacing w:val="6"/>
          <w:sz w:val="32"/>
          <w:szCs w:val="32"/>
          <w14:textFill>
            <w14:solidFill>
              <w14:schemeClr w14:val="tx1"/>
            </w14:solidFill>
          </w14:textFill>
        </w:rPr>
        <w:t>期：待项目</w:t>
      </w:r>
      <w:r>
        <w:rPr>
          <w:rFonts w:hint="eastAsia" w:ascii="仿宋_GB2312" w:hAnsi="仿宋_GB2312" w:cs="仿宋_GB2312"/>
          <w:color w:val="000000" w:themeColor="text1"/>
          <w:spacing w:val="6"/>
          <w:sz w:val="32"/>
          <w:szCs w:val="32"/>
          <w:lang w:eastAsia="zh-CN"/>
          <w14:textFill>
            <w14:solidFill>
              <w14:schemeClr w14:val="tx1"/>
            </w14:solidFill>
          </w14:textFill>
        </w:rPr>
        <w:t>结束后，</w:t>
      </w:r>
      <w:r>
        <w:rPr>
          <w:rFonts w:hint="eastAsia" w:ascii="仿宋_GB2312" w:hAnsi="仿宋_GB2312" w:cs="仿宋_GB2312"/>
          <w:color w:val="000000" w:themeColor="text1"/>
          <w:spacing w:val="6"/>
          <w:sz w:val="32"/>
          <w:szCs w:val="32"/>
          <w14:textFill>
            <w14:solidFill>
              <w14:schemeClr w14:val="tx1"/>
            </w14:solidFill>
          </w14:textFill>
        </w:rPr>
        <w:t>经甲方验收合格，甲方再次凭收到乙方开具等额有效的发票之日起30个工作日内支付剩余项目费用给乙方，即人民币</w:t>
      </w:r>
      <w:r>
        <w:rPr>
          <w:rFonts w:hint="eastAsia" w:ascii="仿宋_GB2312" w:hAnsi="仿宋_GB2312" w:cs="仿宋_GB2312"/>
          <w:color w:val="000000" w:themeColor="text1"/>
          <w:spacing w:val="6"/>
          <w:sz w:val="32"/>
          <w:szCs w:val="32"/>
          <w:lang w:val="en-US" w:eastAsia="zh-CN"/>
          <w14:textFill>
            <w14:solidFill>
              <w14:schemeClr w14:val="tx1"/>
            </w14:solidFill>
          </w14:textFill>
        </w:rPr>
        <w:t>伍万贰仟伍佰</w:t>
      </w:r>
      <w:r>
        <w:rPr>
          <w:rFonts w:hint="eastAsia" w:ascii="仿宋_GB2312" w:hAnsi="仿宋_GB2312" w:cs="仿宋_GB2312"/>
          <w:color w:val="000000" w:themeColor="text1"/>
          <w:spacing w:val="6"/>
          <w:sz w:val="32"/>
          <w:szCs w:val="32"/>
          <w14:textFill>
            <w14:solidFill>
              <w14:schemeClr w14:val="tx1"/>
            </w14:solidFill>
          </w14:textFill>
        </w:rPr>
        <w:t>元整（¥</w:t>
      </w:r>
      <w:r>
        <w:rPr>
          <w:rFonts w:hint="eastAsia" w:ascii="仿宋_GB2312" w:hAnsi="仿宋_GB2312" w:cs="仿宋_GB2312"/>
          <w:color w:val="000000" w:themeColor="text1"/>
          <w:spacing w:val="6"/>
          <w:sz w:val="32"/>
          <w:szCs w:val="32"/>
          <w:lang w:val="en-US" w:eastAsia="zh-CN"/>
          <w14:textFill>
            <w14:solidFill>
              <w14:schemeClr w14:val="tx1"/>
            </w14:solidFill>
          </w14:textFill>
        </w:rPr>
        <w:t>52500</w:t>
      </w:r>
      <w:r>
        <w:rPr>
          <w:rFonts w:hint="eastAsia" w:ascii="仿宋_GB2312" w:hAnsi="仿宋_GB2312" w:cs="仿宋_GB2312"/>
          <w:color w:val="000000" w:themeColor="text1"/>
          <w:spacing w:val="6"/>
          <w:sz w:val="32"/>
          <w:szCs w:val="32"/>
          <w14:textFill>
            <w14:solidFill>
              <w14:schemeClr w14:val="tx1"/>
            </w14:solidFill>
          </w14:textFill>
        </w:rPr>
        <w:t>.00元）。</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cs="仿宋_GB2312"/>
          <w:sz w:val="32"/>
          <w:szCs w:val="32"/>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480" w:lineRule="exact"/>
        <w:ind w:firstLine="640" w:firstLineChars="200"/>
        <w:rPr>
          <w:rFonts w:ascii="仿宋_GB2312" w:hAnsi="仿宋_GB2312" w:cs="仿宋_GB2312"/>
          <w:bCs/>
          <w:sz w:val="32"/>
          <w:szCs w:val="32"/>
        </w:rPr>
      </w:pPr>
      <w:r>
        <w:rPr>
          <w:rFonts w:hint="eastAsia" w:ascii="仿宋_GB2312" w:hAnsi="仿宋_GB2312" w:cs="仿宋_GB2312"/>
          <w:bCs/>
          <w:sz w:val="32"/>
          <w:szCs w:val="32"/>
        </w:rPr>
        <w:t>（四）乙方账户信息如下：</w:t>
      </w:r>
    </w:p>
    <w:p>
      <w:pPr>
        <w:spacing w:line="480" w:lineRule="exact"/>
        <w:ind w:firstLine="640" w:firstLineChars="200"/>
        <w:rPr>
          <w:rFonts w:ascii="仿宋_GB2312" w:hAnsi="仿宋_GB2312" w:cs="仿宋_GB2312"/>
          <w:bCs/>
          <w:sz w:val="32"/>
          <w:szCs w:val="32"/>
          <w:u w:val="single"/>
        </w:rPr>
      </w:pPr>
      <w:r>
        <w:rPr>
          <w:rFonts w:hint="eastAsia" w:ascii="仿宋_GB2312" w:hAnsi="仿宋_GB2312" w:cs="仿宋_GB2312"/>
          <w:bCs/>
          <w:sz w:val="32"/>
          <w:szCs w:val="32"/>
        </w:rPr>
        <w:t>1.开户名：</w:t>
      </w:r>
      <w:r>
        <w:rPr>
          <w:rFonts w:hint="eastAsia" w:ascii="仿宋_GB2312" w:hAnsi="仿宋_GB2312" w:cs="仿宋_GB2312"/>
          <w:bCs/>
          <w:sz w:val="32"/>
          <w:szCs w:val="32"/>
          <w:u w:val="single"/>
        </w:rPr>
        <w:t xml:space="preserve">                        </w:t>
      </w:r>
    </w:p>
    <w:p>
      <w:pPr>
        <w:spacing w:line="480" w:lineRule="exact"/>
        <w:ind w:firstLine="640" w:firstLineChars="200"/>
        <w:rPr>
          <w:rFonts w:ascii="仿宋_GB2312" w:hAnsi="仿宋_GB2312" w:cs="仿宋_GB2312"/>
          <w:bCs/>
          <w:sz w:val="32"/>
          <w:szCs w:val="32"/>
        </w:rPr>
      </w:pPr>
      <w:r>
        <w:rPr>
          <w:rFonts w:hint="eastAsia" w:ascii="仿宋_GB2312" w:hAnsi="仿宋_GB2312" w:cs="仿宋_GB2312"/>
          <w:bCs/>
          <w:sz w:val="32"/>
          <w:szCs w:val="32"/>
        </w:rPr>
        <w:t>2.开户行：</w:t>
      </w:r>
      <w:r>
        <w:rPr>
          <w:rFonts w:hint="eastAsia" w:ascii="仿宋_GB2312" w:hAnsi="仿宋_GB2312" w:cs="仿宋_GB2312"/>
          <w:bCs/>
          <w:sz w:val="32"/>
          <w:szCs w:val="32"/>
          <w:u w:val="single"/>
        </w:rPr>
        <w:t xml:space="preserve">                        </w:t>
      </w:r>
    </w:p>
    <w:p>
      <w:pPr>
        <w:spacing w:line="480" w:lineRule="exact"/>
        <w:ind w:firstLine="640" w:firstLineChars="200"/>
        <w:rPr>
          <w:rFonts w:ascii="仿宋_GB2312" w:hAnsi="仿宋_GB2312" w:cs="仿宋_GB2312"/>
          <w:bCs/>
          <w:sz w:val="32"/>
          <w:szCs w:val="32"/>
        </w:rPr>
      </w:pPr>
      <w:r>
        <w:rPr>
          <w:rFonts w:hint="eastAsia" w:ascii="仿宋_GB2312" w:hAnsi="仿宋_GB2312" w:cs="仿宋_GB2312"/>
          <w:bCs/>
          <w:sz w:val="32"/>
          <w:szCs w:val="32"/>
        </w:rPr>
        <w:t>3.账  号：</w:t>
      </w:r>
      <w:r>
        <w:rPr>
          <w:rFonts w:hint="eastAsia" w:ascii="仿宋_GB2312" w:hAnsi="仿宋_GB2312" w:cs="仿宋_GB2312"/>
          <w:bCs/>
          <w:sz w:val="32"/>
          <w:szCs w:val="32"/>
          <w:u w:val="single"/>
        </w:rPr>
        <w:t xml:space="preserve">                        </w:t>
      </w:r>
    </w:p>
    <w:p>
      <w:pPr>
        <w:pStyle w:val="7"/>
        <w:spacing w:beforeAutospacing="0" w:afterAutospacing="0" w:line="480" w:lineRule="exact"/>
        <w:ind w:left="560"/>
        <w:rPr>
          <w:rFonts w:ascii="仿宋_GB2312" w:hAnsi="仿宋_GB2312" w:cs="仿宋_GB2312"/>
          <w:bCs/>
          <w:sz w:val="32"/>
          <w:szCs w:val="32"/>
        </w:rPr>
      </w:pPr>
      <w:r>
        <w:rPr>
          <w:rFonts w:hint="eastAsia" w:ascii="仿宋_GB2312" w:hAnsi="仿宋_GB2312" w:cs="仿宋_GB2312"/>
          <w:bCs/>
          <w:sz w:val="32"/>
          <w:szCs w:val="32"/>
        </w:rPr>
        <w:t>（五）甲方开票信息如下：</w:t>
      </w:r>
    </w:p>
    <w:p>
      <w:pPr>
        <w:pStyle w:val="7"/>
        <w:spacing w:beforeAutospacing="0" w:afterAutospacing="0" w:line="48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1.单位名称：江门市市场监督管理局</w:t>
      </w:r>
    </w:p>
    <w:p>
      <w:pPr>
        <w:pStyle w:val="7"/>
        <w:spacing w:beforeAutospacing="0" w:afterAutospacing="0" w:line="480" w:lineRule="exact"/>
        <w:ind w:firstLine="640" w:firstLineChars="200"/>
        <w:rPr>
          <w:rFonts w:ascii="仿宋_GB2312" w:hAnsi="仿宋_GB2312" w:cs="仿宋_GB2312"/>
          <w:sz w:val="32"/>
          <w:szCs w:val="32"/>
          <w:lang w:bidi="ar"/>
        </w:rPr>
      </w:pPr>
      <w:r>
        <w:rPr>
          <w:rFonts w:hint="eastAsia" w:ascii="仿宋_GB2312" w:hAnsi="仿宋_GB2312" w:cs="仿宋_GB2312"/>
          <w:sz w:val="32"/>
          <w:szCs w:val="32"/>
          <w:lang w:bidi="ar"/>
        </w:rPr>
        <w:t>2.统一信用代码：11440700MB2C90725T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1"/>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验收时间：本项目结束之日起</w:t>
      </w:r>
      <w:r>
        <w:rPr>
          <w:rFonts w:hint="eastAsia" w:ascii="仿宋_GB2312" w:hAnsi="仿宋_GB2312" w:cs="仿宋_GB2312"/>
          <w:sz w:val="32"/>
          <w:szCs w:val="32"/>
          <w:u w:val="single"/>
        </w:rPr>
        <w:t xml:space="preserve"> 5 </w:t>
      </w:r>
      <w:r>
        <w:rPr>
          <w:rFonts w:hint="eastAsia" w:ascii="仿宋_GB2312" w:hAnsi="仿宋_GB2312" w:cs="仿宋_GB2312"/>
          <w:sz w:val="32"/>
          <w:szCs w:val="32"/>
        </w:rPr>
        <w:t>个工作日内，乙方应按采购公告、甲方要求提交本项目相关的文件、资料等成果性资料给甲方进行验收，甲方在收到乙方提交的上述成果性资料之日起</w:t>
      </w:r>
      <w:r>
        <w:rPr>
          <w:rFonts w:hint="eastAsia" w:ascii="仿宋_GB2312" w:hAnsi="仿宋_GB2312" w:cs="仿宋_GB2312"/>
          <w:sz w:val="32"/>
          <w:szCs w:val="32"/>
          <w:lang w:val="en-US" w:eastAsia="zh-CN"/>
        </w:rPr>
        <w:t>15</w:t>
      </w:r>
      <w:r>
        <w:rPr>
          <w:rFonts w:hint="eastAsia" w:ascii="仿宋_GB2312" w:hAnsi="仿宋_GB2312" w:cs="仿宋_GB2312"/>
          <w:sz w:val="32"/>
          <w:szCs w:val="32"/>
        </w:rPr>
        <w:t>个工作日内完成验收工作；但因乙方自身原因导致甲方无法在上述期限内完成验收的，由此产生的费用、损失由乙方自行承担；若甲方损失难以计算的，则以本合同项下的费用作为甲方损失计算依据。</w:t>
      </w:r>
    </w:p>
    <w:p>
      <w:pPr>
        <w:numPr>
          <w:ilvl w:val="0"/>
          <w:numId w:val="1"/>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验收标准：由甲方依据国家、省、市制定的法律法规政策、</w:t>
      </w:r>
      <w:r>
        <w:rPr>
          <w:rFonts w:hint="eastAsia" w:ascii="仿宋_GB2312" w:hAnsi="仿宋_GB2312" w:cs="仿宋_GB2312"/>
          <w:bCs/>
          <w:sz w:val="32"/>
          <w:szCs w:val="32"/>
        </w:rPr>
        <w:t>行业规范或标准以及《采购公告》、本合同约定的技术、服务标准进行验收。</w:t>
      </w:r>
    </w:p>
    <w:p>
      <w:pPr>
        <w:numPr>
          <w:ilvl w:val="0"/>
          <w:numId w:val="1"/>
        </w:numPr>
        <w:spacing w:line="480" w:lineRule="exact"/>
        <w:ind w:firstLine="640" w:firstLineChars="200"/>
        <w:rPr>
          <w:rFonts w:ascii="仿宋_GB2312" w:hAnsi="仿宋_GB2312" w:cs="仿宋_GB2312"/>
          <w:sz w:val="32"/>
          <w:szCs w:val="32"/>
        </w:rPr>
      </w:pPr>
      <w:r>
        <w:rPr>
          <w:rFonts w:hint="eastAsia" w:ascii="仿宋_GB2312" w:hAnsi="仿宋_GB2312" w:cs="仿宋_GB2312"/>
          <w:bCs/>
          <w:sz w:val="32"/>
          <w:szCs w:val="32"/>
        </w:rPr>
        <w:t>经甲方验收不</w:t>
      </w:r>
      <w:r>
        <w:rPr>
          <w:rFonts w:hint="eastAsia" w:ascii="仿宋_GB2312" w:hAnsi="仿宋_GB2312" w:cs="仿宋_GB2312"/>
          <w:sz w:val="32"/>
          <w:szCs w:val="32"/>
        </w:rPr>
        <w:t>合格</w:t>
      </w:r>
      <w:r>
        <w:rPr>
          <w:rFonts w:hint="eastAsia" w:ascii="仿宋_GB2312" w:hAnsi="仿宋_GB2312" w:cs="仿宋_GB2312"/>
          <w:bCs/>
          <w:sz w:val="32"/>
          <w:szCs w:val="32"/>
        </w:rPr>
        <w:t>的，乙方应在甲方指定期限内采取弥补措施并再次提交给甲方验收；验收合格后由甲方和乙方共同签字确认并作为结算及甲方支付合同项目总费用的依据。</w:t>
      </w:r>
    </w:p>
    <w:p>
      <w:pPr>
        <w:pStyle w:val="2"/>
        <w:spacing w:line="480" w:lineRule="exact"/>
        <w:ind w:firstLine="640"/>
        <w:rPr>
          <w:rFonts w:ascii="仿宋_GB2312" w:hAnsi="仿宋_GB2312" w:cs="仿宋_GB2312"/>
          <w:bCs/>
          <w:sz w:val="32"/>
          <w:szCs w:val="32"/>
        </w:rPr>
      </w:pPr>
      <w:r>
        <w:rPr>
          <w:rFonts w:hint="eastAsia" w:ascii="仿宋_GB2312" w:hAnsi="仿宋_GB2312" w:cs="仿宋_GB2312"/>
          <w:bCs/>
          <w:sz w:val="32"/>
          <w:szCs w:val="32"/>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2"/>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甲方为乙方提供本项目实施中所需的相关协助；</w:t>
      </w:r>
    </w:p>
    <w:p>
      <w:pPr>
        <w:numPr>
          <w:ilvl w:val="0"/>
          <w:numId w:val="2"/>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本项目实施期间，甲方有权向乙方提出建议或具体要求；</w:t>
      </w:r>
    </w:p>
    <w:p>
      <w:pPr>
        <w:numPr>
          <w:ilvl w:val="0"/>
          <w:numId w:val="2"/>
        </w:num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sz w:val="32"/>
          <w:szCs w:val="32"/>
        </w:rPr>
        <w:t>根据甲、乙双方确定的项目计划，甲方有权督促乙方的实施情况，了解</w:t>
      </w:r>
      <w:r>
        <w:rPr>
          <w:rFonts w:hint="eastAsia" w:ascii="仿宋_GB2312" w:hAnsi="仿宋_GB2312" w:cs="仿宋_GB2312"/>
          <w:color w:val="000000"/>
          <w:sz w:val="32"/>
          <w:szCs w:val="32"/>
        </w:rPr>
        <w:t>工作进度及开展情况。</w:t>
      </w:r>
    </w:p>
    <w:p>
      <w:pPr>
        <w:numPr>
          <w:ilvl w:val="0"/>
          <w:numId w:val="2"/>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若甲方发现有问题，乙方应当在接到甲方的质疑之日2日内提供相关书面说明；若甲方认为需要整改的，乙方应当根据甲方要求整改至甲方认为合格为止；若乙方拒绝整改，则视为乙方违约，由此造成的损失，乙方负责。</w:t>
      </w:r>
    </w:p>
    <w:p>
      <w:pPr>
        <w:numPr>
          <w:ilvl w:val="0"/>
          <w:numId w:val="2"/>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甲方按本合同约定向乙方支付项目费用。</w:t>
      </w:r>
    </w:p>
    <w:p>
      <w:pPr>
        <w:numPr>
          <w:ilvl w:val="0"/>
          <w:numId w:val="2"/>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甲方应及时进行验收以及按约定配合乙方的其他工作。</w:t>
      </w:r>
    </w:p>
    <w:p>
      <w:pPr>
        <w:numPr>
          <w:ilvl w:val="255"/>
          <w:numId w:val="0"/>
        </w:numPr>
        <w:spacing w:line="480" w:lineRule="exact"/>
        <w:ind w:firstLine="640" w:firstLineChars="200"/>
        <w:rPr>
          <w:rFonts w:ascii="仿宋" w:hAnsi="仿宋" w:eastAsia="仿宋" w:cs="仿宋"/>
          <w:sz w:val="28"/>
          <w:szCs w:val="28"/>
        </w:rPr>
      </w:pPr>
      <w:r>
        <w:rPr>
          <w:rFonts w:hint="eastAsia" w:ascii="仿宋_GB2312" w:hAnsi="仿宋_GB2312" w:cs="仿宋_GB2312"/>
          <w:sz w:val="32"/>
          <w:szCs w:val="32"/>
        </w:rPr>
        <w:t>（七）乙方按照《采购公告》以及本合同要求完成的工作所产生的项目相关的文件资料及其所包含的图形、图片、文字等素材以及因本合同产生的作品（包括但不限于任何图案、图像、文字等）资料所有权归于甲方所有，乙方应当按照甲方的要求将前述相应的资料作为成果性文件的原始数据提供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3"/>
        </w:numPr>
        <w:adjustRightInd w:val="0"/>
        <w:snapToGrid w:val="0"/>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根据甲方要求做出工作实施方案，并完成工作任务以及确保完成任务期间的人身安全、公私财产安全、交通安全等各项安全事宜</w:t>
      </w:r>
      <w:r>
        <w:rPr>
          <w:rFonts w:hint="eastAsia" w:ascii="仿宋_GB2312" w:hAnsi="仿宋_GB2312" w:cs="仿宋_GB2312"/>
          <w:sz w:val="32"/>
          <w:szCs w:val="32"/>
        </w:rPr>
        <w:t>。</w:t>
      </w:r>
    </w:p>
    <w:p>
      <w:pPr>
        <w:numPr>
          <w:ilvl w:val="0"/>
          <w:numId w:val="3"/>
        </w:numPr>
        <w:adjustRightInd w:val="0"/>
        <w:snapToGrid w:val="0"/>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项目在本合同履行过程中，非因乙方原因有可能致使合同履行失败或者部分失败的，乙方应在知晓该等事项之日起1个工作日内书面通知甲方并提供客观依据，同时采取措施减少损失。甲方获得通知，同意变更本合同内容或解除本合同的，双方另行签署书面补充合同</w:t>
      </w:r>
      <w:r>
        <w:rPr>
          <w:rFonts w:hint="eastAsia" w:ascii="仿宋_GB2312" w:hAnsi="仿宋_GB2312" w:cs="仿宋_GB2312"/>
          <w:sz w:val="32"/>
          <w:szCs w:val="32"/>
        </w:rPr>
        <w:t>。</w:t>
      </w:r>
    </w:p>
    <w:p>
      <w:pPr>
        <w:numPr>
          <w:ilvl w:val="0"/>
          <w:numId w:val="3"/>
        </w:numPr>
        <w:adjustRightInd w:val="0"/>
        <w:snapToGrid w:val="0"/>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乙方没有及时书面通知并采取适当措施，致使合同无法继续履行的，乙方应当将未履行部分工作相对应的款项返还给甲方，具体退款标准由甲方确定，乙方对此没有异议；乙方因此产生的税费损失由乙方自行承担</w:t>
      </w:r>
      <w:r>
        <w:rPr>
          <w:rFonts w:hint="eastAsia" w:ascii="仿宋_GB2312" w:hAnsi="仿宋_GB2312" w:cs="仿宋_GB2312"/>
          <w:sz w:val="32"/>
          <w:szCs w:val="32"/>
        </w:rPr>
        <w:t>。</w:t>
      </w:r>
    </w:p>
    <w:p>
      <w:pPr>
        <w:pStyle w:val="2"/>
        <w:numPr>
          <w:ilvl w:val="0"/>
          <w:numId w:val="3"/>
        </w:numPr>
        <w:spacing w:line="480" w:lineRule="exact"/>
        <w:ind w:firstLine="640"/>
        <w:rPr>
          <w:rFonts w:ascii="仿宋_GB2312" w:hAnsi="仿宋_GB2312" w:cs="仿宋_GB2312"/>
          <w:sz w:val="32"/>
          <w:szCs w:val="32"/>
          <w:lang w:bidi="ar"/>
        </w:rPr>
      </w:pPr>
      <w:r>
        <w:rPr>
          <w:rFonts w:hint="eastAsia" w:ascii="仿宋_GB2312" w:hAnsi="仿宋_GB2312" w:cs="仿宋_GB2312"/>
          <w:sz w:val="32"/>
          <w:szCs w:val="32"/>
          <w:lang w:bidi="ar"/>
        </w:rPr>
        <w:t>乙方应严格依照甲方的要求，依法配合甲方开展合同约定的工作，并妥善保存项目相关的资料及其所包含的图形、图片、文字等素材以及因本合同产生的作品（包括但不限于任何图案、图像、文字等）、资料等成果性资料；未经甲方同意不得擅自利用相应的资料做其他用途，并不得侵犯甲方或第三方的工作秘密、个人隐私信息等；否则，由此造成甲方或者第三方合法权益损失的话，则由乙方承担赔偿一切损失的责任（包括但不限于律师费、鉴定费等各种费用损失）。</w:t>
      </w:r>
    </w:p>
    <w:p>
      <w:pPr>
        <w:pStyle w:val="2"/>
        <w:numPr>
          <w:ilvl w:val="0"/>
          <w:numId w:val="3"/>
        </w:numPr>
        <w:spacing w:line="480" w:lineRule="exact"/>
        <w:ind w:firstLine="640"/>
        <w:rPr>
          <w:rFonts w:ascii="仿宋_GB2312" w:hAnsi="仿宋_GB2312" w:cs="仿宋_GB2312"/>
          <w:sz w:val="32"/>
          <w:szCs w:val="32"/>
          <w:lang w:bidi="ar"/>
        </w:rPr>
      </w:pPr>
      <w:r>
        <w:rPr>
          <w:rFonts w:hint="eastAsia" w:ascii="仿宋_GB2312" w:hAnsi="仿宋_GB2312" w:cs="仿宋_GB2312"/>
          <w:sz w:val="32"/>
          <w:szCs w:val="32"/>
          <w:lang w:bidi="ar"/>
        </w:rPr>
        <w:t>乙方对本合同约定投放的广告具有审查保养、维护的义务，发布期间，乙方接受甲方对广告发布质量（包括但不限于保证投放广告的完整性和正确性）的监督检查。如发生影响广告正常发布的故障，乙方应及时书面通知甲方并尽可能在3日内修复。超过该期限仍未能修复的，乙方将根据未修复的数量对甲方进行发布数量上作双倍补偿。</w:t>
      </w:r>
    </w:p>
    <w:p>
      <w:pPr>
        <w:pStyle w:val="2"/>
        <w:numPr>
          <w:ilvl w:val="0"/>
          <w:numId w:val="3"/>
        </w:numPr>
        <w:spacing w:line="480" w:lineRule="exact"/>
        <w:ind w:firstLine="640"/>
        <w:rPr>
          <w:rFonts w:hint="eastAsia" w:ascii="仿宋_GB2312" w:hAnsi="仿宋_GB2312" w:cs="仿宋_GB2312"/>
          <w:sz w:val="32"/>
          <w:szCs w:val="32"/>
          <w:lang w:bidi="ar"/>
        </w:rPr>
      </w:pPr>
      <w:r>
        <w:rPr>
          <w:rFonts w:hint="eastAsia" w:ascii="仿宋_GB2312" w:hAnsi="仿宋_GB2312" w:cs="仿宋_GB2312"/>
          <w:sz w:val="32"/>
          <w:szCs w:val="32"/>
          <w:lang w:bidi="ar"/>
        </w:rPr>
        <w:t>乙方应按甲方要求将相关</w:t>
      </w:r>
      <w:r>
        <w:rPr>
          <w:rFonts w:hint="eastAsia" w:ascii="仿宋_GB2312" w:hAnsi="仿宋_GB2312" w:cs="仿宋_GB2312"/>
          <w:color w:val="000000" w:themeColor="text1"/>
          <w:sz w:val="32"/>
          <w:szCs w:val="32"/>
          <w:lang w:bidi="ar"/>
          <w14:textFill>
            <w14:solidFill>
              <w14:schemeClr w14:val="tx1"/>
            </w14:solidFill>
          </w14:textFill>
        </w:rPr>
        <w:t>宣传品</w:t>
      </w:r>
      <w:r>
        <w:rPr>
          <w:rFonts w:hint="eastAsia" w:ascii="仿宋_GB2312" w:hAnsi="仿宋_GB2312" w:cs="仿宋_GB2312"/>
          <w:sz w:val="32"/>
          <w:szCs w:val="32"/>
          <w:lang w:bidi="ar"/>
        </w:rPr>
        <w:t>按时运送至甲方指定地点，货物交付甲方前，货物在途的运输风险、毁灭、损失等责任由乙方承担。</w:t>
      </w:r>
    </w:p>
    <w:p>
      <w:pPr>
        <w:pStyle w:val="2"/>
        <w:numPr>
          <w:ilvl w:val="0"/>
          <w:numId w:val="3"/>
        </w:numPr>
        <w:spacing w:line="480" w:lineRule="exact"/>
        <w:ind w:firstLine="640"/>
        <w:rPr>
          <w:rFonts w:ascii="仿宋_GB2312" w:hAnsi="仿宋_GB2312" w:cs="仿宋_GB2312"/>
          <w:sz w:val="32"/>
          <w:szCs w:val="32"/>
          <w:lang w:bidi="ar"/>
        </w:rPr>
      </w:pPr>
      <w:r>
        <w:rPr>
          <w:rFonts w:hint="eastAsia" w:ascii="仿宋_GB2312" w:hAnsi="仿宋_GB2312" w:cs="仿宋_GB2312"/>
          <w:sz w:val="32"/>
          <w:szCs w:val="32"/>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保密条款</w:t>
      </w:r>
    </w:p>
    <w:p>
      <w:pPr>
        <w:numPr>
          <w:ilvl w:val="255"/>
          <w:numId w:val="0"/>
        </w:numPr>
        <w:spacing w:line="480" w:lineRule="exact"/>
        <w:ind w:firstLine="640" w:firstLineChars="200"/>
        <w:outlineLvl w:val="0"/>
        <w:rPr>
          <w:rFonts w:ascii="仿宋_GB2312" w:hAnsi="仿宋_GB2312" w:cs="仿宋_GB2312"/>
          <w:sz w:val="32"/>
          <w:szCs w:val="32"/>
        </w:rPr>
      </w:pPr>
      <w:r>
        <w:rPr>
          <w:rFonts w:hint="eastAsia" w:ascii="仿宋_GB2312" w:hAnsi="仿宋_GB2312" w:cs="仿宋_GB2312"/>
          <w:sz w:val="32"/>
          <w:szCs w:val="32"/>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w:t>
      </w:r>
      <w:r>
        <w:rPr>
          <w:rFonts w:hint="eastAsia" w:ascii="仿宋_GB2312" w:hAnsi="仿宋_GB2312" w:cs="仿宋_GB2312"/>
          <w:sz w:val="32"/>
          <w:szCs w:val="32"/>
          <w:lang w:bidi="ar"/>
        </w:rPr>
        <w:t>包括但不限于律师费、诉讼费、赔偿款、交通费、调查费等）</w:t>
      </w:r>
      <w:r>
        <w:rPr>
          <w:rFonts w:hint="eastAsia" w:ascii="仿宋_GB2312" w:hAnsi="仿宋_GB2312" w:cs="仿宋_GB2312"/>
          <w:sz w:val="32"/>
          <w:szCs w:val="32"/>
        </w:rPr>
        <w:t>。前述信息资料</w:t>
      </w:r>
      <w:r>
        <w:rPr>
          <w:rFonts w:hint="eastAsia" w:ascii="仿宋_GB2312" w:hAnsi="仿宋_GB2312" w:cs="仿宋_GB2312"/>
          <w:sz w:val="32"/>
          <w:szCs w:val="32"/>
          <w:lang w:val="zh-CN"/>
        </w:rPr>
        <w:t>均属于永久保密期限范围，均对乙方有约束力，不因合同的变更、解除、终止而终止</w:t>
      </w:r>
      <w:r>
        <w:rPr>
          <w:rFonts w:hint="eastAsia" w:ascii="仿宋_GB2312" w:hAnsi="仿宋_GB2312" w:cs="仿宋_GB2312"/>
          <w:sz w:val="32"/>
          <w:szCs w:val="32"/>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4"/>
        </w:numPr>
        <w:spacing w:line="480" w:lineRule="exact"/>
        <w:rPr>
          <w:rFonts w:ascii="仿宋_GB2312" w:hAnsi="仿宋_GB2312" w:cs="仿宋_GB2312"/>
          <w:sz w:val="32"/>
          <w:szCs w:val="32"/>
        </w:rPr>
      </w:pPr>
      <w:r>
        <w:rPr>
          <w:rFonts w:hint="eastAsia" w:ascii="仿宋_GB2312" w:hAnsi="仿宋_GB2312" w:cs="仿宋_GB2312"/>
          <w:sz w:val="32"/>
          <w:szCs w:val="32"/>
        </w:rPr>
        <w:t>甲、乙双方任何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pPr>
        <w:numPr>
          <w:ilvl w:val="0"/>
          <w:numId w:val="4"/>
        </w:numPr>
        <w:spacing w:line="480" w:lineRule="exact"/>
        <w:rPr>
          <w:rFonts w:ascii="仿宋_GB2312" w:hAnsi="仿宋_GB2312" w:cs="仿宋_GB2312"/>
          <w:sz w:val="32"/>
          <w:szCs w:val="32"/>
        </w:rPr>
      </w:pPr>
      <w:r>
        <w:rPr>
          <w:rFonts w:hint="eastAsia" w:ascii="仿宋_GB2312" w:hAnsi="仿宋_GB2312" w:cs="仿宋_GB2312"/>
          <w:sz w:val="32"/>
          <w:szCs w:val="32"/>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4"/>
        </w:numPr>
        <w:spacing w:line="480" w:lineRule="exact"/>
        <w:rPr>
          <w:rFonts w:ascii="仿宋_GB2312" w:hAnsi="仿宋_GB2312" w:cs="仿宋_GB2312"/>
          <w:sz w:val="32"/>
          <w:szCs w:val="32"/>
        </w:rPr>
      </w:pPr>
      <w:r>
        <w:rPr>
          <w:rFonts w:hint="eastAsia" w:ascii="仿宋_GB2312" w:hAnsi="仿宋_GB2312" w:cs="仿宋_GB2312"/>
          <w:sz w:val="32"/>
          <w:szCs w:val="32"/>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5"/>
        </w:numPr>
        <w:spacing w:line="480" w:lineRule="exact"/>
        <w:rPr>
          <w:rFonts w:ascii="仿宋_GB2312" w:hAnsi="仿宋_GB2312" w:cs="仿宋_GB2312"/>
          <w:sz w:val="32"/>
          <w:szCs w:val="32"/>
        </w:rPr>
      </w:pPr>
      <w:r>
        <w:rPr>
          <w:rFonts w:hint="eastAsia" w:ascii="仿宋_GB2312" w:hAnsi="仿宋_GB2312" w:cs="仿宋_GB2312"/>
          <w:sz w:val="32"/>
          <w:szCs w:val="32"/>
        </w:rPr>
        <w:t>甲方的违约责任：</w:t>
      </w:r>
    </w:p>
    <w:p>
      <w:pPr>
        <w:numPr>
          <w:ilvl w:val="0"/>
          <w:numId w:val="0"/>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甲方未按本合同约定向乙方支付款项的，乙方有权要求甲方按照逾期支付款项的日万分之一向乙方支付违约金，但因乙方自身原因造成的除外。</w:t>
      </w:r>
    </w:p>
    <w:p>
      <w:pPr>
        <w:numPr>
          <w:ilvl w:val="0"/>
          <w:numId w:val="5"/>
        </w:numPr>
        <w:spacing w:line="480" w:lineRule="exact"/>
        <w:rPr>
          <w:rFonts w:ascii="仿宋_GB2312" w:hAnsi="仿宋_GB2312" w:cs="仿宋_GB2312"/>
          <w:sz w:val="32"/>
          <w:szCs w:val="32"/>
        </w:rPr>
      </w:pPr>
      <w:r>
        <w:rPr>
          <w:rFonts w:hint="eastAsia" w:ascii="仿宋_GB2312" w:hAnsi="仿宋_GB2312" w:cs="仿宋_GB2312"/>
          <w:sz w:val="32"/>
          <w:szCs w:val="32"/>
        </w:rPr>
        <w:t>乙方的违约责任：</w:t>
      </w:r>
    </w:p>
    <w:p>
      <w:pPr>
        <w:numPr>
          <w:ilvl w:val="0"/>
          <w:numId w:val="6"/>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未按《采购公告》、本合同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合同、另行委托第三方提供服务或协助乙方，因此产生的费用由乙方全部承担，解除的通知自到达乙方之日起即生效；另，甲方有权扣减掉“甲方认为乙方提供符合要求的服务费用”后要求乙方将已收取款项剩余部分金额给甲方（乙方已经开具发票所产生的税费损失由乙方自行承担）。</w:t>
      </w:r>
    </w:p>
    <w:p>
      <w:pPr>
        <w:numPr>
          <w:ilvl w:val="0"/>
          <w:numId w:val="6"/>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因自身原因不能提供服务（不包括本条第1点的情形）或提供的服务质量不符合《采购公告》、本合同约定以及相关法律法规规定的，甲方有权拒收，并且乙方须向甲方支付本项目总费用20％的违约金；另甲方有权单方解除本合同、另行委托第三方提供服务或协助乙方，因此产生的费用由乙方全部承担，解除的通知自到达乙方之日起即生效；同时，甲方有权扣减掉“甲方认为乙方提供符合要求的服务费用”后要求乙方将已收取款项剩余部分金额给甲方（乙方已经开具发票所产生的税费损失由乙方自行承担）。</w:t>
      </w:r>
    </w:p>
    <w:p>
      <w:pPr>
        <w:numPr>
          <w:ilvl w:val="0"/>
          <w:numId w:val="6"/>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未经甲方书面同意，乙方不得将本合同项下的权利义务转让给第三方。若违反本项约定，乙方应向甲方退还甲方已支付的全部款项（乙方已经开具发票所产生的税费损失由乙方自行承担）。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7"/>
        </w:numPr>
        <w:spacing w:line="480" w:lineRule="exact"/>
        <w:rPr>
          <w:rFonts w:ascii="仿宋_GB2312" w:hAnsi="仿宋_GB2312" w:cs="仿宋_GB2312"/>
          <w:sz w:val="32"/>
          <w:szCs w:val="32"/>
        </w:rPr>
      </w:pPr>
      <w:r>
        <w:rPr>
          <w:rFonts w:hint="eastAsia" w:ascii="仿宋_GB2312" w:hAnsi="仿宋_GB2312" w:cs="仿宋_GB2312"/>
          <w:sz w:val="32"/>
          <w:szCs w:val="32"/>
        </w:rPr>
        <w:t>发生不可抗力。</w:t>
      </w:r>
    </w:p>
    <w:p>
      <w:pPr>
        <w:numPr>
          <w:ilvl w:val="0"/>
          <w:numId w:val="7"/>
        </w:numPr>
        <w:spacing w:line="480" w:lineRule="exact"/>
        <w:rPr>
          <w:rFonts w:ascii="仿宋_GB2312" w:hAnsi="仿宋_GB2312" w:cs="仿宋_GB2312"/>
          <w:sz w:val="32"/>
          <w:szCs w:val="32"/>
        </w:rPr>
      </w:pPr>
      <w:r>
        <w:rPr>
          <w:rFonts w:hint="eastAsia" w:ascii="仿宋_GB2312" w:hAnsi="仿宋_GB2312" w:cs="仿宋_GB2312"/>
          <w:sz w:val="32"/>
          <w:szCs w:val="32"/>
        </w:rPr>
        <w:t>因一方违约使本合同不能继续履行或没有必要继续履行。</w:t>
      </w:r>
    </w:p>
    <w:p>
      <w:pPr>
        <w:numPr>
          <w:ilvl w:val="0"/>
          <w:numId w:val="7"/>
        </w:numPr>
        <w:spacing w:line="480" w:lineRule="exact"/>
        <w:rPr>
          <w:rFonts w:ascii="仿宋_GB2312" w:hAnsi="仿宋_GB2312" w:cs="仿宋_GB2312"/>
          <w:sz w:val="32"/>
          <w:szCs w:val="32"/>
        </w:rPr>
      </w:pPr>
      <w:r>
        <w:rPr>
          <w:rFonts w:hint="eastAsia" w:ascii="仿宋_GB2312" w:hAnsi="仿宋_GB2312" w:cs="仿宋_GB2312"/>
          <w:sz w:val="32"/>
          <w:szCs w:val="32"/>
        </w:rPr>
        <w:t>出现法律法规或国家政策规定等特定情形导致本合同不能继续履行。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8"/>
        </w:numPr>
        <w:spacing w:line="480" w:lineRule="exact"/>
        <w:rPr>
          <w:rFonts w:ascii="仿宋_GB2312" w:hAnsi="仿宋_GB2312" w:cs="仿宋_GB2312"/>
          <w:sz w:val="32"/>
          <w:szCs w:val="32"/>
        </w:rPr>
      </w:pPr>
      <w:r>
        <w:rPr>
          <w:rFonts w:hint="eastAsia" w:ascii="仿宋_GB2312" w:hAnsi="仿宋_GB2312" w:cs="仿宋_GB2312"/>
          <w:sz w:val="32"/>
          <w:szCs w:val="32"/>
        </w:rPr>
        <w:t>合同如有未尽事宜，可以经甲、乙双方另行协商形成书面补充协议，书面补充协议经双方签字、盖章后生效。</w:t>
      </w:r>
    </w:p>
    <w:p>
      <w:pPr>
        <w:numPr>
          <w:ilvl w:val="0"/>
          <w:numId w:val="8"/>
        </w:numPr>
        <w:spacing w:line="480" w:lineRule="exact"/>
        <w:rPr>
          <w:rFonts w:ascii="仿宋_GB2312" w:hAnsi="仿宋_GB2312" w:cs="仿宋_GB2312"/>
          <w:sz w:val="32"/>
          <w:szCs w:val="32"/>
        </w:rPr>
      </w:pPr>
      <w:r>
        <w:rPr>
          <w:rFonts w:hint="eastAsia" w:ascii="仿宋_GB2312" w:hAnsi="仿宋_GB2312" w:cs="仿宋_GB2312"/>
          <w:sz w:val="32"/>
          <w:szCs w:val="32"/>
        </w:rPr>
        <w:t>甲、乙双方在本合同项下的地址和联系方式为文件有效的送达地址，对方的文件、司法机关的文件以及合同解除的通知一经到达或退回即视为送达；一方如有变更，应在变更前3个工作日内书面通知对方，否则，视为未变更。</w:t>
      </w:r>
    </w:p>
    <w:p>
      <w:pPr>
        <w:numPr>
          <w:ilvl w:val="0"/>
          <w:numId w:val="8"/>
        </w:numPr>
        <w:spacing w:line="480" w:lineRule="exact"/>
        <w:rPr>
          <w:rFonts w:ascii="仿宋_GB2312" w:hAnsi="仿宋_GB2312" w:cs="仿宋_GB2312"/>
          <w:sz w:val="32"/>
          <w:szCs w:val="32"/>
        </w:rPr>
      </w:pPr>
      <w:r>
        <w:rPr>
          <w:rFonts w:hint="eastAsia" w:ascii="仿宋_GB2312" w:hAnsi="仿宋_GB2312" w:cs="仿宋_GB2312"/>
          <w:sz w:val="32"/>
          <w:szCs w:val="32"/>
        </w:rPr>
        <w:t>本合同一式肆份，自双方代表签字盖章后生效。甲方执叁份、乙方执壹份，具有同等法律效力。</w:t>
      </w:r>
    </w:p>
    <w:p>
      <w:pPr>
        <w:pStyle w:val="8"/>
        <w:numPr>
          <w:ilvl w:val="0"/>
          <w:numId w:val="8"/>
        </w:numPr>
        <w:ind w:firstLineChars="0"/>
        <w:rPr>
          <w:rFonts w:ascii="仿宋_GB2312" w:hAnsi="仿宋_GB2312" w:cs="仿宋_GB2312"/>
          <w:sz w:val="32"/>
          <w:szCs w:val="32"/>
        </w:rPr>
      </w:pPr>
      <w:r>
        <w:rPr>
          <w:rFonts w:hint="eastAsia" w:ascii="仿宋_GB2312" w:hAnsi="仿宋_GB2312" w:cs="仿宋_GB2312"/>
          <w:sz w:val="32"/>
          <w:szCs w:val="32"/>
        </w:rPr>
        <w:t>以下为本合同附件，与本合同具有同等效力：</w:t>
      </w:r>
    </w:p>
    <w:p>
      <w:pPr>
        <w:pStyle w:val="8"/>
        <w:keepNext w:val="0"/>
        <w:keepLines w:val="0"/>
        <w:pageBreakBefore w:val="0"/>
        <w:widowControl w:val="0"/>
        <w:kinsoku/>
        <w:wordWrap/>
        <w:overflowPunct/>
        <w:topLinePunct w:val="0"/>
        <w:autoSpaceDE w:val="0"/>
        <w:autoSpaceDN w:val="0"/>
        <w:bidi w:val="0"/>
        <w:adjustRightInd w:val="0"/>
        <w:snapToGrid w:val="0"/>
        <w:ind w:left="0" w:leftChars="0" w:firstLine="688" w:firstLineChars="200"/>
        <w:textAlignment w:val="baseline"/>
        <w:rPr>
          <w:rFonts w:ascii="仿宋_GB2312" w:hAnsi="仿宋_GB2312" w:cs="仿宋_GB2312"/>
          <w:sz w:val="32"/>
          <w:szCs w:val="32"/>
        </w:rPr>
      </w:pPr>
      <w:r>
        <w:rPr>
          <w:rFonts w:hint="eastAsia" w:ascii="仿宋_GB2312" w:hAnsi="仿宋_GB2312" w:cs="仿宋_GB2312"/>
          <w:sz w:val="32"/>
          <w:szCs w:val="32"/>
        </w:rPr>
        <w:t>1.江门市市场监督管理局开展2024年侵权假冒商品全国统一集中销毁</w:t>
      </w:r>
      <w:r>
        <w:rPr>
          <w:rFonts w:hint="eastAsia" w:ascii="仿宋_GB2312" w:hAnsi="仿宋_GB2312" w:cs="仿宋_GB2312"/>
          <w:sz w:val="32"/>
          <w:szCs w:val="32"/>
          <w:lang w:eastAsia="zh-CN"/>
        </w:rPr>
        <w:t>行动（广东分会场）</w:t>
      </w:r>
      <w:r>
        <w:rPr>
          <w:rFonts w:hint="eastAsia" w:ascii="仿宋_GB2312" w:hAnsi="仿宋_GB2312" w:cs="仿宋_GB2312"/>
          <w:sz w:val="32"/>
          <w:szCs w:val="32"/>
        </w:rPr>
        <w:t>和宣传活动项目采购公告；</w:t>
      </w:r>
    </w:p>
    <w:p>
      <w:pPr>
        <w:pStyle w:val="8"/>
        <w:ind w:left="0" w:leftChars="0" w:firstLine="688" w:firstLineChars="200"/>
        <w:rPr>
          <w:rFonts w:hint="eastAsia" w:ascii="仿宋_GB2312" w:hAnsi="仿宋_GB2312" w:cs="仿宋_GB2312"/>
          <w:sz w:val="32"/>
          <w:szCs w:val="32"/>
        </w:rPr>
      </w:pPr>
      <w:r>
        <w:rPr>
          <w:rFonts w:hint="eastAsia" w:ascii="仿宋_GB2312" w:hAnsi="仿宋_GB2312" w:cs="仿宋_GB2312"/>
          <w:sz w:val="32"/>
          <w:szCs w:val="32"/>
        </w:rPr>
        <w:t>2.江门市市场监督管理局相关项目采购结果公告；</w:t>
      </w:r>
    </w:p>
    <w:p>
      <w:pPr>
        <w:pStyle w:val="8"/>
        <w:ind w:left="393" w:leftChars="131" w:firstLine="172" w:firstLineChars="50"/>
        <w:rPr>
          <w:rFonts w:hint="default" w:ascii="仿宋_GB2312" w:hAnsi="仿宋_GB2312" w:eastAsia="仿宋_GB2312" w:cs="仿宋_GB2312"/>
          <w:sz w:val="32"/>
          <w:szCs w:val="32"/>
          <w:lang w:val="en-US" w:eastAsia="zh-CN"/>
        </w:rPr>
      </w:pPr>
      <w:bookmarkStart w:id="0" w:name="_GoBack"/>
      <w:bookmarkEnd w:id="0"/>
    </w:p>
    <w:p>
      <w:pPr>
        <w:spacing w:before="156" w:beforeLines="50"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（以下无正文）</w:t>
      </w:r>
    </w:p>
    <w:p>
      <w:pPr>
        <w:spacing w:line="480" w:lineRule="exact"/>
        <w:rPr>
          <w:rFonts w:ascii="仿宋_GB2312" w:hAnsi="仿宋_GB2312" w:cs="仿宋_GB2312"/>
          <w:sz w:val="32"/>
          <w:szCs w:val="32"/>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spacing w:line="480" w:lineRule="exact"/>
        <w:ind w:firstLine="562" w:firstLineChars="200"/>
        <w:rPr>
          <w:rFonts w:ascii="仿宋_GB2312" w:hAnsi="仿宋_GB2312" w:cs="仿宋_GB2312"/>
          <w:sz w:val="32"/>
          <w:szCs w:val="32"/>
        </w:rPr>
      </w:pPr>
      <w:r>
        <w:rPr>
          <w:rFonts w:hint="eastAsia" w:ascii="仿宋" w:hAnsi="仿宋" w:eastAsia="仿宋" w:cs="仿宋"/>
          <w:b/>
          <w:bCs/>
          <w:sz w:val="28"/>
          <w:szCs w:val="28"/>
        </w:rPr>
        <w:t>甲方</w:t>
      </w:r>
      <w:r>
        <w:rPr>
          <w:rFonts w:hint="eastAsia" w:ascii="仿宋" w:hAnsi="仿宋" w:eastAsia="仿宋" w:cs="仿宋"/>
          <w:sz w:val="28"/>
          <w:szCs w:val="28"/>
        </w:rPr>
        <w:t>：</w:t>
      </w:r>
      <w:r>
        <w:rPr>
          <w:rFonts w:hint="eastAsia" w:ascii="仿宋_GB2312" w:hAnsi="仿宋_GB2312" w:cs="仿宋_GB2312"/>
          <w:sz w:val="32"/>
          <w:szCs w:val="32"/>
        </w:rPr>
        <w:t xml:space="preserve">江门市市场监督管理局  </w:t>
      </w:r>
    </w:p>
    <w:p>
      <w:pPr>
        <w:spacing w:line="480" w:lineRule="exact"/>
        <w:ind w:firstLine="2560" w:firstLineChars="800"/>
        <w:rPr>
          <w:rFonts w:ascii="仿宋_GB2312" w:hAnsi="仿宋_GB2312" w:cs="仿宋_GB2312"/>
          <w:sz w:val="32"/>
          <w:szCs w:val="32"/>
        </w:rPr>
      </w:pPr>
      <w:r>
        <w:rPr>
          <w:rFonts w:hint="eastAsia" w:ascii="仿宋_GB2312" w:hAnsi="仿宋_GB2312" w:cs="仿宋_GB2312"/>
          <w:sz w:val="32"/>
          <w:szCs w:val="32"/>
        </w:rPr>
        <w:t>（盖章）</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 xml:space="preserve">法定代表人或授权委托人：（签字）    </w:t>
      </w:r>
    </w:p>
    <w:p>
      <w:pPr>
        <w:spacing w:line="480" w:lineRule="exact"/>
        <w:ind w:firstLine="2240" w:firstLineChars="700"/>
        <w:rPr>
          <w:rFonts w:ascii="仿宋_GB2312" w:hAnsi="仿宋_GB2312" w:cs="仿宋_GB2312"/>
          <w:sz w:val="32"/>
          <w:szCs w:val="32"/>
        </w:rPr>
      </w:pPr>
      <w:r>
        <w:rPr>
          <w:rFonts w:hint="eastAsia" w:ascii="仿宋_GB2312" w:hAnsi="仿宋_GB2312" w:cs="仿宋_GB2312"/>
          <w:sz w:val="32"/>
          <w:szCs w:val="32"/>
        </w:rPr>
        <w:t>年    月    日</w:t>
      </w:r>
    </w:p>
    <w:p>
      <w:pPr>
        <w:spacing w:line="480" w:lineRule="exact"/>
        <w:rPr>
          <w:rFonts w:ascii="仿宋" w:hAnsi="仿宋" w:eastAsia="仿宋" w:cs="仿宋"/>
          <w:sz w:val="28"/>
          <w:szCs w:val="28"/>
        </w:rPr>
      </w:pPr>
      <w:r>
        <w:rPr>
          <w:rFonts w:ascii="仿宋" w:hAnsi="仿宋" w:eastAsia="仿宋" w:cs="仿宋"/>
          <w:sz w:val="28"/>
          <w:szCs w:val="28"/>
        </w:rPr>
        <w:t xml:space="preserve"> </w:t>
      </w:r>
    </w:p>
    <w:p>
      <w:pPr>
        <w:spacing w:line="480" w:lineRule="exact"/>
        <w:ind w:firstLine="560"/>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764" w:firstLineChars="864"/>
        <w:rPr>
          <w:rFonts w:ascii="仿宋_GB2312" w:hAnsi="仿宋_GB2312" w:cs="仿宋_GB2312"/>
          <w:sz w:val="32"/>
          <w:szCs w:val="32"/>
        </w:rPr>
      </w:pPr>
      <w:r>
        <w:rPr>
          <w:rFonts w:hint="eastAsia" w:ascii="仿宋_GB2312" w:hAnsi="仿宋_GB2312" w:cs="仿宋_GB2312"/>
          <w:sz w:val="32"/>
          <w:szCs w:val="32"/>
        </w:rPr>
        <w:t>（盖章）</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法定代表人或授权委托人：（签字）</w:t>
      </w:r>
    </w:p>
    <w:p>
      <w:pPr>
        <w:spacing w:line="480" w:lineRule="exact"/>
        <w:ind w:firstLine="2240" w:firstLineChars="700"/>
      </w:pPr>
      <w:r>
        <w:rPr>
          <w:rFonts w:hint="eastAsia" w:ascii="仿宋_GB2312" w:hAnsi="仿宋_GB2312" w:cs="仿宋_GB2312"/>
          <w:sz w:val="32"/>
          <w:szCs w:val="32"/>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6"/>
  </w:num>
  <w:num w:numId="2">
    <w:abstractNumId w:val="7"/>
  </w:num>
  <w:num w:numId="3">
    <w:abstractNumId w:val="0"/>
  </w:num>
  <w:num w:numId="4">
    <w:abstractNumId w:val="4"/>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82"/>
    <w:rsid w:val="001C58D1"/>
    <w:rsid w:val="002E3DD2"/>
    <w:rsid w:val="00333EC1"/>
    <w:rsid w:val="0035587A"/>
    <w:rsid w:val="005A4382"/>
    <w:rsid w:val="00632F6C"/>
    <w:rsid w:val="007115C9"/>
    <w:rsid w:val="007840BD"/>
    <w:rsid w:val="00823515"/>
    <w:rsid w:val="009E4304"/>
    <w:rsid w:val="00A34DF0"/>
    <w:rsid w:val="00B94B54"/>
    <w:rsid w:val="00D72C6D"/>
    <w:rsid w:val="00DD5EC2"/>
    <w:rsid w:val="00F9023B"/>
    <w:rsid w:val="01CF5241"/>
    <w:rsid w:val="0C7A43A3"/>
    <w:rsid w:val="15DC1FB3"/>
    <w:rsid w:val="177A6ECF"/>
    <w:rsid w:val="1CC7FBD5"/>
    <w:rsid w:val="277D1224"/>
    <w:rsid w:val="2E7F4B74"/>
    <w:rsid w:val="2FDFBC01"/>
    <w:rsid w:val="37DC8529"/>
    <w:rsid w:val="3A7AB2C6"/>
    <w:rsid w:val="3B3FFC25"/>
    <w:rsid w:val="3BBDB510"/>
    <w:rsid w:val="3E3BE1FF"/>
    <w:rsid w:val="3ED718B9"/>
    <w:rsid w:val="3EFF2DFD"/>
    <w:rsid w:val="3F9BAC81"/>
    <w:rsid w:val="3FEBBB13"/>
    <w:rsid w:val="53EFBA99"/>
    <w:rsid w:val="54E39895"/>
    <w:rsid w:val="58AF5698"/>
    <w:rsid w:val="5BF63812"/>
    <w:rsid w:val="5D9FA4DD"/>
    <w:rsid w:val="5EB7B77A"/>
    <w:rsid w:val="5F2EAB46"/>
    <w:rsid w:val="5FF05762"/>
    <w:rsid w:val="5FF75762"/>
    <w:rsid w:val="6A0FFA1D"/>
    <w:rsid w:val="6B6BEB9F"/>
    <w:rsid w:val="6BEB4124"/>
    <w:rsid w:val="6BFD672E"/>
    <w:rsid w:val="6D1109C5"/>
    <w:rsid w:val="6EDFBC7A"/>
    <w:rsid w:val="6F2FBC31"/>
    <w:rsid w:val="6FBF8337"/>
    <w:rsid w:val="717F4F6E"/>
    <w:rsid w:val="73FF7767"/>
    <w:rsid w:val="761BED61"/>
    <w:rsid w:val="767F480E"/>
    <w:rsid w:val="77795503"/>
    <w:rsid w:val="77FFCB1A"/>
    <w:rsid w:val="79D75C83"/>
    <w:rsid w:val="7A5695CF"/>
    <w:rsid w:val="7B7C9C41"/>
    <w:rsid w:val="7BDFDB5B"/>
    <w:rsid w:val="7BEE5652"/>
    <w:rsid w:val="7BFE6964"/>
    <w:rsid w:val="7CFDD80E"/>
    <w:rsid w:val="7D5AE77B"/>
    <w:rsid w:val="7DFE970A"/>
    <w:rsid w:val="7E9FE418"/>
    <w:rsid w:val="7EEFF6D5"/>
    <w:rsid w:val="7EF74A84"/>
    <w:rsid w:val="7F5D0010"/>
    <w:rsid w:val="7FBF35E0"/>
    <w:rsid w:val="7FDBCC57"/>
    <w:rsid w:val="7FFA2EAD"/>
    <w:rsid w:val="7FFA665A"/>
    <w:rsid w:val="7FFB50D9"/>
    <w:rsid w:val="8EDF4773"/>
    <w:rsid w:val="97276E75"/>
    <w:rsid w:val="97AF8B9D"/>
    <w:rsid w:val="9BFF4098"/>
    <w:rsid w:val="9DBFAAC8"/>
    <w:rsid w:val="9EFB239F"/>
    <w:rsid w:val="A1DD0952"/>
    <w:rsid w:val="A7CF9F77"/>
    <w:rsid w:val="AFFA03A1"/>
    <w:rsid w:val="B37A594C"/>
    <w:rsid w:val="B4DFCBFB"/>
    <w:rsid w:val="B7F7C499"/>
    <w:rsid w:val="BBFF2008"/>
    <w:rsid w:val="BBFF3ED9"/>
    <w:rsid w:val="BCDA57FF"/>
    <w:rsid w:val="BDFF9FE5"/>
    <w:rsid w:val="BF5EC736"/>
    <w:rsid w:val="BFD2FCE7"/>
    <w:rsid w:val="BFFE5C86"/>
    <w:rsid w:val="C7DF9703"/>
    <w:rsid w:val="CABB1B08"/>
    <w:rsid w:val="CBDF0879"/>
    <w:rsid w:val="CFD93D2D"/>
    <w:rsid w:val="D1F32F09"/>
    <w:rsid w:val="D73B77BB"/>
    <w:rsid w:val="D73B9EC3"/>
    <w:rsid w:val="D7BFEB3A"/>
    <w:rsid w:val="DAF56F5C"/>
    <w:rsid w:val="DBE7EACE"/>
    <w:rsid w:val="DEFD3D16"/>
    <w:rsid w:val="DF72E18B"/>
    <w:rsid w:val="DFBD19DB"/>
    <w:rsid w:val="DFFD524E"/>
    <w:rsid w:val="E3CFE0EA"/>
    <w:rsid w:val="E6FFE284"/>
    <w:rsid w:val="E77E70C0"/>
    <w:rsid w:val="EF9E400E"/>
    <w:rsid w:val="F177AFFB"/>
    <w:rsid w:val="F2B78E63"/>
    <w:rsid w:val="F5FF87CA"/>
    <w:rsid w:val="F65FEE88"/>
    <w:rsid w:val="F6ED1FA0"/>
    <w:rsid w:val="F7C3DBA7"/>
    <w:rsid w:val="F8FFE42F"/>
    <w:rsid w:val="F9C26171"/>
    <w:rsid w:val="FBFE225C"/>
    <w:rsid w:val="FD670807"/>
    <w:rsid w:val="FDBF341F"/>
    <w:rsid w:val="FDEEFDF1"/>
    <w:rsid w:val="FF32236C"/>
    <w:rsid w:val="FF5D87C9"/>
    <w:rsid w:val="FFEFD197"/>
    <w:rsid w:val="FFFDE8C6"/>
    <w:rsid w:val="FFFF5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qFormat/>
    <w:uiPriority w:val="0"/>
    <w:rPr>
      <w:rFonts w:ascii="宋体" w:hAnsi="MS Sans Serif" w:eastAsia="仿宋_GB2312" w:cs="Times New Roman"/>
      <w:spacing w:val="12"/>
      <w:kern w:val="0"/>
      <w:sz w:val="28"/>
      <w:szCs w:val="20"/>
    </w:rPr>
  </w:style>
  <w:style w:type="character" w:customStyle="1" w:styleId="15">
    <w:name w:val="批注框文本 Char"/>
    <w:basedOn w:val="10"/>
    <w:link w:val="4"/>
    <w:semiHidden/>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673</Words>
  <Characters>3837</Characters>
  <Lines>31</Lines>
  <Paragraphs>9</Paragraphs>
  <TotalTime>3</TotalTime>
  <ScaleCrop>false</ScaleCrop>
  <LinksUpToDate>false</LinksUpToDate>
  <CharactersWithSpaces>4501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2022-04-10T09:34:00Z</dcterms:created>
  <dc:creator>黄国平</dc:creator>
  <cp:lastModifiedBy>greatwall</cp:lastModifiedBy>
  <cp:lastPrinted>2023-11-04T16:16:00Z</cp:lastPrinted>
  <dcterms:modified xsi:type="dcterms:W3CDTF">2024-05-24T08:49:49Z</dcterms:modified>
  <dc:title>江门市市场监督管理局开展打击走私和侵权假冒全媒体宣传工作项目合同</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